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7C" w:rsidRDefault="00F17727" w:rsidP="008E300B">
      <w:pPr>
        <w:tabs>
          <w:tab w:val="left" w:pos="4820"/>
        </w:tabs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-457835</wp:posOffset>
            </wp:positionV>
            <wp:extent cx="581025" cy="59055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-372110</wp:posOffset>
            </wp:positionV>
            <wp:extent cx="2534920" cy="419100"/>
            <wp:effectExtent l="19050" t="0" r="0" b="0"/>
            <wp:wrapNone/>
            <wp:docPr id="1" name="Immagine 1" descr="Logo Italia Long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alia Longe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37C" w:rsidRDefault="0088537C" w:rsidP="008E300B">
      <w:pPr>
        <w:tabs>
          <w:tab w:val="left" w:pos="4820"/>
        </w:tabs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182EAA" w:rsidRPr="003B2E7B" w:rsidRDefault="00632147" w:rsidP="008E300B">
      <w:pPr>
        <w:tabs>
          <w:tab w:val="left" w:pos="4820"/>
        </w:tabs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3B2E7B">
        <w:rPr>
          <w:rFonts w:asciiTheme="majorHAnsi" w:hAnsiTheme="majorHAnsi" w:cstheme="majorHAnsi"/>
          <w:b/>
          <w:sz w:val="32"/>
          <w:szCs w:val="32"/>
          <w:u w:val="single"/>
        </w:rPr>
        <w:t>COMUNICATO</w:t>
      </w:r>
      <w:r w:rsidR="00182EAA" w:rsidRPr="003B2E7B">
        <w:rPr>
          <w:rFonts w:asciiTheme="majorHAnsi" w:hAnsiTheme="majorHAnsi" w:cstheme="majorHAnsi"/>
          <w:b/>
          <w:sz w:val="32"/>
          <w:szCs w:val="32"/>
          <w:u w:val="single"/>
        </w:rPr>
        <w:t xml:space="preserve"> STAMPA</w:t>
      </w:r>
    </w:p>
    <w:p w:rsidR="00143AE6" w:rsidRPr="009D214B" w:rsidRDefault="00143AE6" w:rsidP="004F6290">
      <w:pPr>
        <w:rPr>
          <w:rFonts w:asciiTheme="majorHAnsi" w:hAnsiTheme="majorHAnsi" w:cs="Arial"/>
          <w:b/>
          <w:bCs/>
          <w:iCs/>
          <w:color w:val="FF0000"/>
          <w:sz w:val="28"/>
          <w:szCs w:val="28"/>
        </w:rPr>
      </w:pPr>
      <w:bookmarkStart w:id="0" w:name="_GoBack"/>
      <w:bookmarkEnd w:id="0"/>
    </w:p>
    <w:p w:rsidR="00987CF8" w:rsidRPr="0076630C" w:rsidRDefault="004A3F0F" w:rsidP="00987CF8">
      <w:pPr>
        <w:jc w:val="center"/>
        <w:rPr>
          <w:rFonts w:asciiTheme="majorHAnsi" w:hAnsiTheme="majorHAnsi" w:cs="Arial"/>
          <w:b/>
          <w:sz w:val="33"/>
          <w:szCs w:val="33"/>
          <w:lang w:val="en-GB"/>
        </w:rPr>
      </w:pPr>
      <w:r w:rsidRPr="0076630C">
        <w:rPr>
          <w:rFonts w:asciiTheme="majorHAnsi" w:hAnsiTheme="majorHAnsi" w:cs="Arial"/>
          <w:b/>
          <w:sz w:val="33"/>
          <w:szCs w:val="33"/>
          <w:lang w:val="en-GB"/>
        </w:rPr>
        <w:t>Covid</w:t>
      </w:r>
      <w:r w:rsidR="00FB606A" w:rsidRPr="0076630C">
        <w:rPr>
          <w:rFonts w:asciiTheme="majorHAnsi" w:hAnsiTheme="majorHAnsi" w:cs="Arial"/>
          <w:b/>
          <w:sz w:val="33"/>
          <w:szCs w:val="33"/>
          <w:lang w:val="en-GB"/>
        </w:rPr>
        <w:t>-19, stress-test per la long-</w:t>
      </w:r>
      <w:r w:rsidR="00DD0635" w:rsidRPr="0076630C">
        <w:rPr>
          <w:rFonts w:asciiTheme="majorHAnsi" w:hAnsiTheme="majorHAnsi" w:cs="Arial"/>
          <w:b/>
          <w:sz w:val="33"/>
          <w:szCs w:val="33"/>
          <w:lang w:val="en-GB"/>
        </w:rPr>
        <w:t>term care</w:t>
      </w:r>
      <w:r w:rsidR="00C00697" w:rsidRPr="0076630C">
        <w:rPr>
          <w:rFonts w:asciiTheme="majorHAnsi" w:hAnsiTheme="majorHAnsi" w:cs="Arial"/>
          <w:b/>
          <w:sz w:val="33"/>
          <w:szCs w:val="33"/>
          <w:lang w:val="en-GB"/>
        </w:rPr>
        <w:t xml:space="preserve">, </w:t>
      </w:r>
      <w:proofErr w:type="spellStart"/>
      <w:r w:rsidR="00C00697" w:rsidRPr="0076630C">
        <w:rPr>
          <w:rFonts w:asciiTheme="majorHAnsi" w:hAnsiTheme="majorHAnsi" w:cs="Arial"/>
          <w:b/>
          <w:sz w:val="33"/>
          <w:szCs w:val="33"/>
          <w:lang w:val="en-GB"/>
        </w:rPr>
        <w:t>l’assistenza</w:t>
      </w:r>
      <w:proofErr w:type="spellEnd"/>
      <w:r w:rsidR="00C00697" w:rsidRPr="0076630C">
        <w:rPr>
          <w:rFonts w:asciiTheme="majorHAnsi" w:hAnsiTheme="majorHAnsi" w:cs="Arial"/>
          <w:b/>
          <w:sz w:val="33"/>
          <w:szCs w:val="33"/>
          <w:lang w:val="en-GB"/>
        </w:rPr>
        <w:t xml:space="preserve"> </w:t>
      </w:r>
      <w:proofErr w:type="spellStart"/>
      <w:r w:rsidR="00C00697" w:rsidRPr="0076630C">
        <w:rPr>
          <w:rFonts w:asciiTheme="majorHAnsi" w:hAnsiTheme="majorHAnsi" w:cs="Arial"/>
          <w:b/>
          <w:sz w:val="33"/>
          <w:szCs w:val="33"/>
          <w:lang w:val="en-GB"/>
        </w:rPr>
        <w:t>territoriale</w:t>
      </w:r>
      <w:proofErr w:type="spellEnd"/>
    </w:p>
    <w:p w:rsidR="00987CF8" w:rsidRDefault="00987CF8" w:rsidP="00987CF8">
      <w:pPr>
        <w:jc w:val="center"/>
        <w:rPr>
          <w:rFonts w:asciiTheme="majorHAnsi" w:hAnsiTheme="majorHAnsi" w:cs="Arial"/>
          <w:b/>
          <w:sz w:val="33"/>
          <w:szCs w:val="33"/>
        </w:rPr>
      </w:pPr>
      <w:r>
        <w:rPr>
          <w:rFonts w:asciiTheme="majorHAnsi" w:hAnsiTheme="majorHAnsi" w:cs="Arial"/>
          <w:b/>
          <w:sz w:val="33"/>
          <w:szCs w:val="33"/>
        </w:rPr>
        <w:t>La fragilità negletta dei nostri anziani ha mandato in tilt il sistema</w:t>
      </w:r>
    </w:p>
    <w:p w:rsidR="00C00697" w:rsidRPr="00C00697" w:rsidRDefault="00C00697" w:rsidP="00987CF8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A3F0F" w:rsidRPr="00987CF8" w:rsidRDefault="00987CF8" w:rsidP="00EE3E8E">
      <w:pPr>
        <w:jc w:val="center"/>
        <w:rPr>
          <w:rFonts w:asciiTheme="majorHAnsi" w:hAnsiTheme="majorHAnsi" w:cs="Arial"/>
          <w:sz w:val="28"/>
          <w:szCs w:val="28"/>
        </w:rPr>
      </w:pPr>
      <w:r w:rsidRPr="00987CF8">
        <w:rPr>
          <w:rFonts w:asciiTheme="majorHAnsi" w:hAnsiTheme="majorHAnsi" w:cs="Arial"/>
          <w:sz w:val="28"/>
          <w:szCs w:val="28"/>
        </w:rPr>
        <w:t xml:space="preserve">Circa 10 milioni di </w:t>
      </w:r>
      <w:r w:rsidR="005A4B15">
        <w:rPr>
          <w:rFonts w:asciiTheme="majorHAnsi" w:hAnsiTheme="majorHAnsi" w:cs="Arial"/>
          <w:sz w:val="28"/>
          <w:szCs w:val="28"/>
        </w:rPr>
        <w:t>over-65</w:t>
      </w:r>
      <w:r w:rsidRPr="00987CF8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con multimorbilità e disabilità</w:t>
      </w:r>
    </w:p>
    <w:p w:rsidR="007A30D5" w:rsidRPr="009F7893" w:rsidRDefault="007A30D5" w:rsidP="004F6290">
      <w:pPr>
        <w:jc w:val="center"/>
        <w:rPr>
          <w:rFonts w:asciiTheme="majorHAnsi" w:hAnsiTheme="majorHAnsi" w:cs="Arial"/>
          <w:b/>
          <w:i/>
          <w:sz w:val="16"/>
          <w:szCs w:val="16"/>
        </w:rPr>
      </w:pPr>
    </w:p>
    <w:p w:rsidR="003B74BE" w:rsidRPr="00C00697" w:rsidRDefault="004F6290" w:rsidP="004F6290">
      <w:pPr>
        <w:jc w:val="center"/>
        <w:rPr>
          <w:rFonts w:asciiTheme="majorHAnsi" w:hAnsiTheme="majorHAnsi" w:cs="Arial"/>
          <w:b/>
          <w:i/>
          <w:sz w:val="25"/>
          <w:szCs w:val="25"/>
        </w:rPr>
      </w:pPr>
      <w:r w:rsidRPr="00C00697">
        <w:rPr>
          <w:rFonts w:asciiTheme="majorHAnsi" w:hAnsiTheme="majorHAnsi" w:cs="Arial"/>
          <w:b/>
          <w:i/>
          <w:sz w:val="25"/>
          <w:szCs w:val="25"/>
        </w:rPr>
        <w:t>Il Presidente</w:t>
      </w:r>
      <w:r w:rsidR="00600D94" w:rsidRPr="00C00697">
        <w:rPr>
          <w:rFonts w:asciiTheme="majorHAnsi" w:hAnsiTheme="majorHAnsi" w:cs="Arial"/>
          <w:b/>
          <w:i/>
          <w:sz w:val="25"/>
          <w:szCs w:val="25"/>
        </w:rPr>
        <w:t xml:space="preserve"> </w:t>
      </w:r>
      <w:r w:rsidR="003B74BE" w:rsidRPr="00C00697">
        <w:rPr>
          <w:rFonts w:asciiTheme="majorHAnsi" w:hAnsiTheme="majorHAnsi" w:cs="Arial"/>
          <w:b/>
          <w:i/>
          <w:sz w:val="25"/>
          <w:szCs w:val="25"/>
        </w:rPr>
        <w:t>Bernabei</w:t>
      </w:r>
      <w:r w:rsidRPr="00C00697">
        <w:rPr>
          <w:rFonts w:asciiTheme="majorHAnsi" w:hAnsiTheme="majorHAnsi" w:cs="Arial"/>
          <w:b/>
          <w:i/>
          <w:sz w:val="25"/>
          <w:szCs w:val="25"/>
        </w:rPr>
        <w:t>:</w:t>
      </w:r>
      <w:r w:rsidR="003B74BE" w:rsidRPr="00C00697">
        <w:rPr>
          <w:rFonts w:asciiTheme="majorHAnsi" w:hAnsiTheme="majorHAnsi" w:cs="Arial"/>
          <w:b/>
          <w:i/>
          <w:sz w:val="25"/>
          <w:szCs w:val="25"/>
        </w:rPr>
        <w:t xml:space="preserve"> </w:t>
      </w:r>
      <w:r w:rsidRPr="00C00697">
        <w:rPr>
          <w:rFonts w:asciiTheme="majorHAnsi" w:hAnsiTheme="majorHAnsi" w:cs="Arial"/>
          <w:b/>
          <w:i/>
          <w:sz w:val="25"/>
          <w:szCs w:val="25"/>
        </w:rPr>
        <w:t>“</w:t>
      </w:r>
      <w:r w:rsidR="00C00697" w:rsidRPr="00C00697">
        <w:rPr>
          <w:rFonts w:asciiTheme="majorHAnsi" w:hAnsiTheme="majorHAnsi" w:cs="Arial"/>
          <w:b/>
          <w:i/>
          <w:sz w:val="25"/>
          <w:szCs w:val="25"/>
        </w:rPr>
        <w:t>D</w:t>
      </w:r>
      <w:r w:rsidR="003B74BE" w:rsidRPr="00C00697">
        <w:rPr>
          <w:rFonts w:asciiTheme="majorHAnsi" w:hAnsiTheme="majorHAnsi" w:cs="Arial"/>
          <w:b/>
          <w:i/>
          <w:sz w:val="25"/>
          <w:szCs w:val="25"/>
        </w:rPr>
        <w:t xml:space="preserve">otare </w:t>
      </w:r>
      <w:r w:rsidR="005A4B15" w:rsidRPr="00C00697">
        <w:rPr>
          <w:rFonts w:asciiTheme="majorHAnsi" w:hAnsiTheme="majorHAnsi" w:cs="Arial"/>
          <w:b/>
          <w:i/>
          <w:sz w:val="25"/>
          <w:szCs w:val="25"/>
        </w:rPr>
        <w:t>la medicina territoriale</w:t>
      </w:r>
      <w:r w:rsidR="003B74BE" w:rsidRPr="00C00697">
        <w:rPr>
          <w:rFonts w:asciiTheme="majorHAnsi" w:hAnsiTheme="majorHAnsi" w:cs="Arial"/>
          <w:b/>
          <w:i/>
          <w:sz w:val="25"/>
          <w:szCs w:val="25"/>
        </w:rPr>
        <w:t xml:space="preserve"> di </w:t>
      </w:r>
      <w:r w:rsidR="00F17727" w:rsidRPr="00C00697">
        <w:rPr>
          <w:rFonts w:asciiTheme="majorHAnsi" w:hAnsiTheme="majorHAnsi" w:cs="Arial"/>
          <w:b/>
          <w:i/>
          <w:sz w:val="25"/>
          <w:szCs w:val="25"/>
        </w:rPr>
        <w:t>strumenti concreti e chiare direttive</w:t>
      </w:r>
      <w:r w:rsidR="00C00697" w:rsidRPr="00C00697">
        <w:rPr>
          <w:rFonts w:asciiTheme="majorHAnsi" w:hAnsiTheme="majorHAnsi" w:cs="Arial"/>
          <w:b/>
          <w:i/>
          <w:sz w:val="25"/>
          <w:szCs w:val="25"/>
        </w:rPr>
        <w:t xml:space="preserve"> organizzative</w:t>
      </w:r>
      <w:r w:rsidRPr="00C00697">
        <w:rPr>
          <w:rFonts w:asciiTheme="majorHAnsi" w:hAnsiTheme="majorHAnsi" w:cs="Arial"/>
          <w:b/>
          <w:i/>
          <w:sz w:val="25"/>
          <w:szCs w:val="25"/>
        </w:rPr>
        <w:t>. Le risorse in arrivo dall’Europa sono un’occasione da non sprecare</w:t>
      </w:r>
      <w:r w:rsidR="00FB606A" w:rsidRPr="00C00697">
        <w:rPr>
          <w:rFonts w:asciiTheme="majorHAnsi" w:hAnsiTheme="majorHAnsi" w:cs="Arial"/>
          <w:b/>
          <w:i/>
          <w:sz w:val="25"/>
          <w:szCs w:val="25"/>
        </w:rPr>
        <w:t>”</w:t>
      </w:r>
    </w:p>
    <w:p w:rsidR="00A45EBB" w:rsidRPr="009F7893" w:rsidRDefault="00A45EBB" w:rsidP="00A45EBB">
      <w:pPr>
        <w:jc w:val="center"/>
        <w:rPr>
          <w:rFonts w:asciiTheme="majorHAnsi" w:hAnsiTheme="majorHAnsi" w:cs="Arial"/>
          <w:b/>
          <w:i/>
          <w:sz w:val="16"/>
          <w:szCs w:val="16"/>
        </w:rPr>
      </w:pPr>
    </w:p>
    <w:p w:rsidR="00A45EBB" w:rsidRPr="009F7893" w:rsidRDefault="00A45EBB" w:rsidP="00A45EBB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3639C1" w:rsidRDefault="00516D89" w:rsidP="000141CF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9F7893">
        <w:rPr>
          <w:rFonts w:asciiTheme="majorHAnsi" w:hAnsiTheme="majorHAnsi" w:cs="Arial"/>
          <w:b/>
          <w:sz w:val="22"/>
          <w:szCs w:val="22"/>
        </w:rPr>
        <w:t xml:space="preserve">Roma, </w:t>
      </w:r>
      <w:r w:rsidR="0088537C">
        <w:rPr>
          <w:rFonts w:asciiTheme="majorHAnsi" w:hAnsiTheme="majorHAnsi" w:cs="Arial"/>
          <w:b/>
          <w:sz w:val="22"/>
          <w:szCs w:val="22"/>
        </w:rPr>
        <w:t xml:space="preserve">1° dicembre 2020 </w:t>
      </w:r>
      <w:r w:rsidR="00632147" w:rsidRPr="009F7893">
        <w:rPr>
          <w:rFonts w:asciiTheme="majorHAnsi" w:hAnsiTheme="majorHAnsi" w:cs="Arial"/>
          <w:sz w:val="22"/>
          <w:szCs w:val="22"/>
        </w:rPr>
        <w:t>–</w:t>
      </w:r>
      <w:r w:rsidR="00C918BE">
        <w:rPr>
          <w:rFonts w:asciiTheme="majorHAnsi" w:hAnsiTheme="majorHAnsi" w:cs="Arial"/>
          <w:sz w:val="22"/>
          <w:szCs w:val="22"/>
        </w:rPr>
        <w:t xml:space="preserve"> </w:t>
      </w:r>
      <w:r w:rsidR="006D7A20">
        <w:rPr>
          <w:rFonts w:asciiTheme="majorHAnsi" w:hAnsiTheme="majorHAnsi" w:cs="Arial"/>
          <w:sz w:val="22"/>
          <w:szCs w:val="22"/>
        </w:rPr>
        <w:t>L</w:t>
      </w:r>
      <w:r w:rsidR="005361D5">
        <w:rPr>
          <w:rFonts w:asciiTheme="majorHAnsi" w:hAnsiTheme="majorHAnsi" w:cs="Arial"/>
          <w:sz w:val="22"/>
          <w:szCs w:val="22"/>
        </w:rPr>
        <w:t xml:space="preserve">a pandemia ci consegna il ritratto di un’Italia </w:t>
      </w:r>
      <w:r w:rsidR="00700463">
        <w:rPr>
          <w:rFonts w:asciiTheme="majorHAnsi" w:hAnsiTheme="majorHAnsi" w:cs="Arial"/>
          <w:sz w:val="22"/>
          <w:szCs w:val="22"/>
        </w:rPr>
        <w:t xml:space="preserve">colpita nel suo punto più debole: </w:t>
      </w:r>
      <w:r w:rsidR="00F17727">
        <w:rPr>
          <w:rFonts w:asciiTheme="majorHAnsi" w:hAnsiTheme="majorHAnsi" w:cs="Arial"/>
          <w:sz w:val="22"/>
          <w:szCs w:val="22"/>
        </w:rPr>
        <w:t xml:space="preserve">gli </w:t>
      </w:r>
      <w:r w:rsidR="00F17727">
        <w:rPr>
          <w:rFonts w:asciiTheme="majorHAnsi" w:hAnsiTheme="majorHAnsi" w:cs="Arial"/>
          <w:b/>
          <w:sz w:val="22"/>
          <w:szCs w:val="22"/>
        </w:rPr>
        <w:t>anziani</w:t>
      </w:r>
      <w:r w:rsidR="00700463" w:rsidRPr="00A90639">
        <w:rPr>
          <w:rFonts w:asciiTheme="majorHAnsi" w:hAnsiTheme="majorHAnsi" w:cs="Arial"/>
          <w:b/>
          <w:sz w:val="22"/>
          <w:szCs w:val="22"/>
        </w:rPr>
        <w:t xml:space="preserve"> fragili</w:t>
      </w:r>
      <w:r w:rsidR="00700463">
        <w:rPr>
          <w:rFonts w:asciiTheme="majorHAnsi" w:hAnsiTheme="majorHAnsi" w:cs="Arial"/>
          <w:sz w:val="22"/>
          <w:szCs w:val="22"/>
        </w:rPr>
        <w:t>, e l</w:t>
      </w:r>
      <w:r w:rsidR="00C00697">
        <w:rPr>
          <w:rFonts w:asciiTheme="majorHAnsi" w:hAnsiTheme="majorHAnsi" w:cs="Arial"/>
          <w:sz w:val="22"/>
          <w:szCs w:val="22"/>
        </w:rPr>
        <w:t>a difficoltà</w:t>
      </w:r>
      <w:r w:rsidR="00700463">
        <w:rPr>
          <w:rFonts w:asciiTheme="majorHAnsi" w:hAnsiTheme="majorHAnsi" w:cs="Arial"/>
          <w:sz w:val="22"/>
          <w:szCs w:val="22"/>
        </w:rPr>
        <w:t xml:space="preserve"> </w:t>
      </w:r>
      <w:r w:rsidR="00C918BE">
        <w:rPr>
          <w:rFonts w:asciiTheme="majorHAnsi" w:hAnsiTheme="majorHAnsi" w:cs="Arial"/>
          <w:sz w:val="22"/>
          <w:szCs w:val="22"/>
        </w:rPr>
        <w:t xml:space="preserve">del suo sistema sanitario e assistenziale </w:t>
      </w:r>
      <w:r w:rsidR="00C00697">
        <w:rPr>
          <w:rFonts w:asciiTheme="majorHAnsi" w:hAnsiTheme="majorHAnsi" w:cs="Arial"/>
          <w:sz w:val="22"/>
          <w:szCs w:val="22"/>
        </w:rPr>
        <w:t>a</w:t>
      </w:r>
      <w:r w:rsidR="00C918BE">
        <w:rPr>
          <w:rFonts w:asciiTheme="majorHAnsi" w:hAnsiTheme="majorHAnsi" w:cs="Arial"/>
          <w:sz w:val="22"/>
          <w:szCs w:val="22"/>
        </w:rPr>
        <w:t xml:space="preserve"> farsene carico in maniera adeguata. Ci è voluto il Covid per ricordarci </w:t>
      </w:r>
      <w:r w:rsidR="004A3F0F">
        <w:rPr>
          <w:rFonts w:asciiTheme="majorHAnsi" w:hAnsiTheme="majorHAnsi" w:cs="Arial"/>
          <w:sz w:val="22"/>
          <w:szCs w:val="22"/>
        </w:rPr>
        <w:t xml:space="preserve">che con quasi </w:t>
      </w:r>
      <w:r w:rsidR="004A3F0F" w:rsidRPr="006D7A20">
        <w:rPr>
          <w:rFonts w:asciiTheme="majorHAnsi" w:hAnsiTheme="majorHAnsi" w:cs="Arial"/>
          <w:b/>
          <w:sz w:val="22"/>
          <w:szCs w:val="22"/>
        </w:rPr>
        <w:t>14 milioni</w:t>
      </w:r>
      <w:r w:rsidR="004A3F0F">
        <w:rPr>
          <w:rFonts w:asciiTheme="majorHAnsi" w:hAnsiTheme="majorHAnsi" w:cs="Arial"/>
          <w:sz w:val="22"/>
          <w:szCs w:val="22"/>
        </w:rPr>
        <w:t xml:space="preserve"> di </w:t>
      </w:r>
      <w:r w:rsidR="004A3F0F" w:rsidRPr="004A3F0F">
        <w:rPr>
          <w:rFonts w:asciiTheme="majorHAnsi" w:hAnsiTheme="majorHAnsi" w:cs="Arial"/>
          <w:b/>
          <w:sz w:val="22"/>
          <w:szCs w:val="22"/>
        </w:rPr>
        <w:t>over-65</w:t>
      </w:r>
      <w:r w:rsidR="00F17727">
        <w:rPr>
          <w:rFonts w:asciiTheme="majorHAnsi" w:hAnsiTheme="majorHAnsi" w:cs="Arial"/>
          <w:sz w:val="22"/>
          <w:szCs w:val="22"/>
        </w:rPr>
        <w:t xml:space="preserve"> (</w:t>
      </w:r>
      <w:r w:rsidR="000E2807">
        <w:rPr>
          <w:rFonts w:asciiTheme="majorHAnsi" w:hAnsiTheme="majorHAnsi" w:cs="Arial"/>
          <w:sz w:val="22"/>
          <w:szCs w:val="22"/>
        </w:rPr>
        <w:t xml:space="preserve">di cui </w:t>
      </w:r>
      <w:r w:rsidR="004A3F0F" w:rsidRPr="006D7A20">
        <w:rPr>
          <w:rFonts w:asciiTheme="majorHAnsi" w:hAnsiTheme="majorHAnsi" w:cs="Arial"/>
          <w:b/>
          <w:sz w:val="22"/>
          <w:szCs w:val="22"/>
        </w:rPr>
        <w:t>5 milioni</w:t>
      </w:r>
      <w:r w:rsidR="000E2807">
        <w:rPr>
          <w:rFonts w:asciiTheme="majorHAnsi" w:hAnsiTheme="majorHAnsi" w:cs="Arial"/>
          <w:b/>
          <w:sz w:val="22"/>
          <w:szCs w:val="22"/>
        </w:rPr>
        <w:t xml:space="preserve"> </w:t>
      </w:r>
      <w:r w:rsidR="00CC2AB1">
        <w:rPr>
          <w:rFonts w:asciiTheme="majorHAnsi" w:hAnsiTheme="majorHAnsi" w:cs="Arial"/>
          <w:b/>
          <w:sz w:val="22"/>
          <w:szCs w:val="22"/>
        </w:rPr>
        <w:t xml:space="preserve">e mezzo </w:t>
      </w:r>
      <w:r w:rsidR="004A3F0F">
        <w:rPr>
          <w:rFonts w:asciiTheme="majorHAnsi" w:hAnsiTheme="majorHAnsi" w:cs="Arial"/>
          <w:sz w:val="22"/>
          <w:szCs w:val="22"/>
        </w:rPr>
        <w:t xml:space="preserve">affetti da almeno </w:t>
      </w:r>
      <w:r w:rsidR="004A3F0F" w:rsidRPr="004A3F0F">
        <w:rPr>
          <w:rFonts w:asciiTheme="majorHAnsi" w:hAnsiTheme="majorHAnsi" w:cs="Arial"/>
          <w:b/>
          <w:sz w:val="22"/>
          <w:szCs w:val="22"/>
        </w:rPr>
        <w:t>tre</w:t>
      </w:r>
      <w:r w:rsidR="000E2807">
        <w:rPr>
          <w:rFonts w:asciiTheme="majorHAnsi" w:hAnsiTheme="majorHAnsi" w:cs="Arial"/>
          <w:b/>
          <w:sz w:val="22"/>
          <w:szCs w:val="22"/>
        </w:rPr>
        <w:t xml:space="preserve"> </w:t>
      </w:r>
      <w:r w:rsidR="000E2807" w:rsidRPr="00B662A9">
        <w:rPr>
          <w:rFonts w:asciiTheme="majorHAnsi" w:hAnsiTheme="majorHAnsi" w:cs="Arial"/>
          <w:b/>
          <w:sz w:val="22"/>
          <w:szCs w:val="22"/>
        </w:rPr>
        <w:t>malattie croniche</w:t>
      </w:r>
      <w:r w:rsidR="00110FDC">
        <w:rPr>
          <w:rFonts w:asciiTheme="majorHAnsi" w:hAnsiTheme="majorHAnsi" w:cs="Arial"/>
          <w:sz w:val="22"/>
          <w:szCs w:val="22"/>
        </w:rPr>
        <w:t xml:space="preserve"> </w:t>
      </w:r>
      <w:r w:rsidR="003B74BE">
        <w:rPr>
          <w:rFonts w:asciiTheme="majorHAnsi" w:hAnsiTheme="majorHAnsi" w:cs="Arial"/>
          <w:sz w:val="22"/>
          <w:szCs w:val="22"/>
        </w:rPr>
        <w:t>e</w:t>
      </w:r>
      <w:r w:rsidR="000E2807">
        <w:rPr>
          <w:rFonts w:asciiTheme="majorHAnsi" w:hAnsiTheme="majorHAnsi" w:cs="Arial"/>
          <w:b/>
          <w:sz w:val="22"/>
          <w:szCs w:val="22"/>
        </w:rPr>
        <w:t xml:space="preserve"> </w:t>
      </w:r>
      <w:r w:rsidR="004A3F0F" w:rsidRPr="006D7A20">
        <w:rPr>
          <w:rFonts w:asciiTheme="majorHAnsi" w:hAnsiTheme="majorHAnsi" w:cs="Arial"/>
          <w:b/>
          <w:sz w:val="22"/>
          <w:szCs w:val="22"/>
        </w:rPr>
        <w:t>4 milioni</w:t>
      </w:r>
      <w:r w:rsidR="004A3F0F">
        <w:rPr>
          <w:rFonts w:asciiTheme="majorHAnsi" w:hAnsiTheme="majorHAnsi" w:cs="Arial"/>
          <w:b/>
          <w:sz w:val="22"/>
          <w:szCs w:val="22"/>
        </w:rPr>
        <w:t xml:space="preserve"> </w:t>
      </w:r>
      <w:r w:rsidR="00F17727">
        <w:rPr>
          <w:rFonts w:asciiTheme="majorHAnsi" w:hAnsiTheme="majorHAnsi" w:cs="Arial"/>
          <w:sz w:val="22"/>
          <w:szCs w:val="22"/>
        </w:rPr>
        <w:t>con</w:t>
      </w:r>
      <w:r w:rsidR="004A3F0F">
        <w:rPr>
          <w:rFonts w:asciiTheme="majorHAnsi" w:hAnsiTheme="majorHAnsi" w:cs="Arial"/>
          <w:sz w:val="22"/>
          <w:szCs w:val="22"/>
        </w:rPr>
        <w:t xml:space="preserve"> </w:t>
      </w:r>
      <w:r w:rsidR="004A3F0F" w:rsidRPr="00B662A9">
        <w:rPr>
          <w:rFonts w:asciiTheme="majorHAnsi" w:hAnsiTheme="majorHAnsi" w:cs="Arial"/>
          <w:b/>
          <w:sz w:val="22"/>
          <w:szCs w:val="22"/>
        </w:rPr>
        <w:t>disabilità grav</w:t>
      </w:r>
      <w:r w:rsidR="00F17727">
        <w:rPr>
          <w:rFonts w:asciiTheme="majorHAnsi" w:hAnsiTheme="majorHAnsi" w:cs="Arial"/>
          <w:b/>
          <w:sz w:val="22"/>
          <w:szCs w:val="22"/>
        </w:rPr>
        <w:t>i</w:t>
      </w:r>
      <w:r w:rsidR="00F17727" w:rsidRPr="00F17727">
        <w:rPr>
          <w:rFonts w:asciiTheme="majorHAnsi" w:hAnsiTheme="majorHAnsi" w:cs="Arial"/>
          <w:sz w:val="22"/>
          <w:szCs w:val="22"/>
        </w:rPr>
        <w:t>)</w:t>
      </w:r>
      <w:r w:rsidR="009508C2" w:rsidRPr="009508C2">
        <w:rPr>
          <w:rFonts w:asciiTheme="majorHAnsi" w:hAnsiTheme="majorHAnsi" w:cs="Arial"/>
          <w:sz w:val="22"/>
          <w:szCs w:val="22"/>
          <w:vertAlign w:val="superscript"/>
        </w:rPr>
        <w:t>1</w:t>
      </w:r>
      <w:r w:rsidR="000E2807">
        <w:rPr>
          <w:rFonts w:asciiTheme="majorHAnsi" w:hAnsiTheme="majorHAnsi" w:cs="Arial"/>
          <w:sz w:val="22"/>
          <w:szCs w:val="22"/>
        </w:rPr>
        <w:t>,</w:t>
      </w:r>
      <w:r w:rsidR="004A3F0F">
        <w:rPr>
          <w:rFonts w:asciiTheme="majorHAnsi" w:hAnsiTheme="majorHAnsi" w:cs="Arial"/>
          <w:sz w:val="22"/>
          <w:szCs w:val="22"/>
        </w:rPr>
        <w:t xml:space="preserve"> </w:t>
      </w:r>
      <w:r w:rsidR="00C918BE" w:rsidRPr="003639C1">
        <w:rPr>
          <w:rFonts w:asciiTheme="majorHAnsi" w:hAnsiTheme="majorHAnsi" w:cs="Arial"/>
          <w:b/>
          <w:sz w:val="22"/>
          <w:szCs w:val="22"/>
        </w:rPr>
        <w:t>la multimorbilità e la f</w:t>
      </w:r>
      <w:r w:rsidR="004A3F0F" w:rsidRPr="003639C1">
        <w:rPr>
          <w:rFonts w:asciiTheme="majorHAnsi" w:hAnsiTheme="majorHAnsi" w:cs="Arial"/>
          <w:b/>
          <w:sz w:val="22"/>
          <w:szCs w:val="22"/>
        </w:rPr>
        <w:t xml:space="preserve">ragilità sono la vera </w:t>
      </w:r>
      <w:r w:rsidR="00C00697">
        <w:rPr>
          <w:rFonts w:asciiTheme="majorHAnsi" w:hAnsiTheme="majorHAnsi" w:cs="Arial"/>
          <w:b/>
          <w:sz w:val="22"/>
          <w:szCs w:val="22"/>
        </w:rPr>
        <w:t>sfida per il</w:t>
      </w:r>
      <w:r w:rsidR="004A3F0F" w:rsidRPr="003639C1">
        <w:rPr>
          <w:rFonts w:asciiTheme="majorHAnsi" w:hAnsiTheme="majorHAnsi" w:cs="Arial"/>
          <w:b/>
          <w:sz w:val="22"/>
          <w:szCs w:val="22"/>
        </w:rPr>
        <w:t xml:space="preserve"> Paese</w:t>
      </w:r>
      <w:r w:rsidR="00C00697">
        <w:rPr>
          <w:rFonts w:asciiTheme="majorHAnsi" w:hAnsiTheme="majorHAnsi" w:cs="Arial"/>
          <w:sz w:val="22"/>
          <w:szCs w:val="22"/>
        </w:rPr>
        <w:t xml:space="preserve">. Sfida </w:t>
      </w:r>
      <w:r w:rsidR="004A3F0F" w:rsidRPr="000E2807">
        <w:rPr>
          <w:rFonts w:asciiTheme="majorHAnsi" w:hAnsiTheme="majorHAnsi" w:cs="Arial"/>
          <w:sz w:val="22"/>
          <w:szCs w:val="22"/>
        </w:rPr>
        <w:t>che impone</w:t>
      </w:r>
      <w:r w:rsidR="00D94F0F">
        <w:rPr>
          <w:rFonts w:asciiTheme="majorHAnsi" w:hAnsiTheme="majorHAnsi" w:cs="Arial"/>
          <w:sz w:val="22"/>
          <w:szCs w:val="22"/>
        </w:rPr>
        <w:t>,</w:t>
      </w:r>
      <w:r w:rsidR="004A3F0F" w:rsidRPr="000E2807">
        <w:rPr>
          <w:rFonts w:asciiTheme="majorHAnsi" w:hAnsiTheme="majorHAnsi" w:cs="Arial"/>
          <w:sz w:val="22"/>
          <w:szCs w:val="22"/>
        </w:rPr>
        <w:t xml:space="preserve"> oggi, </w:t>
      </w:r>
      <w:r w:rsidR="00D94F0F">
        <w:rPr>
          <w:rFonts w:asciiTheme="majorHAnsi" w:hAnsiTheme="majorHAnsi" w:cs="Arial"/>
          <w:sz w:val="22"/>
          <w:szCs w:val="22"/>
        </w:rPr>
        <w:t>un cambio di passo</w:t>
      </w:r>
      <w:r w:rsidR="00B662A9">
        <w:rPr>
          <w:rFonts w:asciiTheme="majorHAnsi" w:hAnsiTheme="majorHAnsi" w:cs="Arial"/>
          <w:sz w:val="22"/>
          <w:szCs w:val="22"/>
        </w:rPr>
        <w:t xml:space="preserve">. </w:t>
      </w:r>
    </w:p>
    <w:p w:rsidR="00E743DC" w:rsidRDefault="00E743DC" w:rsidP="000141CF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“Il Covid è stato </w:t>
      </w:r>
      <w:r w:rsidR="00F17727">
        <w:rPr>
          <w:rFonts w:asciiTheme="majorHAnsi" w:hAnsiTheme="majorHAnsi" w:cs="Arial"/>
          <w:i/>
          <w:sz w:val="22"/>
          <w:szCs w:val="22"/>
        </w:rPr>
        <w:t xml:space="preserve">un </w:t>
      </w:r>
      <w:r>
        <w:rPr>
          <w:rFonts w:asciiTheme="majorHAnsi" w:hAnsiTheme="majorHAnsi" w:cs="Arial"/>
          <w:i/>
          <w:sz w:val="22"/>
          <w:szCs w:val="22"/>
        </w:rPr>
        <w:t xml:space="preserve">naturale stress-test del nostro sistema sanitario, del quale ha mostrato le fragilità sul territorio e </w:t>
      </w:r>
      <w:r w:rsidR="00C00697">
        <w:rPr>
          <w:rFonts w:asciiTheme="majorHAnsi" w:hAnsiTheme="majorHAnsi" w:cs="Arial"/>
          <w:i/>
          <w:sz w:val="22"/>
          <w:szCs w:val="22"/>
        </w:rPr>
        <w:t xml:space="preserve">una certa resilienza </w:t>
      </w:r>
      <w:r>
        <w:rPr>
          <w:rFonts w:asciiTheme="majorHAnsi" w:hAnsiTheme="majorHAnsi" w:cs="Arial"/>
          <w:i/>
          <w:sz w:val="22"/>
          <w:szCs w:val="22"/>
        </w:rPr>
        <w:t xml:space="preserve">all’interno dell’ospedale </w:t>
      </w:r>
      <w:r w:rsidRPr="000141CF">
        <w:rPr>
          <w:rFonts w:asciiTheme="majorHAnsi" w:hAnsiTheme="majorHAnsi" w:cs="Arial"/>
          <w:sz w:val="22"/>
          <w:szCs w:val="22"/>
        </w:rPr>
        <w:t xml:space="preserve">- commenta il </w:t>
      </w:r>
      <w:r>
        <w:rPr>
          <w:rFonts w:asciiTheme="majorHAnsi" w:hAnsiTheme="majorHAnsi" w:cs="Arial"/>
          <w:b/>
          <w:sz w:val="22"/>
          <w:szCs w:val="22"/>
        </w:rPr>
        <w:t>p</w:t>
      </w:r>
      <w:r w:rsidRPr="000141CF">
        <w:rPr>
          <w:rFonts w:asciiTheme="majorHAnsi" w:hAnsiTheme="majorHAnsi" w:cs="Arial"/>
          <w:b/>
          <w:sz w:val="22"/>
          <w:szCs w:val="22"/>
        </w:rPr>
        <w:t>rof. Roberto Bernabei, Presidente di Italia Longeva</w:t>
      </w:r>
      <w:r w:rsidR="00110FDC">
        <w:rPr>
          <w:rFonts w:asciiTheme="majorHAnsi" w:hAnsiTheme="majorHAnsi" w:cs="Arial"/>
          <w:b/>
          <w:sz w:val="22"/>
          <w:szCs w:val="22"/>
        </w:rPr>
        <w:t xml:space="preserve"> e componente del Comitato tecnico-scientifico</w:t>
      </w:r>
      <w:r w:rsidRPr="000141CF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Di </w:t>
      </w:r>
      <w:r w:rsidRPr="00424F77">
        <w:rPr>
          <w:rFonts w:asciiTheme="majorHAnsi" w:hAnsiTheme="majorHAnsi" w:cs="Arial"/>
          <w:i/>
          <w:sz w:val="22"/>
          <w:szCs w:val="22"/>
        </w:rPr>
        <w:t xml:space="preserve">medicina </w:t>
      </w:r>
      <w:r>
        <w:rPr>
          <w:rFonts w:asciiTheme="majorHAnsi" w:hAnsiTheme="majorHAnsi" w:cs="Arial"/>
          <w:i/>
          <w:sz w:val="22"/>
          <w:szCs w:val="22"/>
        </w:rPr>
        <w:t xml:space="preserve">territoriale si parla già da tempo, ora è arrivato il momento di dotare l’assistenza primaria di </w:t>
      </w:r>
      <w:r w:rsidR="00F17727">
        <w:rPr>
          <w:rFonts w:asciiTheme="majorHAnsi" w:hAnsiTheme="majorHAnsi" w:cs="Arial"/>
          <w:i/>
          <w:sz w:val="22"/>
          <w:szCs w:val="22"/>
        </w:rPr>
        <w:t>strumenti concreti e chiare direttive</w:t>
      </w:r>
      <w:r w:rsidR="00C00697">
        <w:rPr>
          <w:rFonts w:asciiTheme="majorHAnsi" w:hAnsiTheme="majorHAnsi" w:cs="Arial"/>
          <w:i/>
          <w:sz w:val="22"/>
          <w:szCs w:val="22"/>
        </w:rPr>
        <w:t xml:space="preserve"> organizzative</w:t>
      </w:r>
      <w:r>
        <w:rPr>
          <w:rFonts w:asciiTheme="majorHAnsi" w:hAnsiTheme="majorHAnsi" w:cs="Arial"/>
          <w:i/>
          <w:sz w:val="22"/>
          <w:szCs w:val="22"/>
        </w:rPr>
        <w:t xml:space="preserve">, e le risorse in arrivo dall’Europa sono un’occasione da non sprecare”. </w:t>
      </w:r>
    </w:p>
    <w:p w:rsidR="00E743DC" w:rsidRDefault="00B662A9" w:rsidP="000141CF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Due </w:t>
      </w:r>
      <w:r w:rsidR="00E743DC">
        <w:rPr>
          <w:rFonts w:asciiTheme="majorHAnsi" w:hAnsiTheme="majorHAnsi" w:cs="Arial"/>
          <w:sz w:val="22"/>
          <w:szCs w:val="22"/>
        </w:rPr>
        <w:t xml:space="preserve">sono </w:t>
      </w:r>
      <w:r>
        <w:rPr>
          <w:rFonts w:asciiTheme="majorHAnsi" w:hAnsiTheme="majorHAnsi" w:cs="Arial"/>
          <w:sz w:val="22"/>
          <w:szCs w:val="22"/>
        </w:rPr>
        <w:t>le direttrici</w:t>
      </w:r>
      <w:r w:rsidR="00167137">
        <w:rPr>
          <w:rFonts w:asciiTheme="majorHAnsi" w:hAnsiTheme="majorHAnsi" w:cs="Arial"/>
          <w:sz w:val="22"/>
          <w:szCs w:val="22"/>
        </w:rPr>
        <w:t xml:space="preserve"> </w:t>
      </w:r>
      <w:r w:rsidR="00A90639">
        <w:rPr>
          <w:rFonts w:asciiTheme="majorHAnsi" w:hAnsiTheme="majorHAnsi" w:cs="Arial"/>
          <w:sz w:val="22"/>
          <w:szCs w:val="22"/>
        </w:rPr>
        <w:t>lungo le quali</w:t>
      </w:r>
      <w:r w:rsidR="00167137">
        <w:rPr>
          <w:rFonts w:asciiTheme="majorHAnsi" w:hAnsiTheme="majorHAnsi" w:cs="Arial"/>
          <w:sz w:val="22"/>
          <w:szCs w:val="22"/>
        </w:rPr>
        <w:t xml:space="preserve"> procedere: da un lato la </w:t>
      </w:r>
      <w:r w:rsidR="00167137" w:rsidRPr="00167137">
        <w:rPr>
          <w:rFonts w:asciiTheme="majorHAnsi" w:hAnsiTheme="majorHAnsi" w:cs="Arial"/>
          <w:b/>
          <w:sz w:val="22"/>
          <w:szCs w:val="22"/>
        </w:rPr>
        <w:t>riorganizzazione e i</w:t>
      </w:r>
      <w:r w:rsidRPr="00167137">
        <w:rPr>
          <w:rFonts w:asciiTheme="majorHAnsi" w:hAnsiTheme="majorHAnsi" w:cs="Arial"/>
          <w:b/>
          <w:sz w:val="22"/>
          <w:szCs w:val="22"/>
        </w:rPr>
        <w:t xml:space="preserve">l </w:t>
      </w:r>
      <w:r w:rsidR="00167137">
        <w:rPr>
          <w:rFonts w:asciiTheme="majorHAnsi" w:hAnsiTheme="majorHAnsi" w:cs="Arial"/>
          <w:b/>
          <w:sz w:val="22"/>
          <w:szCs w:val="22"/>
        </w:rPr>
        <w:t>potenziamento</w:t>
      </w:r>
      <w:r w:rsidR="00D94F0F" w:rsidRPr="00B662A9">
        <w:rPr>
          <w:rFonts w:asciiTheme="majorHAnsi" w:hAnsiTheme="majorHAnsi" w:cs="Arial"/>
          <w:b/>
          <w:sz w:val="22"/>
          <w:szCs w:val="22"/>
        </w:rPr>
        <w:t xml:space="preserve"> de</w:t>
      </w:r>
      <w:r w:rsidRPr="00B662A9">
        <w:rPr>
          <w:rFonts w:asciiTheme="majorHAnsi" w:hAnsiTheme="majorHAnsi" w:cs="Arial"/>
          <w:b/>
          <w:sz w:val="22"/>
          <w:szCs w:val="22"/>
        </w:rPr>
        <w:t>l</w:t>
      </w:r>
      <w:r w:rsidR="00D94F0F" w:rsidRPr="00B662A9">
        <w:rPr>
          <w:rFonts w:asciiTheme="majorHAnsi" w:hAnsiTheme="majorHAnsi" w:cs="Arial"/>
          <w:b/>
          <w:sz w:val="22"/>
          <w:szCs w:val="22"/>
        </w:rPr>
        <w:t>l’offerta d</w:t>
      </w:r>
      <w:r>
        <w:rPr>
          <w:rFonts w:asciiTheme="majorHAnsi" w:hAnsiTheme="majorHAnsi" w:cs="Arial"/>
          <w:b/>
          <w:sz w:val="22"/>
          <w:szCs w:val="22"/>
        </w:rPr>
        <w:t>e</w:t>
      </w:r>
      <w:r w:rsidR="00D94F0F" w:rsidRPr="00B662A9">
        <w:rPr>
          <w:rFonts w:asciiTheme="majorHAnsi" w:hAnsiTheme="majorHAnsi" w:cs="Arial"/>
          <w:b/>
          <w:sz w:val="22"/>
          <w:szCs w:val="22"/>
        </w:rPr>
        <w:t>i servizi territoriali</w:t>
      </w:r>
      <w:r>
        <w:rPr>
          <w:rFonts w:asciiTheme="majorHAnsi" w:hAnsiTheme="majorHAnsi" w:cs="Arial"/>
          <w:sz w:val="22"/>
          <w:szCs w:val="22"/>
        </w:rPr>
        <w:t xml:space="preserve">, a partire dalle cure domiciliari, </w:t>
      </w:r>
      <w:r w:rsidR="00D94F0F">
        <w:rPr>
          <w:rFonts w:asciiTheme="majorHAnsi" w:hAnsiTheme="majorHAnsi" w:cs="Arial"/>
          <w:sz w:val="22"/>
          <w:szCs w:val="22"/>
        </w:rPr>
        <w:t>dall</w:t>
      </w:r>
      <w:r>
        <w:rPr>
          <w:rFonts w:asciiTheme="majorHAnsi" w:hAnsiTheme="majorHAnsi" w:cs="Arial"/>
          <w:sz w:val="22"/>
          <w:szCs w:val="22"/>
        </w:rPr>
        <w:t>’altro l’utilizzo di</w:t>
      </w:r>
      <w:r w:rsidR="00D94F0F">
        <w:rPr>
          <w:rFonts w:asciiTheme="majorHAnsi" w:hAnsiTheme="majorHAnsi" w:cs="Arial"/>
          <w:sz w:val="22"/>
          <w:szCs w:val="22"/>
        </w:rPr>
        <w:t xml:space="preserve"> </w:t>
      </w:r>
      <w:r w:rsidR="00D94F0F" w:rsidRPr="00B662A9">
        <w:rPr>
          <w:rFonts w:asciiTheme="majorHAnsi" w:hAnsiTheme="majorHAnsi" w:cs="Arial"/>
          <w:b/>
          <w:sz w:val="22"/>
          <w:szCs w:val="22"/>
        </w:rPr>
        <w:t>stru</w:t>
      </w:r>
      <w:r w:rsidRPr="00B662A9">
        <w:rPr>
          <w:rFonts w:asciiTheme="majorHAnsi" w:hAnsiTheme="majorHAnsi" w:cs="Arial"/>
          <w:b/>
          <w:sz w:val="22"/>
          <w:szCs w:val="22"/>
        </w:rPr>
        <w:t xml:space="preserve">menti </w:t>
      </w:r>
      <w:r w:rsidR="00C00697">
        <w:rPr>
          <w:rFonts w:asciiTheme="majorHAnsi" w:hAnsiTheme="majorHAnsi" w:cs="Arial"/>
          <w:b/>
          <w:sz w:val="22"/>
          <w:szCs w:val="22"/>
        </w:rPr>
        <w:t xml:space="preserve">di valutazione </w:t>
      </w:r>
      <w:r>
        <w:rPr>
          <w:rFonts w:asciiTheme="majorHAnsi" w:hAnsiTheme="majorHAnsi" w:cs="Arial"/>
          <w:b/>
          <w:sz w:val="22"/>
          <w:szCs w:val="22"/>
        </w:rPr>
        <w:t xml:space="preserve">standardizzati </w:t>
      </w:r>
      <w:r w:rsidRPr="00B662A9">
        <w:rPr>
          <w:rFonts w:asciiTheme="majorHAnsi" w:hAnsiTheme="majorHAnsi" w:cs="Arial"/>
          <w:sz w:val="22"/>
          <w:szCs w:val="22"/>
        </w:rPr>
        <w:t>per riconoscere, misurare</w:t>
      </w:r>
      <w:r>
        <w:rPr>
          <w:rFonts w:asciiTheme="majorHAnsi" w:hAnsiTheme="majorHAnsi" w:cs="Arial"/>
          <w:sz w:val="22"/>
          <w:szCs w:val="22"/>
        </w:rPr>
        <w:t xml:space="preserve"> e trattare la fragilità</w:t>
      </w:r>
      <w:r w:rsidR="00460B39">
        <w:rPr>
          <w:rFonts w:asciiTheme="majorHAnsi" w:hAnsiTheme="majorHAnsi" w:cs="Arial"/>
          <w:sz w:val="22"/>
          <w:szCs w:val="22"/>
        </w:rPr>
        <w:t xml:space="preserve">. </w:t>
      </w:r>
      <w:r w:rsidR="00167137">
        <w:rPr>
          <w:rFonts w:asciiTheme="majorHAnsi" w:hAnsiTheme="majorHAnsi" w:cs="Arial"/>
          <w:sz w:val="22"/>
          <w:szCs w:val="22"/>
        </w:rPr>
        <w:t>Due importanti novità in tal senso sono rappresentate dall’</w:t>
      </w:r>
      <w:r w:rsidR="00E743DC" w:rsidRPr="00460B39">
        <w:rPr>
          <w:rFonts w:asciiTheme="majorHAnsi" w:hAnsiTheme="majorHAnsi" w:cs="Arial"/>
          <w:b/>
          <w:i/>
          <w:sz w:val="22"/>
          <w:szCs w:val="22"/>
        </w:rPr>
        <w:t>Indice della fragilità</w:t>
      </w:r>
      <w:r w:rsidR="00F17727" w:rsidRPr="00460B39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F17727">
        <w:rPr>
          <w:rFonts w:asciiTheme="majorHAnsi" w:hAnsiTheme="majorHAnsi" w:cs="Arial"/>
          <w:b/>
          <w:sz w:val="22"/>
          <w:szCs w:val="22"/>
        </w:rPr>
        <w:t>in Medicina Generale</w:t>
      </w:r>
      <w:r w:rsidR="00E743DC">
        <w:rPr>
          <w:rFonts w:asciiTheme="majorHAnsi" w:hAnsiTheme="majorHAnsi" w:cs="Arial"/>
          <w:b/>
          <w:sz w:val="22"/>
          <w:szCs w:val="22"/>
        </w:rPr>
        <w:t xml:space="preserve"> </w:t>
      </w:r>
      <w:r w:rsidR="00E743DC" w:rsidRPr="00E743DC">
        <w:rPr>
          <w:rFonts w:asciiTheme="majorHAnsi" w:hAnsiTheme="majorHAnsi" w:cs="Arial"/>
          <w:sz w:val="22"/>
          <w:szCs w:val="22"/>
        </w:rPr>
        <w:t>e</w:t>
      </w:r>
      <w:r w:rsidR="00167137">
        <w:rPr>
          <w:rFonts w:asciiTheme="majorHAnsi" w:hAnsiTheme="majorHAnsi" w:cs="Arial"/>
          <w:sz w:val="22"/>
          <w:szCs w:val="22"/>
        </w:rPr>
        <w:t xml:space="preserve"> dall</w:t>
      </w:r>
      <w:r w:rsidR="00460B39">
        <w:rPr>
          <w:rFonts w:asciiTheme="majorHAnsi" w:hAnsiTheme="majorHAnsi" w:cs="Arial"/>
          <w:sz w:val="22"/>
          <w:szCs w:val="22"/>
        </w:rPr>
        <w:t>’</w:t>
      </w:r>
      <w:r w:rsidR="00460B39" w:rsidRPr="00460B39">
        <w:rPr>
          <w:rFonts w:asciiTheme="majorHAnsi" w:hAnsiTheme="majorHAnsi" w:cs="Arial"/>
          <w:b/>
          <w:i/>
          <w:sz w:val="22"/>
          <w:szCs w:val="22"/>
        </w:rPr>
        <w:t>Indicatore sintetico di aderenza</w:t>
      </w:r>
      <w:r w:rsidR="00460B39">
        <w:rPr>
          <w:rFonts w:asciiTheme="majorHAnsi" w:hAnsiTheme="majorHAnsi" w:cs="Arial"/>
          <w:sz w:val="22"/>
          <w:szCs w:val="22"/>
        </w:rPr>
        <w:t xml:space="preserve">  (strettamente correlato al fenomeno della politerapia - il</w:t>
      </w:r>
      <w:r w:rsidR="00BF36BD">
        <w:rPr>
          <w:rFonts w:asciiTheme="majorHAnsi" w:hAnsiTheme="majorHAnsi" w:cs="Arial"/>
          <w:b/>
          <w:sz w:val="22"/>
          <w:szCs w:val="22"/>
        </w:rPr>
        <w:t xml:space="preserve"> 14% </w:t>
      </w:r>
      <w:r w:rsidR="00BF36BD" w:rsidRPr="00460B39">
        <w:rPr>
          <w:rFonts w:asciiTheme="majorHAnsi" w:hAnsiTheme="majorHAnsi" w:cs="Arial"/>
          <w:sz w:val="22"/>
          <w:szCs w:val="22"/>
        </w:rPr>
        <w:t xml:space="preserve">degli </w:t>
      </w:r>
      <w:r w:rsidR="00460B39" w:rsidRPr="00460B39">
        <w:rPr>
          <w:rFonts w:asciiTheme="majorHAnsi" w:hAnsiTheme="majorHAnsi" w:cs="Arial"/>
          <w:sz w:val="22"/>
          <w:szCs w:val="22"/>
        </w:rPr>
        <w:t>anziani</w:t>
      </w:r>
      <w:r w:rsidR="00460B39">
        <w:rPr>
          <w:rFonts w:asciiTheme="majorHAnsi" w:hAnsiTheme="majorHAnsi" w:cs="Arial"/>
          <w:sz w:val="22"/>
          <w:szCs w:val="22"/>
        </w:rPr>
        <w:t xml:space="preserve"> </w:t>
      </w:r>
      <w:r w:rsidR="00110FDC" w:rsidRPr="00110FDC">
        <w:rPr>
          <w:rFonts w:asciiTheme="majorHAnsi" w:hAnsiTheme="majorHAnsi" w:cs="Arial"/>
          <w:sz w:val="22"/>
          <w:szCs w:val="22"/>
        </w:rPr>
        <w:t xml:space="preserve">assume </w:t>
      </w:r>
      <w:r w:rsidR="00460B39">
        <w:rPr>
          <w:rFonts w:asciiTheme="majorHAnsi" w:hAnsiTheme="majorHAnsi" w:cs="Arial"/>
          <w:sz w:val="22"/>
          <w:szCs w:val="22"/>
        </w:rPr>
        <w:t>10 o più farmaci al giorno</w:t>
      </w:r>
      <w:r w:rsidR="00BF36BD" w:rsidRPr="00FB606A">
        <w:rPr>
          <w:rFonts w:asciiTheme="majorHAnsi" w:hAnsiTheme="majorHAnsi" w:cs="Arial"/>
          <w:sz w:val="22"/>
          <w:szCs w:val="22"/>
        </w:rPr>
        <w:t>)</w:t>
      </w:r>
      <w:r w:rsidR="00167137" w:rsidRPr="00FB606A">
        <w:rPr>
          <w:rFonts w:asciiTheme="majorHAnsi" w:hAnsiTheme="majorHAnsi" w:cs="Arial"/>
          <w:sz w:val="22"/>
          <w:szCs w:val="22"/>
        </w:rPr>
        <w:t>,</w:t>
      </w:r>
      <w:r w:rsidR="00167137">
        <w:rPr>
          <w:rFonts w:asciiTheme="majorHAnsi" w:hAnsiTheme="majorHAnsi" w:cs="Arial"/>
          <w:sz w:val="22"/>
          <w:szCs w:val="22"/>
        </w:rPr>
        <w:t xml:space="preserve"> </w:t>
      </w:r>
      <w:r w:rsidR="00E743DC">
        <w:rPr>
          <w:rFonts w:asciiTheme="majorHAnsi" w:hAnsiTheme="majorHAnsi" w:cs="Arial"/>
          <w:sz w:val="22"/>
          <w:szCs w:val="22"/>
        </w:rPr>
        <w:t>presentat</w:t>
      </w:r>
      <w:r w:rsidR="00460B39">
        <w:rPr>
          <w:rFonts w:asciiTheme="majorHAnsi" w:hAnsiTheme="majorHAnsi" w:cs="Arial"/>
          <w:sz w:val="22"/>
          <w:szCs w:val="22"/>
        </w:rPr>
        <w:t xml:space="preserve">i </w:t>
      </w:r>
      <w:r w:rsidR="00E743DC">
        <w:rPr>
          <w:rFonts w:asciiTheme="majorHAnsi" w:hAnsiTheme="majorHAnsi" w:cs="Arial"/>
          <w:sz w:val="22"/>
          <w:szCs w:val="22"/>
        </w:rPr>
        <w:t xml:space="preserve"> </w:t>
      </w:r>
      <w:r w:rsidR="00E743DC" w:rsidRPr="004F064A">
        <w:rPr>
          <w:rFonts w:asciiTheme="majorHAnsi" w:hAnsiTheme="majorHAnsi" w:cs="Arial"/>
          <w:sz w:val="22"/>
          <w:szCs w:val="22"/>
        </w:rPr>
        <w:t xml:space="preserve">nel corso della </w:t>
      </w:r>
      <w:r w:rsidR="00E743DC" w:rsidRPr="004F064A">
        <w:rPr>
          <w:rFonts w:asciiTheme="majorHAnsi" w:hAnsiTheme="majorHAnsi" w:cs="Arial"/>
          <w:b/>
          <w:sz w:val="22"/>
          <w:szCs w:val="22"/>
        </w:rPr>
        <w:t>quinta edizione degli “Stati Generali dell’assistenza a lungo termine”</w:t>
      </w:r>
      <w:r w:rsidR="00E743DC" w:rsidRPr="004F064A">
        <w:rPr>
          <w:rFonts w:asciiTheme="majorHAnsi" w:hAnsiTheme="majorHAnsi" w:cs="Arial"/>
          <w:sz w:val="22"/>
          <w:szCs w:val="22"/>
        </w:rPr>
        <w:t xml:space="preserve">, la due giorni di approfondimento e confronto </w:t>
      </w:r>
      <w:r w:rsidR="00E743DC">
        <w:rPr>
          <w:rFonts w:asciiTheme="majorHAnsi" w:hAnsiTheme="majorHAnsi" w:cs="Arial"/>
          <w:sz w:val="22"/>
          <w:szCs w:val="22"/>
        </w:rPr>
        <w:t>sulla</w:t>
      </w:r>
      <w:r w:rsidR="00E743DC" w:rsidRPr="004F064A">
        <w:rPr>
          <w:rFonts w:asciiTheme="majorHAnsi" w:hAnsiTheme="majorHAnsi" w:cs="Arial"/>
          <w:sz w:val="22"/>
          <w:szCs w:val="22"/>
        </w:rPr>
        <w:t xml:space="preserve"> Long-Term Care </w:t>
      </w:r>
      <w:r w:rsidR="00110FDC">
        <w:rPr>
          <w:rFonts w:asciiTheme="majorHAnsi" w:hAnsiTheme="majorHAnsi" w:cs="Arial"/>
          <w:sz w:val="22"/>
          <w:szCs w:val="22"/>
        </w:rPr>
        <w:t xml:space="preserve">organizzata da </w:t>
      </w:r>
      <w:r w:rsidR="00110FDC" w:rsidRPr="00110FDC">
        <w:rPr>
          <w:rFonts w:asciiTheme="majorHAnsi" w:hAnsiTheme="majorHAnsi" w:cs="Arial"/>
          <w:b/>
          <w:sz w:val="22"/>
          <w:szCs w:val="22"/>
        </w:rPr>
        <w:t>Italia Longeva</w:t>
      </w:r>
      <w:r w:rsidR="00110FDC">
        <w:rPr>
          <w:rFonts w:asciiTheme="majorHAnsi" w:hAnsiTheme="majorHAnsi" w:cs="Arial"/>
          <w:sz w:val="22"/>
          <w:szCs w:val="22"/>
        </w:rPr>
        <w:t xml:space="preserve">, </w:t>
      </w:r>
      <w:r w:rsidR="00E743DC" w:rsidRPr="004F064A">
        <w:rPr>
          <w:rFonts w:asciiTheme="majorHAnsi" w:hAnsiTheme="majorHAnsi" w:cs="Arial"/>
          <w:sz w:val="22"/>
          <w:szCs w:val="22"/>
        </w:rPr>
        <w:t xml:space="preserve">che ha preso il via oggi </w:t>
      </w:r>
      <w:r w:rsidR="00E743DC">
        <w:rPr>
          <w:rFonts w:asciiTheme="majorHAnsi" w:hAnsiTheme="majorHAnsi" w:cs="Arial"/>
          <w:sz w:val="22"/>
          <w:szCs w:val="22"/>
        </w:rPr>
        <w:t xml:space="preserve">in edizione virtuale. </w:t>
      </w:r>
    </w:p>
    <w:p w:rsidR="00167137" w:rsidRDefault="004F064A" w:rsidP="004F064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Per capire che la long-term care</w:t>
      </w:r>
      <w:r w:rsidR="00C00697">
        <w:rPr>
          <w:rFonts w:asciiTheme="majorHAnsi" w:hAnsiTheme="majorHAnsi" w:cs="Arial"/>
          <w:sz w:val="22"/>
          <w:szCs w:val="22"/>
        </w:rPr>
        <w:t>, l’assistenza territoriale,</w:t>
      </w:r>
      <w:r>
        <w:rPr>
          <w:rFonts w:asciiTheme="majorHAnsi" w:hAnsiTheme="majorHAnsi" w:cs="Arial"/>
          <w:sz w:val="22"/>
          <w:szCs w:val="22"/>
        </w:rPr>
        <w:t xml:space="preserve"> non abbia retto dinanzi alla pandemia, basta guardare all’</w:t>
      </w:r>
      <w:r w:rsidRPr="00C00697">
        <w:rPr>
          <w:rFonts w:asciiTheme="majorHAnsi" w:hAnsiTheme="majorHAnsi" w:cs="Arial"/>
          <w:b/>
          <w:sz w:val="22"/>
          <w:szCs w:val="22"/>
        </w:rPr>
        <w:t>offerta</w:t>
      </w:r>
      <w:r w:rsidR="000B0B8B" w:rsidRPr="00C0069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0697">
        <w:rPr>
          <w:rFonts w:asciiTheme="majorHAnsi" w:hAnsiTheme="majorHAnsi" w:cs="Arial"/>
          <w:b/>
          <w:sz w:val="22"/>
          <w:szCs w:val="22"/>
        </w:rPr>
        <w:t xml:space="preserve">di servizi di assistenza domiciliare (ADI) e residenzialità assistita (RSA), che nel 2019 è rimasta </w:t>
      </w:r>
      <w:r w:rsidR="00110FDC" w:rsidRPr="00C00697">
        <w:rPr>
          <w:rFonts w:asciiTheme="majorHAnsi" w:hAnsiTheme="majorHAnsi" w:cs="Arial"/>
          <w:b/>
          <w:sz w:val="22"/>
          <w:szCs w:val="22"/>
        </w:rPr>
        <w:t>pressoché immutata</w:t>
      </w:r>
      <w:r w:rsidR="00F17727" w:rsidRPr="00C00697">
        <w:rPr>
          <w:rFonts w:asciiTheme="majorHAnsi" w:hAnsiTheme="majorHAnsi" w:cs="Arial"/>
          <w:b/>
          <w:sz w:val="22"/>
          <w:szCs w:val="22"/>
        </w:rPr>
        <w:t xml:space="preserve"> rispetto all’anno precedente</w:t>
      </w:r>
      <w:r w:rsidR="00C00697">
        <w:rPr>
          <w:rFonts w:asciiTheme="majorHAnsi" w:hAnsiTheme="majorHAnsi" w:cs="Arial"/>
          <w:sz w:val="22"/>
          <w:szCs w:val="22"/>
        </w:rPr>
        <w:t xml:space="preserve">. Assistenza </w:t>
      </w:r>
      <w:r w:rsidR="00110FDC">
        <w:rPr>
          <w:rFonts w:asciiTheme="majorHAnsi" w:hAnsiTheme="majorHAnsi" w:cs="Arial"/>
          <w:sz w:val="22"/>
          <w:szCs w:val="22"/>
        </w:rPr>
        <w:t>carente</w:t>
      </w:r>
      <w:r w:rsidR="000B0B8B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a fronte di un aumento dell’assistenza informale, cioè ad opera di caregiver non professionali, che in Italia è svolta per</w:t>
      </w:r>
      <w:r w:rsidR="00110FDC">
        <w:rPr>
          <w:rFonts w:asciiTheme="majorHAnsi" w:hAnsiTheme="majorHAnsi" w:cs="Arial"/>
          <w:sz w:val="22"/>
          <w:szCs w:val="22"/>
        </w:rPr>
        <w:t xml:space="preserve"> circa</w:t>
      </w:r>
      <w:r>
        <w:rPr>
          <w:rFonts w:asciiTheme="majorHAnsi" w:hAnsiTheme="majorHAnsi" w:cs="Arial"/>
          <w:sz w:val="22"/>
          <w:szCs w:val="22"/>
        </w:rPr>
        <w:t xml:space="preserve"> il </w:t>
      </w:r>
      <w:r w:rsidRPr="00484C71">
        <w:rPr>
          <w:rFonts w:asciiTheme="majorHAnsi" w:hAnsiTheme="majorHAnsi" w:cs="Arial"/>
          <w:b/>
          <w:sz w:val="22"/>
          <w:szCs w:val="22"/>
        </w:rPr>
        <w:t xml:space="preserve">70% </w:t>
      </w:r>
      <w:r>
        <w:rPr>
          <w:rFonts w:asciiTheme="majorHAnsi" w:hAnsiTheme="majorHAnsi" w:cs="Arial"/>
          <w:sz w:val="22"/>
          <w:szCs w:val="22"/>
        </w:rPr>
        <w:t>da</w:t>
      </w:r>
      <w:r w:rsidR="00F17727">
        <w:rPr>
          <w:rFonts w:asciiTheme="majorHAnsi" w:hAnsiTheme="majorHAnsi" w:cs="Arial"/>
          <w:sz w:val="22"/>
          <w:szCs w:val="22"/>
        </w:rPr>
        <w:t>gli immigrati. A rivelarlo è l’I</w:t>
      </w:r>
      <w:r>
        <w:rPr>
          <w:rFonts w:asciiTheme="majorHAnsi" w:hAnsiTheme="majorHAnsi" w:cs="Arial"/>
          <w:sz w:val="22"/>
          <w:szCs w:val="22"/>
        </w:rPr>
        <w:t>ndagine</w:t>
      </w:r>
      <w:r w:rsidRPr="004F064A">
        <w:rPr>
          <w:rFonts w:asciiTheme="majorHAnsi" w:hAnsiTheme="majorHAnsi" w:cs="Arial"/>
          <w:sz w:val="22"/>
          <w:szCs w:val="22"/>
        </w:rPr>
        <w:t xml:space="preserve"> </w:t>
      </w:r>
      <w:r w:rsidR="00F17727">
        <w:rPr>
          <w:rFonts w:asciiTheme="majorHAnsi" w:hAnsiTheme="majorHAnsi" w:cs="Arial"/>
          <w:sz w:val="22"/>
          <w:szCs w:val="22"/>
        </w:rPr>
        <w:t xml:space="preserve">di Italia Longeva </w:t>
      </w:r>
      <w:r w:rsidRPr="004F064A">
        <w:rPr>
          <w:rFonts w:asciiTheme="majorHAnsi" w:hAnsiTheme="majorHAnsi" w:cs="Arial"/>
          <w:b/>
          <w:sz w:val="22"/>
          <w:szCs w:val="22"/>
        </w:rPr>
        <w:t>“</w:t>
      </w:r>
      <w:hyperlink r:id="rId10" w:history="1">
        <w:r w:rsidRPr="0076630C">
          <w:rPr>
            <w:rStyle w:val="Collegamentoipertestuale"/>
            <w:rFonts w:asciiTheme="majorHAnsi" w:hAnsiTheme="majorHAnsi" w:cs="Arial"/>
            <w:b/>
            <w:sz w:val="22"/>
            <w:szCs w:val="22"/>
          </w:rPr>
          <w:t>Anno 2020: stress-test della long-term care</w:t>
        </w:r>
      </w:hyperlink>
      <w:r w:rsidRPr="004F064A">
        <w:rPr>
          <w:rFonts w:asciiTheme="majorHAnsi" w:hAnsiTheme="majorHAnsi" w:cs="Arial"/>
          <w:b/>
          <w:sz w:val="22"/>
          <w:szCs w:val="22"/>
        </w:rPr>
        <w:t>”</w:t>
      </w:r>
      <w:r w:rsidRPr="004F064A">
        <w:rPr>
          <w:rFonts w:asciiTheme="majorHAnsi" w:hAnsiTheme="majorHAnsi" w:cs="Arial"/>
          <w:sz w:val="22"/>
          <w:szCs w:val="22"/>
        </w:rPr>
        <w:t xml:space="preserve">, curata da </w:t>
      </w:r>
      <w:r w:rsidRPr="004F064A">
        <w:rPr>
          <w:rFonts w:asciiTheme="majorHAnsi" w:hAnsiTheme="majorHAnsi" w:cs="Arial"/>
          <w:b/>
          <w:sz w:val="22"/>
          <w:szCs w:val="22"/>
        </w:rPr>
        <w:t>Davide Vetrano, ricercatore al Karolinska Institutet di Stoccolma</w:t>
      </w:r>
      <w:r w:rsidR="00F17727">
        <w:rPr>
          <w:rFonts w:asciiTheme="majorHAnsi" w:hAnsiTheme="majorHAnsi" w:cs="Arial"/>
          <w:sz w:val="22"/>
          <w:szCs w:val="22"/>
        </w:rPr>
        <w:t xml:space="preserve"> </w:t>
      </w:r>
      <w:r w:rsidR="00F17727" w:rsidRPr="00F17727">
        <w:rPr>
          <w:rFonts w:asciiTheme="majorHAnsi" w:hAnsiTheme="majorHAnsi" w:cs="Arial"/>
          <w:b/>
          <w:sz w:val="22"/>
          <w:szCs w:val="22"/>
        </w:rPr>
        <w:t>e consulente scientifico di Italia Longeva</w:t>
      </w:r>
      <w:r w:rsidR="00F17727">
        <w:rPr>
          <w:rFonts w:asciiTheme="majorHAnsi" w:hAnsiTheme="majorHAnsi" w:cs="Arial"/>
          <w:sz w:val="22"/>
          <w:szCs w:val="22"/>
        </w:rPr>
        <w:t>,</w:t>
      </w:r>
      <w:r w:rsidRPr="004F064A">
        <w:rPr>
          <w:rFonts w:asciiTheme="majorHAnsi" w:hAnsiTheme="majorHAnsi" w:cs="Arial"/>
          <w:sz w:val="22"/>
          <w:szCs w:val="22"/>
        </w:rPr>
        <w:t xml:space="preserve"> in collaborazione con la Direzione Generale </w:t>
      </w:r>
      <w:r w:rsidR="00DD0635">
        <w:rPr>
          <w:rFonts w:asciiTheme="majorHAnsi" w:hAnsiTheme="majorHAnsi" w:cs="Arial"/>
          <w:sz w:val="22"/>
          <w:szCs w:val="22"/>
        </w:rPr>
        <w:t xml:space="preserve">della </w:t>
      </w:r>
      <w:r w:rsidRPr="004F064A">
        <w:rPr>
          <w:rFonts w:asciiTheme="majorHAnsi" w:hAnsiTheme="majorHAnsi" w:cs="Arial"/>
          <w:sz w:val="22"/>
          <w:szCs w:val="22"/>
        </w:rPr>
        <w:t xml:space="preserve">Programmazione sanitaria del </w:t>
      </w:r>
      <w:r w:rsidRPr="00F17727">
        <w:rPr>
          <w:rFonts w:asciiTheme="majorHAnsi" w:hAnsiTheme="majorHAnsi" w:cs="Arial"/>
          <w:b/>
          <w:sz w:val="22"/>
          <w:szCs w:val="22"/>
        </w:rPr>
        <w:t>Ministero della salute</w:t>
      </w:r>
      <w:r w:rsidR="00F17727">
        <w:rPr>
          <w:rFonts w:asciiTheme="majorHAnsi" w:hAnsiTheme="majorHAnsi" w:cs="Arial"/>
          <w:sz w:val="22"/>
          <w:szCs w:val="22"/>
        </w:rPr>
        <w:t xml:space="preserve"> e l’</w:t>
      </w:r>
      <w:r w:rsidR="00F17727" w:rsidRPr="00F17727">
        <w:rPr>
          <w:rFonts w:asciiTheme="majorHAnsi" w:hAnsiTheme="majorHAnsi" w:cs="Arial"/>
          <w:b/>
          <w:sz w:val="22"/>
          <w:szCs w:val="22"/>
        </w:rPr>
        <w:t>Istituto Superiore di Sanità</w:t>
      </w:r>
      <w:r w:rsidR="00F17727">
        <w:rPr>
          <w:rFonts w:asciiTheme="majorHAnsi" w:hAnsiTheme="majorHAnsi" w:cs="Arial"/>
          <w:sz w:val="22"/>
          <w:szCs w:val="22"/>
        </w:rPr>
        <w:t>.</w:t>
      </w:r>
    </w:p>
    <w:p w:rsidR="004F064A" w:rsidRDefault="004F064A" w:rsidP="004F064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Secondo i </w:t>
      </w:r>
      <w:r w:rsidRPr="009F7893">
        <w:rPr>
          <w:rFonts w:asciiTheme="majorHAnsi" w:hAnsiTheme="majorHAnsi" w:cs="Arial"/>
          <w:sz w:val="22"/>
          <w:szCs w:val="22"/>
        </w:rPr>
        <w:t xml:space="preserve">dati </w:t>
      </w:r>
      <w:r w:rsidR="00151AE1">
        <w:rPr>
          <w:rFonts w:asciiTheme="majorHAnsi" w:hAnsiTheme="majorHAnsi" w:cs="Arial"/>
          <w:sz w:val="22"/>
          <w:szCs w:val="22"/>
        </w:rPr>
        <w:t>del Ministero della Salute</w:t>
      </w:r>
      <w:r w:rsidR="00914C20">
        <w:rPr>
          <w:rFonts w:asciiTheme="majorHAnsi" w:hAnsiTheme="majorHAnsi" w:cs="Arial"/>
          <w:sz w:val="22"/>
          <w:szCs w:val="22"/>
        </w:rPr>
        <w:t>, nel 2019</w:t>
      </w:r>
      <w:r>
        <w:rPr>
          <w:rFonts w:asciiTheme="majorHAnsi" w:hAnsiTheme="majorHAnsi" w:cs="Arial"/>
          <w:sz w:val="22"/>
          <w:szCs w:val="22"/>
        </w:rPr>
        <w:t xml:space="preserve"> il </w:t>
      </w:r>
      <w:r w:rsidRPr="00F374E4">
        <w:rPr>
          <w:rFonts w:asciiTheme="majorHAnsi" w:hAnsiTheme="majorHAnsi" w:cs="Arial"/>
          <w:b/>
          <w:sz w:val="22"/>
          <w:szCs w:val="22"/>
        </w:rPr>
        <w:t>2,4%</w:t>
      </w:r>
      <w:r>
        <w:rPr>
          <w:rFonts w:asciiTheme="majorHAnsi" w:hAnsiTheme="majorHAnsi" w:cs="Arial"/>
          <w:sz w:val="22"/>
          <w:szCs w:val="22"/>
        </w:rPr>
        <w:t xml:space="preserve"> degli </w:t>
      </w:r>
      <w:r w:rsidRPr="00F374E4">
        <w:rPr>
          <w:rFonts w:asciiTheme="majorHAnsi" w:hAnsiTheme="majorHAnsi" w:cs="Arial"/>
          <w:b/>
          <w:sz w:val="22"/>
          <w:szCs w:val="22"/>
        </w:rPr>
        <w:t>over-65</w:t>
      </w:r>
      <w:r>
        <w:rPr>
          <w:rFonts w:asciiTheme="majorHAnsi" w:hAnsiTheme="majorHAnsi" w:cs="Arial"/>
          <w:sz w:val="22"/>
          <w:szCs w:val="22"/>
        </w:rPr>
        <w:t xml:space="preserve"> è </w:t>
      </w:r>
      <w:r w:rsidR="00CC2AB1">
        <w:rPr>
          <w:rFonts w:asciiTheme="majorHAnsi" w:hAnsiTheme="majorHAnsi" w:cs="Arial"/>
          <w:sz w:val="22"/>
          <w:szCs w:val="22"/>
        </w:rPr>
        <w:t xml:space="preserve">stato </w:t>
      </w:r>
      <w:r>
        <w:rPr>
          <w:rFonts w:asciiTheme="majorHAnsi" w:hAnsiTheme="majorHAnsi" w:cs="Arial"/>
          <w:sz w:val="22"/>
          <w:szCs w:val="22"/>
        </w:rPr>
        <w:t xml:space="preserve">assistito in RSA (329mila persone, il </w:t>
      </w:r>
      <w:r w:rsidRPr="00484C71">
        <w:rPr>
          <w:rFonts w:asciiTheme="majorHAnsi" w:hAnsiTheme="majorHAnsi" w:cs="Arial"/>
          <w:b/>
          <w:sz w:val="22"/>
          <w:szCs w:val="22"/>
        </w:rPr>
        <w:t xml:space="preserve">91% </w:t>
      </w:r>
      <w:r w:rsidRPr="00484C71">
        <w:rPr>
          <w:rFonts w:asciiTheme="majorHAnsi" w:hAnsiTheme="majorHAnsi" w:cs="Arial"/>
          <w:sz w:val="22"/>
          <w:szCs w:val="22"/>
        </w:rPr>
        <w:t xml:space="preserve">con più di </w:t>
      </w:r>
      <w:r w:rsidRPr="00484C71">
        <w:rPr>
          <w:rFonts w:asciiTheme="majorHAnsi" w:hAnsiTheme="majorHAnsi" w:cs="Arial"/>
          <w:b/>
          <w:sz w:val="22"/>
          <w:szCs w:val="22"/>
        </w:rPr>
        <w:t>75 anni</w:t>
      </w:r>
      <w:r>
        <w:rPr>
          <w:rFonts w:asciiTheme="majorHAnsi" w:hAnsiTheme="majorHAnsi" w:cs="Arial"/>
          <w:sz w:val="22"/>
          <w:szCs w:val="22"/>
        </w:rPr>
        <w:t xml:space="preserve">) e </w:t>
      </w:r>
      <w:r w:rsidRPr="00C75735">
        <w:rPr>
          <w:rFonts w:asciiTheme="majorHAnsi" w:hAnsiTheme="majorHAnsi" w:cs="Arial"/>
          <w:b/>
          <w:sz w:val="22"/>
          <w:szCs w:val="22"/>
        </w:rPr>
        <w:t>2,8 anziani su 100</w:t>
      </w:r>
      <w:r>
        <w:rPr>
          <w:rFonts w:asciiTheme="majorHAnsi" w:hAnsiTheme="majorHAnsi" w:cs="Arial"/>
          <w:sz w:val="22"/>
          <w:szCs w:val="22"/>
        </w:rPr>
        <w:t xml:space="preserve"> (378mila persone)</w:t>
      </w:r>
      <w:r w:rsidR="00CC2AB1">
        <w:rPr>
          <w:rFonts w:asciiTheme="majorHAnsi" w:hAnsiTheme="majorHAnsi" w:cs="Arial"/>
          <w:sz w:val="22"/>
          <w:szCs w:val="22"/>
        </w:rPr>
        <w:t xml:space="preserve"> hanno</w:t>
      </w:r>
      <w:r>
        <w:rPr>
          <w:rFonts w:asciiTheme="majorHAnsi" w:hAnsiTheme="majorHAnsi" w:cs="Arial"/>
          <w:sz w:val="22"/>
          <w:szCs w:val="22"/>
        </w:rPr>
        <w:t xml:space="preserve"> ricev</w:t>
      </w:r>
      <w:r w:rsidR="00CC2AB1">
        <w:rPr>
          <w:rFonts w:asciiTheme="majorHAnsi" w:hAnsiTheme="majorHAnsi" w:cs="Arial"/>
          <w:sz w:val="22"/>
          <w:szCs w:val="22"/>
        </w:rPr>
        <w:t>uto</w:t>
      </w:r>
      <w:r>
        <w:rPr>
          <w:rFonts w:asciiTheme="majorHAnsi" w:hAnsiTheme="majorHAnsi" w:cs="Arial"/>
          <w:sz w:val="22"/>
          <w:szCs w:val="22"/>
        </w:rPr>
        <w:t xml:space="preserve"> cure a domicilio, meno di un terzo rispetto </w:t>
      </w:r>
      <w:r w:rsidR="00110FDC">
        <w:rPr>
          <w:rFonts w:asciiTheme="majorHAnsi" w:hAnsiTheme="majorHAnsi" w:cs="Arial"/>
          <w:sz w:val="22"/>
          <w:szCs w:val="22"/>
        </w:rPr>
        <w:t>ai valori europei che si attestano intorno all’</w:t>
      </w:r>
      <w:r w:rsidR="00110FDC" w:rsidRPr="001666A9">
        <w:rPr>
          <w:rFonts w:asciiTheme="majorHAnsi" w:hAnsiTheme="majorHAnsi" w:cs="Arial"/>
          <w:b/>
          <w:sz w:val="22"/>
          <w:szCs w:val="22"/>
        </w:rPr>
        <w:t>8-10%</w:t>
      </w:r>
      <w:r>
        <w:rPr>
          <w:rFonts w:asciiTheme="majorHAnsi" w:hAnsiTheme="majorHAnsi" w:cs="Arial"/>
          <w:sz w:val="22"/>
          <w:szCs w:val="22"/>
        </w:rPr>
        <w:t xml:space="preserve">, e </w:t>
      </w:r>
      <w:r w:rsidR="00CC2AB1">
        <w:rPr>
          <w:rFonts w:asciiTheme="majorHAnsi" w:hAnsiTheme="majorHAnsi" w:cs="Arial"/>
          <w:sz w:val="22"/>
          <w:szCs w:val="22"/>
        </w:rPr>
        <w:t>con</w:t>
      </w:r>
      <w:r>
        <w:rPr>
          <w:rFonts w:asciiTheme="majorHAnsi" w:hAnsiTheme="majorHAnsi" w:cs="Arial"/>
          <w:sz w:val="22"/>
          <w:szCs w:val="22"/>
        </w:rPr>
        <w:t xml:space="preserve"> forti divari regionali. </w:t>
      </w:r>
      <w:r w:rsidR="0074499A">
        <w:rPr>
          <w:rFonts w:asciiTheme="majorHAnsi" w:hAnsiTheme="majorHAnsi" w:cs="Arial"/>
          <w:sz w:val="22"/>
          <w:szCs w:val="22"/>
        </w:rPr>
        <w:t xml:space="preserve">Più confortante è </w:t>
      </w:r>
      <w:r w:rsidR="000B0B8B">
        <w:rPr>
          <w:rFonts w:asciiTheme="majorHAnsi" w:hAnsiTheme="majorHAnsi" w:cs="Arial"/>
          <w:sz w:val="22"/>
          <w:szCs w:val="22"/>
        </w:rPr>
        <w:t xml:space="preserve">il </w:t>
      </w:r>
      <w:r w:rsidR="0074499A">
        <w:rPr>
          <w:rFonts w:asciiTheme="majorHAnsi" w:hAnsiTheme="majorHAnsi" w:cs="Arial"/>
          <w:sz w:val="22"/>
          <w:szCs w:val="22"/>
        </w:rPr>
        <w:t>quadro</w:t>
      </w:r>
      <w:r w:rsidR="000B0B8B">
        <w:rPr>
          <w:rFonts w:asciiTheme="majorHAnsi" w:hAnsiTheme="majorHAnsi" w:cs="Arial"/>
          <w:sz w:val="22"/>
          <w:szCs w:val="22"/>
        </w:rPr>
        <w:t xml:space="preserve"> relativo all’offerta di cure palliative ai malati </w:t>
      </w:r>
      <w:r w:rsidR="0074499A">
        <w:rPr>
          <w:rFonts w:asciiTheme="majorHAnsi" w:hAnsiTheme="majorHAnsi" w:cs="Arial"/>
          <w:sz w:val="22"/>
          <w:szCs w:val="22"/>
        </w:rPr>
        <w:t>oncologici</w:t>
      </w:r>
      <w:r w:rsidR="00A90639">
        <w:rPr>
          <w:rFonts w:asciiTheme="majorHAnsi" w:hAnsiTheme="majorHAnsi" w:cs="Arial"/>
          <w:sz w:val="22"/>
          <w:szCs w:val="22"/>
        </w:rPr>
        <w:t>. Ne</w:t>
      </w:r>
      <w:r w:rsidR="0074499A">
        <w:rPr>
          <w:rFonts w:asciiTheme="majorHAnsi" w:hAnsiTheme="majorHAnsi" w:cs="Arial"/>
          <w:sz w:val="22"/>
          <w:szCs w:val="22"/>
        </w:rPr>
        <w:t xml:space="preserve"> 2019,</w:t>
      </w:r>
      <w:r w:rsidR="00167137">
        <w:rPr>
          <w:rFonts w:asciiTheme="majorHAnsi" w:hAnsiTheme="majorHAnsi" w:cs="Arial"/>
          <w:sz w:val="22"/>
          <w:szCs w:val="22"/>
        </w:rPr>
        <w:t xml:space="preserve"> </w:t>
      </w:r>
      <w:r w:rsidR="00A90639">
        <w:rPr>
          <w:rFonts w:asciiTheme="majorHAnsi" w:hAnsiTheme="majorHAnsi" w:cs="Arial"/>
          <w:sz w:val="22"/>
          <w:szCs w:val="22"/>
        </w:rPr>
        <w:t xml:space="preserve">ne </w:t>
      </w:r>
      <w:r w:rsidR="001666A9">
        <w:rPr>
          <w:rFonts w:asciiTheme="majorHAnsi" w:hAnsiTheme="majorHAnsi" w:cs="Arial"/>
          <w:sz w:val="22"/>
          <w:szCs w:val="22"/>
        </w:rPr>
        <w:t xml:space="preserve">hanno beneficiato </w:t>
      </w:r>
      <w:r w:rsidR="00167137">
        <w:rPr>
          <w:rFonts w:asciiTheme="majorHAnsi" w:hAnsiTheme="majorHAnsi" w:cs="Arial"/>
          <w:sz w:val="22"/>
          <w:szCs w:val="22"/>
        </w:rPr>
        <w:t>circa</w:t>
      </w:r>
      <w:r w:rsidR="00167137" w:rsidRPr="00167137">
        <w:rPr>
          <w:rFonts w:asciiTheme="majorHAnsi" w:hAnsiTheme="majorHAnsi" w:cs="Arial"/>
          <w:b/>
          <w:sz w:val="22"/>
          <w:szCs w:val="22"/>
        </w:rPr>
        <w:t xml:space="preserve"> 50mila</w:t>
      </w:r>
      <w:r w:rsidR="00167137">
        <w:rPr>
          <w:rFonts w:asciiTheme="majorHAnsi" w:hAnsiTheme="majorHAnsi" w:cs="Arial"/>
          <w:sz w:val="22"/>
          <w:szCs w:val="22"/>
        </w:rPr>
        <w:t xml:space="preserve"> </w:t>
      </w:r>
      <w:r w:rsidRPr="0074499A">
        <w:rPr>
          <w:rFonts w:asciiTheme="majorHAnsi" w:hAnsiTheme="majorHAnsi" w:cs="Arial"/>
          <w:sz w:val="22"/>
          <w:szCs w:val="22"/>
        </w:rPr>
        <w:t>pazienti</w:t>
      </w:r>
      <w:r w:rsidR="0074499A">
        <w:rPr>
          <w:rFonts w:asciiTheme="majorHAnsi" w:hAnsiTheme="majorHAnsi" w:cs="Arial"/>
          <w:sz w:val="22"/>
          <w:szCs w:val="22"/>
        </w:rPr>
        <w:t xml:space="preserve"> (il </w:t>
      </w:r>
      <w:r w:rsidR="0074499A" w:rsidRPr="00905E49">
        <w:rPr>
          <w:rFonts w:asciiTheme="majorHAnsi" w:hAnsiTheme="majorHAnsi" w:cs="Arial"/>
          <w:b/>
          <w:sz w:val="22"/>
          <w:szCs w:val="22"/>
        </w:rPr>
        <w:t>29,7%</w:t>
      </w:r>
      <w:r w:rsidR="0074499A">
        <w:rPr>
          <w:rFonts w:asciiTheme="majorHAnsi" w:hAnsiTheme="majorHAnsi" w:cs="Arial"/>
          <w:sz w:val="22"/>
          <w:szCs w:val="22"/>
        </w:rPr>
        <w:t xml:space="preserve"> del totale)</w:t>
      </w:r>
      <w:r w:rsidR="001666A9">
        <w:rPr>
          <w:rFonts w:asciiTheme="majorHAnsi" w:hAnsiTheme="majorHAnsi" w:cs="Arial"/>
          <w:sz w:val="22"/>
          <w:szCs w:val="22"/>
        </w:rPr>
        <w:t xml:space="preserve">, </w:t>
      </w:r>
      <w:r w:rsidR="00A90639">
        <w:rPr>
          <w:rFonts w:asciiTheme="majorHAnsi" w:hAnsiTheme="majorHAnsi" w:cs="Arial"/>
          <w:sz w:val="22"/>
          <w:szCs w:val="22"/>
        </w:rPr>
        <w:t>che sono stati a</w:t>
      </w:r>
      <w:r w:rsidR="00167137">
        <w:rPr>
          <w:rFonts w:asciiTheme="majorHAnsi" w:hAnsiTheme="majorHAnsi" w:cs="Arial"/>
          <w:sz w:val="22"/>
          <w:szCs w:val="22"/>
        </w:rPr>
        <w:t xml:space="preserve">ssistiti </w:t>
      </w:r>
      <w:r w:rsidR="0074499A">
        <w:rPr>
          <w:rFonts w:asciiTheme="majorHAnsi" w:hAnsiTheme="majorHAnsi" w:cs="Arial"/>
          <w:sz w:val="22"/>
          <w:szCs w:val="22"/>
        </w:rPr>
        <w:t>dalla rete delle cure</w:t>
      </w:r>
      <w:r w:rsidR="00167137">
        <w:rPr>
          <w:rFonts w:asciiTheme="majorHAnsi" w:hAnsiTheme="majorHAnsi" w:cs="Arial"/>
          <w:sz w:val="22"/>
          <w:szCs w:val="22"/>
        </w:rPr>
        <w:t xml:space="preserve"> palliative</w:t>
      </w:r>
      <w:r w:rsidR="005C5B2B">
        <w:rPr>
          <w:rFonts w:asciiTheme="majorHAnsi" w:hAnsiTheme="majorHAnsi" w:cs="Arial"/>
          <w:sz w:val="22"/>
          <w:szCs w:val="22"/>
        </w:rPr>
        <w:t xml:space="preserve"> </w:t>
      </w:r>
      <w:r w:rsidR="00167137">
        <w:rPr>
          <w:rFonts w:asciiTheme="majorHAnsi" w:hAnsiTheme="majorHAnsi" w:cs="Arial"/>
          <w:sz w:val="22"/>
          <w:szCs w:val="22"/>
        </w:rPr>
        <w:t xml:space="preserve">presso il domicilio o in hospice </w:t>
      </w:r>
      <w:r w:rsidR="0074499A">
        <w:rPr>
          <w:rFonts w:asciiTheme="majorHAnsi" w:hAnsiTheme="majorHAnsi" w:cs="Arial"/>
          <w:sz w:val="22"/>
          <w:szCs w:val="22"/>
        </w:rPr>
        <w:t xml:space="preserve">(+5,3% rispetto al 2017).  </w:t>
      </w:r>
    </w:p>
    <w:p w:rsidR="00196698" w:rsidRDefault="00546970" w:rsidP="009A762D">
      <w:pPr>
        <w:spacing w:after="120"/>
        <w:jc w:val="both"/>
        <w:rPr>
          <w:rFonts w:asciiTheme="majorHAnsi" w:hAnsiTheme="majorHAnsi" w:cs="Arial"/>
          <w:i/>
          <w:sz w:val="22"/>
          <w:szCs w:val="22"/>
        </w:rPr>
      </w:pPr>
      <w:r w:rsidRPr="00353151">
        <w:rPr>
          <w:rFonts w:asciiTheme="majorHAnsi" w:hAnsiTheme="majorHAnsi" w:cs="Arial"/>
          <w:i/>
          <w:sz w:val="22"/>
          <w:szCs w:val="22"/>
        </w:rPr>
        <w:t>“</w:t>
      </w:r>
      <w:r w:rsidR="00353151" w:rsidRPr="00C00697">
        <w:rPr>
          <w:rFonts w:asciiTheme="majorHAnsi" w:hAnsiTheme="majorHAnsi" w:cs="Arial"/>
          <w:b/>
          <w:i/>
          <w:sz w:val="22"/>
          <w:szCs w:val="22"/>
        </w:rPr>
        <w:t>Oggi la grande urgenza, e priorità di investimento, è mettere il sistema sanitario nelle condizioni di curare il maggior numero di anziani</w:t>
      </w:r>
      <w:r w:rsidR="009A762D" w:rsidRPr="00C00697">
        <w:rPr>
          <w:rFonts w:asciiTheme="majorHAnsi" w:hAnsiTheme="majorHAnsi" w:cs="Arial"/>
          <w:b/>
          <w:i/>
          <w:sz w:val="22"/>
          <w:szCs w:val="22"/>
        </w:rPr>
        <w:t xml:space="preserve"> a casa</w:t>
      </w:r>
      <w:r w:rsidR="003F5493">
        <w:rPr>
          <w:rFonts w:asciiTheme="majorHAnsi" w:hAnsiTheme="majorHAnsi" w:cs="Arial"/>
          <w:i/>
          <w:sz w:val="22"/>
          <w:szCs w:val="22"/>
        </w:rPr>
        <w:t xml:space="preserve"> </w:t>
      </w:r>
      <w:r w:rsidR="00FC36FA">
        <w:rPr>
          <w:rFonts w:asciiTheme="majorHAnsi" w:hAnsiTheme="majorHAnsi" w:cs="Arial"/>
          <w:i/>
          <w:sz w:val="22"/>
          <w:szCs w:val="22"/>
        </w:rPr>
        <w:t>-</w:t>
      </w:r>
      <w:r w:rsidR="00F75ED7">
        <w:rPr>
          <w:rFonts w:asciiTheme="majorHAnsi" w:hAnsiTheme="majorHAnsi" w:cs="Arial"/>
          <w:i/>
          <w:sz w:val="22"/>
          <w:szCs w:val="22"/>
        </w:rPr>
        <w:t xml:space="preserve"> </w:t>
      </w:r>
      <w:r w:rsidR="00F75ED7" w:rsidRPr="00F75ED7">
        <w:rPr>
          <w:rFonts w:asciiTheme="majorHAnsi" w:hAnsiTheme="majorHAnsi" w:cs="Arial"/>
          <w:sz w:val="22"/>
          <w:szCs w:val="22"/>
        </w:rPr>
        <w:t xml:space="preserve">aggiunge </w:t>
      </w:r>
      <w:r w:rsidR="00FC36FA">
        <w:rPr>
          <w:rFonts w:asciiTheme="majorHAnsi" w:hAnsiTheme="majorHAnsi" w:cs="Arial"/>
          <w:sz w:val="22"/>
          <w:szCs w:val="22"/>
        </w:rPr>
        <w:t xml:space="preserve">il </w:t>
      </w:r>
      <w:r w:rsidR="00FC36FA" w:rsidRPr="00FC36FA">
        <w:rPr>
          <w:rFonts w:asciiTheme="majorHAnsi" w:hAnsiTheme="majorHAnsi" w:cs="Arial"/>
          <w:b/>
          <w:sz w:val="22"/>
          <w:szCs w:val="22"/>
        </w:rPr>
        <w:t xml:space="preserve">prof. </w:t>
      </w:r>
      <w:r w:rsidR="00F75ED7" w:rsidRPr="00F75ED7">
        <w:rPr>
          <w:rFonts w:asciiTheme="majorHAnsi" w:hAnsiTheme="majorHAnsi" w:cs="Arial"/>
          <w:b/>
          <w:sz w:val="22"/>
          <w:szCs w:val="22"/>
        </w:rPr>
        <w:t>Bernabei</w:t>
      </w:r>
      <w:r w:rsidR="00F75ED7" w:rsidRPr="00F75ED7">
        <w:rPr>
          <w:rFonts w:asciiTheme="majorHAnsi" w:hAnsiTheme="majorHAnsi" w:cs="Arial"/>
          <w:sz w:val="22"/>
          <w:szCs w:val="22"/>
        </w:rPr>
        <w:t>.</w:t>
      </w:r>
      <w:r w:rsidR="009A762D">
        <w:rPr>
          <w:rFonts w:asciiTheme="majorHAnsi" w:hAnsiTheme="majorHAnsi" w:cs="Arial"/>
          <w:i/>
          <w:sz w:val="22"/>
          <w:szCs w:val="22"/>
        </w:rPr>
        <w:t xml:space="preserve"> </w:t>
      </w:r>
      <w:r w:rsidR="00F57B4D">
        <w:rPr>
          <w:rFonts w:asciiTheme="majorHAnsi" w:hAnsiTheme="majorHAnsi" w:cs="Arial"/>
          <w:i/>
          <w:sz w:val="22"/>
          <w:szCs w:val="22"/>
        </w:rPr>
        <w:t xml:space="preserve">Ma l’assistenza domiciliare non è una cosa che si improvvisa, bisogna saperla fare, avere competenze articolate, capacità di valutazione dei </w:t>
      </w:r>
      <w:r w:rsidR="00F57B4D" w:rsidRPr="00F57B4D">
        <w:rPr>
          <w:rFonts w:asciiTheme="majorHAnsi" w:hAnsiTheme="majorHAnsi" w:cs="Arial"/>
          <w:i/>
          <w:sz w:val="22"/>
          <w:szCs w:val="22"/>
        </w:rPr>
        <w:t>bisogni</w:t>
      </w:r>
      <w:r w:rsidR="00F57B4D">
        <w:rPr>
          <w:rFonts w:asciiTheme="majorHAnsi" w:hAnsiTheme="majorHAnsi" w:cs="Arial"/>
          <w:i/>
          <w:sz w:val="22"/>
          <w:szCs w:val="22"/>
        </w:rPr>
        <w:t xml:space="preserve"> e di intervento sul paziente. </w:t>
      </w:r>
      <w:r w:rsidR="00810C81">
        <w:rPr>
          <w:rFonts w:asciiTheme="majorHAnsi" w:hAnsiTheme="majorHAnsi" w:cs="Arial"/>
          <w:i/>
          <w:sz w:val="22"/>
          <w:szCs w:val="22"/>
        </w:rPr>
        <w:t xml:space="preserve">E richiede tecnologie, </w:t>
      </w:r>
      <w:r w:rsidR="00F17727">
        <w:rPr>
          <w:rFonts w:asciiTheme="majorHAnsi" w:hAnsiTheme="majorHAnsi" w:cs="Arial"/>
          <w:i/>
          <w:sz w:val="22"/>
          <w:szCs w:val="22"/>
        </w:rPr>
        <w:t xml:space="preserve">strumenti </w:t>
      </w:r>
      <w:r w:rsidR="00C00697">
        <w:rPr>
          <w:rFonts w:asciiTheme="majorHAnsi" w:hAnsiTheme="majorHAnsi" w:cs="Arial"/>
          <w:i/>
          <w:sz w:val="22"/>
          <w:szCs w:val="22"/>
        </w:rPr>
        <w:t xml:space="preserve">di valutazione del bisogno precisi e </w:t>
      </w:r>
      <w:r w:rsidR="00F17727">
        <w:rPr>
          <w:rFonts w:asciiTheme="majorHAnsi" w:hAnsiTheme="majorHAnsi" w:cs="Arial"/>
          <w:i/>
          <w:sz w:val="22"/>
          <w:szCs w:val="22"/>
        </w:rPr>
        <w:t>standardizzati</w:t>
      </w:r>
      <w:r w:rsidR="004F2944">
        <w:rPr>
          <w:rFonts w:asciiTheme="majorHAnsi" w:hAnsiTheme="majorHAnsi" w:cs="Arial"/>
          <w:i/>
          <w:sz w:val="22"/>
          <w:szCs w:val="22"/>
        </w:rPr>
        <w:t xml:space="preserve">. </w:t>
      </w:r>
      <w:r w:rsidR="00196698">
        <w:rPr>
          <w:rFonts w:asciiTheme="majorHAnsi" w:hAnsiTheme="majorHAnsi" w:cs="Arial"/>
          <w:i/>
          <w:sz w:val="22"/>
          <w:szCs w:val="22"/>
        </w:rPr>
        <w:t>La priorità è innanzitutto definire chi la fa e come si fa. U</w:t>
      </w:r>
      <w:r w:rsidR="004F2944">
        <w:rPr>
          <w:rFonts w:asciiTheme="majorHAnsi" w:hAnsiTheme="majorHAnsi" w:cs="Arial"/>
          <w:i/>
          <w:sz w:val="22"/>
          <w:szCs w:val="22"/>
        </w:rPr>
        <w:t xml:space="preserve">siamo </w:t>
      </w:r>
      <w:r w:rsidR="001666A9">
        <w:rPr>
          <w:rFonts w:asciiTheme="majorHAnsi" w:hAnsiTheme="majorHAnsi" w:cs="Arial"/>
          <w:i/>
          <w:sz w:val="22"/>
          <w:szCs w:val="22"/>
        </w:rPr>
        <w:t>le risorse del Recovery Fund p</w:t>
      </w:r>
      <w:r w:rsidR="004F2944">
        <w:rPr>
          <w:rFonts w:asciiTheme="majorHAnsi" w:hAnsiTheme="majorHAnsi" w:cs="Arial"/>
          <w:i/>
          <w:sz w:val="22"/>
          <w:szCs w:val="22"/>
        </w:rPr>
        <w:t xml:space="preserve">er </w:t>
      </w:r>
      <w:r w:rsidR="00196698">
        <w:rPr>
          <w:rFonts w:asciiTheme="majorHAnsi" w:hAnsiTheme="majorHAnsi" w:cs="Arial"/>
          <w:i/>
          <w:sz w:val="22"/>
          <w:szCs w:val="22"/>
        </w:rPr>
        <w:t xml:space="preserve">costruire un </w:t>
      </w:r>
      <w:r w:rsidR="00196698">
        <w:rPr>
          <w:rFonts w:asciiTheme="majorHAnsi" w:hAnsiTheme="majorHAnsi" w:cs="Arial"/>
          <w:i/>
          <w:sz w:val="22"/>
          <w:szCs w:val="22"/>
        </w:rPr>
        <w:lastRenderedPageBreak/>
        <w:t xml:space="preserve">modello di assistenza domiciliare efficiente e moderno, per non farci trovare impreparati </w:t>
      </w:r>
      <w:r w:rsidR="001666A9">
        <w:rPr>
          <w:rFonts w:asciiTheme="majorHAnsi" w:hAnsiTheme="majorHAnsi" w:cs="Arial"/>
          <w:i/>
          <w:sz w:val="22"/>
          <w:szCs w:val="22"/>
        </w:rPr>
        <w:t xml:space="preserve">quando arriverà la </w:t>
      </w:r>
      <w:r w:rsidR="00196698">
        <w:rPr>
          <w:rFonts w:asciiTheme="majorHAnsi" w:hAnsiTheme="majorHAnsi" w:cs="Arial"/>
          <w:i/>
          <w:sz w:val="22"/>
          <w:szCs w:val="22"/>
        </w:rPr>
        <w:t>prossima pandemia</w:t>
      </w:r>
      <w:r w:rsidR="001666A9">
        <w:rPr>
          <w:rFonts w:asciiTheme="majorHAnsi" w:hAnsiTheme="majorHAnsi" w:cs="Arial"/>
          <w:i/>
          <w:sz w:val="22"/>
          <w:szCs w:val="22"/>
        </w:rPr>
        <w:t>, un’ondata di calore o qualsiasi altro tipo di emergenza con un impatto sulle fragilità”.</w:t>
      </w:r>
    </w:p>
    <w:p w:rsidR="00854854" w:rsidRDefault="00196698" w:rsidP="00196698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 l’obiettivo è affrontare la complessità e non la singola patologia, allora la priorità è riuscire a tracciare </w:t>
      </w:r>
      <w:r w:rsidRPr="00C70086">
        <w:rPr>
          <w:rFonts w:asciiTheme="majorHAnsi" w:hAnsiTheme="majorHAnsi" w:cs="Arial"/>
          <w:b/>
          <w:sz w:val="22"/>
          <w:szCs w:val="22"/>
        </w:rPr>
        <w:t>l’identikit di ogni paziente fragile multi-morbido</w:t>
      </w:r>
      <w:r>
        <w:rPr>
          <w:rFonts w:asciiTheme="majorHAnsi" w:hAnsiTheme="majorHAnsi" w:cs="Arial"/>
          <w:sz w:val="22"/>
          <w:szCs w:val="22"/>
        </w:rPr>
        <w:t xml:space="preserve">. La </w:t>
      </w:r>
      <w:r w:rsidR="00854854">
        <w:rPr>
          <w:rFonts w:asciiTheme="majorHAnsi" w:hAnsiTheme="majorHAnsi" w:cs="Arial"/>
          <w:sz w:val="22"/>
          <w:szCs w:val="22"/>
        </w:rPr>
        <w:t xml:space="preserve">buona notizia </w:t>
      </w:r>
      <w:r w:rsidR="000F7B57">
        <w:rPr>
          <w:rFonts w:asciiTheme="majorHAnsi" w:hAnsiTheme="majorHAnsi" w:cs="Arial"/>
          <w:sz w:val="22"/>
          <w:szCs w:val="22"/>
        </w:rPr>
        <w:t xml:space="preserve">– come riporta l’approfondimento monotematico su “multimorbilità e fragilità” contenuto nell’Indagine di Italia Longeva – </w:t>
      </w:r>
      <w:r w:rsidR="00854854">
        <w:rPr>
          <w:rFonts w:asciiTheme="majorHAnsi" w:hAnsiTheme="majorHAnsi" w:cs="Arial"/>
          <w:sz w:val="22"/>
          <w:szCs w:val="22"/>
        </w:rPr>
        <w:t xml:space="preserve">è che i medici di famiglia potranno avvalersi di uno strumento per misurare </w:t>
      </w:r>
      <w:r>
        <w:rPr>
          <w:rFonts w:asciiTheme="majorHAnsi" w:hAnsiTheme="majorHAnsi" w:cs="Arial"/>
          <w:sz w:val="22"/>
          <w:szCs w:val="22"/>
        </w:rPr>
        <w:t xml:space="preserve">la fragilità </w:t>
      </w:r>
      <w:r w:rsidR="00854854">
        <w:rPr>
          <w:rFonts w:asciiTheme="majorHAnsi" w:hAnsiTheme="majorHAnsi" w:cs="Arial"/>
          <w:sz w:val="22"/>
          <w:szCs w:val="22"/>
        </w:rPr>
        <w:t xml:space="preserve">nei loro assistiti, </w:t>
      </w:r>
      <w:r>
        <w:rPr>
          <w:rFonts w:asciiTheme="majorHAnsi" w:hAnsiTheme="majorHAnsi" w:cs="Arial"/>
          <w:sz w:val="22"/>
          <w:szCs w:val="22"/>
        </w:rPr>
        <w:t xml:space="preserve">messo a punto dalla </w:t>
      </w:r>
      <w:r w:rsidRPr="00F17727">
        <w:rPr>
          <w:rFonts w:asciiTheme="majorHAnsi" w:hAnsiTheme="majorHAnsi" w:cs="Arial"/>
          <w:b/>
          <w:sz w:val="22"/>
          <w:szCs w:val="22"/>
        </w:rPr>
        <w:t>Società Italiana di Medicina Ge</w:t>
      </w:r>
      <w:r w:rsidR="00F17727" w:rsidRPr="00F17727">
        <w:rPr>
          <w:rFonts w:asciiTheme="majorHAnsi" w:hAnsiTheme="majorHAnsi" w:cs="Arial"/>
          <w:b/>
          <w:sz w:val="22"/>
          <w:szCs w:val="22"/>
        </w:rPr>
        <w:t>nerale</w:t>
      </w:r>
      <w:r w:rsidR="00F17727">
        <w:rPr>
          <w:rFonts w:asciiTheme="majorHAnsi" w:hAnsiTheme="majorHAnsi" w:cs="Arial"/>
          <w:sz w:val="22"/>
          <w:szCs w:val="22"/>
        </w:rPr>
        <w:t xml:space="preserve">, in collaborazione con </w:t>
      </w:r>
      <w:r w:rsidR="00F17727" w:rsidRPr="00F17727">
        <w:rPr>
          <w:rFonts w:asciiTheme="majorHAnsi" w:hAnsiTheme="majorHAnsi" w:cs="Arial"/>
          <w:b/>
          <w:sz w:val="22"/>
          <w:szCs w:val="22"/>
        </w:rPr>
        <w:t>Italia Longeva</w:t>
      </w:r>
      <w:r w:rsidR="00F1772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e con il </w:t>
      </w:r>
      <w:r w:rsidRPr="00F17727">
        <w:rPr>
          <w:rFonts w:asciiTheme="majorHAnsi" w:hAnsiTheme="majorHAnsi" w:cs="Arial"/>
          <w:b/>
          <w:sz w:val="22"/>
          <w:szCs w:val="22"/>
        </w:rPr>
        <w:t>Karolinska Institutet</w:t>
      </w:r>
      <w:r>
        <w:rPr>
          <w:rFonts w:asciiTheme="majorHAnsi" w:hAnsiTheme="majorHAnsi" w:cs="Arial"/>
          <w:sz w:val="22"/>
          <w:szCs w:val="22"/>
        </w:rPr>
        <w:t xml:space="preserve"> di Stoccolma. </w:t>
      </w:r>
      <w:r w:rsidRPr="00F123B6">
        <w:rPr>
          <w:rFonts w:asciiTheme="majorHAnsi" w:hAnsiTheme="majorHAnsi" w:cs="Arial"/>
          <w:sz w:val="22"/>
          <w:szCs w:val="22"/>
        </w:rPr>
        <w:t>L’</w:t>
      </w:r>
      <w:r w:rsidRPr="00F123B6">
        <w:rPr>
          <w:rFonts w:asciiTheme="majorHAnsi" w:hAnsiTheme="majorHAnsi" w:cs="Arial"/>
          <w:b/>
          <w:i/>
          <w:sz w:val="22"/>
          <w:szCs w:val="22"/>
        </w:rPr>
        <w:t>indice della fragilità</w:t>
      </w:r>
      <w:r>
        <w:rPr>
          <w:rFonts w:asciiTheme="majorHAnsi" w:hAnsiTheme="majorHAnsi" w:cs="Arial"/>
          <w:sz w:val="22"/>
          <w:szCs w:val="22"/>
        </w:rPr>
        <w:t xml:space="preserve"> si basa su un algoritmo informatico che, analizzando la combinazione di </w:t>
      </w:r>
      <w:r w:rsidR="00A90639">
        <w:rPr>
          <w:rFonts w:asciiTheme="majorHAnsi" w:hAnsiTheme="majorHAnsi" w:cs="Arial"/>
          <w:sz w:val="22"/>
          <w:szCs w:val="22"/>
        </w:rPr>
        <w:t>“</w:t>
      </w:r>
      <w:r>
        <w:rPr>
          <w:rFonts w:asciiTheme="majorHAnsi" w:hAnsiTheme="majorHAnsi" w:cs="Arial"/>
          <w:sz w:val="22"/>
          <w:szCs w:val="22"/>
        </w:rPr>
        <w:t>25 deficit predefiniti</w:t>
      </w:r>
      <w:r w:rsidR="00A90639">
        <w:rPr>
          <w:rFonts w:asciiTheme="majorHAnsi" w:hAnsiTheme="majorHAnsi" w:cs="Arial"/>
          <w:sz w:val="22"/>
          <w:szCs w:val="22"/>
        </w:rPr>
        <w:t>”</w:t>
      </w:r>
      <w:r>
        <w:rPr>
          <w:rFonts w:asciiTheme="majorHAnsi" w:hAnsiTheme="majorHAnsi" w:cs="Arial"/>
          <w:sz w:val="22"/>
          <w:szCs w:val="22"/>
        </w:rPr>
        <w:t xml:space="preserve"> (malattie croniche, limitazioni funzionali, assunzione</w:t>
      </w:r>
      <w:r w:rsidR="00F17727">
        <w:rPr>
          <w:rFonts w:asciiTheme="majorHAnsi" w:hAnsiTheme="majorHAnsi" w:cs="Arial"/>
          <w:sz w:val="22"/>
          <w:szCs w:val="22"/>
        </w:rPr>
        <w:t xml:space="preserve"> di un elevato numero di farmaci</w:t>
      </w:r>
      <w:r>
        <w:rPr>
          <w:rFonts w:asciiTheme="majorHAnsi" w:hAnsiTheme="majorHAnsi" w:cs="Arial"/>
          <w:sz w:val="22"/>
          <w:szCs w:val="22"/>
        </w:rPr>
        <w:t xml:space="preserve">, vulnerabilità sociale, ecc.), riesce a </w:t>
      </w:r>
      <w:r w:rsidRPr="001666A9">
        <w:rPr>
          <w:rFonts w:asciiTheme="majorHAnsi" w:hAnsiTheme="majorHAnsi" w:cs="Arial"/>
          <w:b/>
          <w:sz w:val="22"/>
          <w:szCs w:val="22"/>
        </w:rPr>
        <w:t>prevedere</w:t>
      </w:r>
      <w:r w:rsidR="00A90639">
        <w:rPr>
          <w:rFonts w:asciiTheme="majorHAnsi" w:hAnsiTheme="majorHAnsi" w:cs="Arial"/>
          <w:b/>
          <w:sz w:val="22"/>
          <w:szCs w:val="22"/>
        </w:rPr>
        <w:t>, ad esempio,</w:t>
      </w:r>
      <w:r w:rsidRPr="001666A9">
        <w:rPr>
          <w:rFonts w:asciiTheme="majorHAnsi" w:hAnsiTheme="majorHAnsi" w:cs="Arial"/>
          <w:b/>
          <w:sz w:val="22"/>
          <w:szCs w:val="22"/>
        </w:rPr>
        <w:t xml:space="preserve"> chi è a rischio di cadute, di sarcopenia, di sviluppare demenza e disabilità, fino alla predizione accurata del rischio di ospedalizzazione e decesso</w:t>
      </w:r>
      <w:r w:rsidR="00854854">
        <w:rPr>
          <w:rFonts w:asciiTheme="majorHAnsi" w:hAnsiTheme="majorHAnsi" w:cs="Arial"/>
          <w:sz w:val="22"/>
          <w:szCs w:val="22"/>
        </w:rPr>
        <w:t>.</w:t>
      </w:r>
    </w:p>
    <w:p w:rsidR="00922367" w:rsidRDefault="000F7B57" w:rsidP="00810C81">
      <w:pPr>
        <w:spacing w:after="120"/>
        <w:jc w:val="both"/>
        <w:rPr>
          <w:rFonts w:asciiTheme="majorHAnsi" w:hAnsiTheme="majorHAnsi" w:cs="Arial"/>
          <w:i/>
          <w:sz w:val="22"/>
          <w:szCs w:val="22"/>
        </w:rPr>
      </w:pPr>
      <w:r w:rsidRPr="000F7B57">
        <w:rPr>
          <w:rFonts w:asciiTheme="majorHAnsi" w:hAnsiTheme="majorHAnsi" w:cs="Arial"/>
          <w:i/>
          <w:sz w:val="22"/>
          <w:szCs w:val="22"/>
        </w:rPr>
        <w:t>“</w:t>
      </w:r>
      <w:r w:rsidR="00922367" w:rsidRPr="00C00697">
        <w:rPr>
          <w:rFonts w:asciiTheme="majorHAnsi" w:hAnsiTheme="majorHAnsi" w:cs="Arial"/>
          <w:b/>
          <w:i/>
          <w:sz w:val="22"/>
          <w:szCs w:val="22"/>
        </w:rPr>
        <w:t>Va organizzata una filiera assistenziale per la presa in carico dell’anziano centrata</w:t>
      </w:r>
      <w:r w:rsidR="006D0239" w:rsidRPr="00C00697">
        <w:rPr>
          <w:rFonts w:asciiTheme="majorHAnsi" w:hAnsiTheme="majorHAnsi" w:cs="Arial"/>
          <w:b/>
          <w:i/>
          <w:sz w:val="22"/>
          <w:szCs w:val="22"/>
        </w:rPr>
        <w:t xml:space="preserve"> sulla misurazione </w:t>
      </w:r>
      <w:r w:rsidR="00CF205B" w:rsidRPr="00C00697">
        <w:rPr>
          <w:rFonts w:asciiTheme="majorHAnsi" w:hAnsiTheme="majorHAnsi" w:cs="Arial"/>
          <w:b/>
          <w:i/>
          <w:sz w:val="22"/>
          <w:szCs w:val="22"/>
        </w:rPr>
        <w:t>della fragilità</w:t>
      </w:r>
      <w:r>
        <w:rPr>
          <w:rFonts w:asciiTheme="majorHAnsi" w:hAnsiTheme="majorHAnsi" w:cs="Arial"/>
          <w:i/>
          <w:sz w:val="22"/>
          <w:szCs w:val="22"/>
        </w:rPr>
        <w:t xml:space="preserve"> </w:t>
      </w:r>
      <w:r w:rsidRPr="000F7B57">
        <w:rPr>
          <w:rFonts w:asciiTheme="majorHAnsi" w:hAnsiTheme="majorHAnsi" w:cs="Arial"/>
          <w:sz w:val="22"/>
          <w:szCs w:val="22"/>
        </w:rPr>
        <w:t xml:space="preserve">– commenta ancora il </w:t>
      </w:r>
      <w:r>
        <w:rPr>
          <w:rFonts w:asciiTheme="majorHAnsi" w:hAnsiTheme="majorHAnsi" w:cs="Arial"/>
          <w:b/>
          <w:sz w:val="22"/>
          <w:szCs w:val="22"/>
        </w:rPr>
        <w:t xml:space="preserve">Presidente </w:t>
      </w:r>
      <w:r w:rsidRPr="000F7B57">
        <w:rPr>
          <w:rFonts w:asciiTheme="majorHAnsi" w:hAnsiTheme="majorHAnsi" w:cs="Arial"/>
          <w:b/>
          <w:sz w:val="22"/>
          <w:szCs w:val="22"/>
        </w:rPr>
        <w:t>Bernabei</w:t>
      </w:r>
      <w:r w:rsidRPr="000F7B57">
        <w:rPr>
          <w:rFonts w:asciiTheme="majorHAnsi" w:hAnsiTheme="majorHAnsi" w:cs="Arial"/>
          <w:sz w:val="22"/>
          <w:szCs w:val="22"/>
        </w:rPr>
        <w:t xml:space="preserve"> - </w:t>
      </w:r>
      <w:r w:rsidR="00F17727">
        <w:rPr>
          <w:rFonts w:asciiTheme="majorHAnsi" w:hAnsiTheme="majorHAnsi" w:cs="Arial"/>
          <w:i/>
          <w:sz w:val="22"/>
          <w:szCs w:val="22"/>
        </w:rPr>
        <w:t>d</w:t>
      </w:r>
      <w:r w:rsidR="00CF205B" w:rsidRPr="000F7B57">
        <w:rPr>
          <w:rFonts w:asciiTheme="majorHAnsi" w:hAnsiTheme="majorHAnsi" w:cs="Arial"/>
          <w:i/>
          <w:sz w:val="22"/>
          <w:szCs w:val="22"/>
        </w:rPr>
        <w:t xml:space="preserve">a parte del </w:t>
      </w:r>
      <w:r w:rsidR="003F5493" w:rsidRPr="000F7B57">
        <w:rPr>
          <w:rFonts w:asciiTheme="majorHAnsi" w:hAnsiTheme="majorHAnsi" w:cs="Arial"/>
          <w:i/>
          <w:sz w:val="22"/>
          <w:szCs w:val="22"/>
        </w:rPr>
        <w:t>medico di</w:t>
      </w:r>
      <w:r w:rsidR="003F5493">
        <w:rPr>
          <w:rFonts w:asciiTheme="majorHAnsi" w:hAnsiTheme="majorHAnsi" w:cs="Arial"/>
          <w:i/>
          <w:sz w:val="22"/>
          <w:szCs w:val="22"/>
        </w:rPr>
        <w:t xml:space="preserve"> medicina generale</w:t>
      </w:r>
      <w:r w:rsidR="00922367">
        <w:rPr>
          <w:rFonts w:asciiTheme="majorHAnsi" w:hAnsiTheme="majorHAnsi" w:cs="Arial"/>
          <w:i/>
          <w:sz w:val="22"/>
          <w:szCs w:val="22"/>
        </w:rPr>
        <w:t xml:space="preserve">, </w:t>
      </w:r>
      <w:r w:rsidR="00CF205B">
        <w:rPr>
          <w:rFonts w:asciiTheme="majorHAnsi" w:hAnsiTheme="majorHAnsi" w:cs="Arial"/>
          <w:i/>
          <w:sz w:val="22"/>
          <w:szCs w:val="22"/>
        </w:rPr>
        <w:t xml:space="preserve">che </w:t>
      </w:r>
      <w:r w:rsidR="003F5493">
        <w:rPr>
          <w:rFonts w:asciiTheme="majorHAnsi" w:hAnsiTheme="majorHAnsi" w:cs="Arial"/>
          <w:i/>
          <w:sz w:val="22"/>
          <w:szCs w:val="22"/>
        </w:rPr>
        <w:t xml:space="preserve">deve </w:t>
      </w:r>
      <w:r w:rsidR="00F17727">
        <w:rPr>
          <w:rFonts w:asciiTheme="majorHAnsi" w:hAnsiTheme="majorHAnsi" w:cs="Arial"/>
          <w:i/>
          <w:sz w:val="22"/>
          <w:szCs w:val="22"/>
        </w:rPr>
        <w:t>valutare</w:t>
      </w:r>
      <w:r w:rsidR="006D0239">
        <w:rPr>
          <w:rFonts w:asciiTheme="majorHAnsi" w:hAnsiTheme="majorHAnsi" w:cs="Arial"/>
          <w:i/>
          <w:sz w:val="22"/>
          <w:szCs w:val="22"/>
        </w:rPr>
        <w:t xml:space="preserve"> il livello di</w:t>
      </w:r>
      <w:r w:rsidR="003F5493">
        <w:rPr>
          <w:rFonts w:asciiTheme="majorHAnsi" w:hAnsiTheme="majorHAnsi" w:cs="Arial"/>
          <w:i/>
          <w:sz w:val="22"/>
          <w:szCs w:val="22"/>
        </w:rPr>
        <w:t xml:space="preserve"> </w:t>
      </w:r>
      <w:r w:rsidR="00FC36FA">
        <w:rPr>
          <w:rFonts w:asciiTheme="majorHAnsi" w:hAnsiTheme="majorHAnsi" w:cs="Arial"/>
          <w:i/>
          <w:sz w:val="22"/>
          <w:szCs w:val="22"/>
        </w:rPr>
        <w:t>fragilità dei suoi assistiti</w:t>
      </w:r>
      <w:r w:rsidR="00922367">
        <w:rPr>
          <w:rFonts w:asciiTheme="majorHAnsi" w:hAnsiTheme="majorHAnsi" w:cs="Arial"/>
          <w:i/>
          <w:sz w:val="22"/>
          <w:szCs w:val="22"/>
        </w:rPr>
        <w:t xml:space="preserve">; </w:t>
      </w:r>
      <w:r w:rsidR="00CF205B">
        <w:rPr>
          <w:rFonts w:asciiTheme="majorHAnsi" w:hAnsiTheme="majorHAnsi" w:cs="Arial"/>
          <w:i/>
          <w:sz w:val="22"/>
          <w:szCs w:val="22"/>
        </w:rPr>
        <w:t xml:space="preserve">da parte dell’ospedale che, sin dall’arrivo </w:t>
      </w:r>
      <w:r w:rsidR="00C00697">
        <w:rPr>
          <w:rFonts w:asciiTheme="majorHAnsi" w:hAnsiTheme="majorHAnsi" w:cs="Arial"/>
          <w:i/>
          <w:sz w:val="22"/>
          <w:szCs w:val="22"/>
        </w:rPr>
        <w:t xml:space="preserve">in </w:t>
      </w:r>
      <w:r w:rsidR="00CF205B">
        <w:rPr>
          <w:rFonts w:asciiTheme="majorHAnsi" w:hAnsiTheme="majorHAnsi" w:cs="Arial"/>
          <w:i/>
          <w:sz w:val="22"/>
          <w:szCs w:val="22"/>
        </w:rPr>
        <w:t>Pronto Soccorso, deve</w:t>
      </w:r>
      <w:r w:rsidR="006D0239">
        <w:rPr>
          <w:rFonts w:asciiTheme="majorHAnsi" w:hAnsiTheme="majorHAnsi" w:cs="Arial"/>
          <w:i/>
          <w:sz w:val="22"/>
          <w:szCs w:val="22"/>
        </w:rPr>
        <w:t xml:space="preserve"> inquadrare il livello di fragilità </w:t>
      </w:r>
      <w:r w:rsidR="00922367">
        <w:rPr>
          <w:rFonts w:asciiTheme="majorHAnsi" w:hAnsiTheme="majorHAnsi" w:cs="Arial"/>
          <w:i/>
          <w:sz w:val="22"/>
          <w:szCs w:val="22"/>
        </w:rPr>
        <w:t>del paziente</w:t>
      </w:r>
      <w:r w:rsidR="006D0239">
        <w:rPr>
          <w:rFonts w:asciiTheme="majorHAnsi" w:hAnsiTheme="majorHAnsi" w:cs="Arial"/>
          <w:i/>
          <w:sz w:val="22"/>
          <w:szCs w:val="22"/>
        </w:rPr>
        <w:t xml:space="preserve"> per agevolare il buon funzionamento della macchina della continuità assistenziale al momen</w:t>
      </w:r>
      <w:r w:rsidR="00164DD3">
        <w:rPr>
          <w:rFonts w:asciiTheme="majorHAnsi" w:hAnsiTheme="majorHAnsi" w:cs="Arial"/>
          <w:i/>
          <w:sz w:val="22"/>
          <w:szCs w:val="22"/>
        </w:rPr>
        <w:t>to delle dimissioni</w:t>
      </w:r>
      <w:r w:rsidR="00CF205B">
        <w:rPr>
          <w:rFonts w:asciiTheme="majorHAnsi" w:hAnsiTheme="majorHAnsi" w:cs="Arial"/>
          <w:i/>
          <w:sz w:val="22"/>
          <w:szCs w:val="22"/>
        </w:rPr>
        <w:t xml:space="preserve">. </w:t>
      </w:r>
      <w:r w:rsidR="00810C81">
        <w:rPr>
          <w:rFonts w:asciiTheme="majorHAnsi" w:hAnsiTheme="majorHAnsi" w:cs="Arial"/>
          <w:i/>
          <w:sz w:val="22"/>
          <w:szCs w:val="22"/>
        </w:rPr>
        <w:t>Ancora</w:t>
      </w:r>
      <w:r w:rsidR="00CF205B">
        <w:rPr>
          <w:rFonts w:asciiTheme="majorHAnsi" w:hAnsiTheme="majorHAnsi" w:cs="Arial"/>
          <w:i/>
          <w:sz w:val="22"/>
          <w:szCs w:val="22"/>
        </w:rPr>
        <w:t>,</w:t>
      </w:r>
      <w:r w:rsidR="00922367">
        <w:rPr>
          <w:rFonts w:asciiTheme="majorHAnsi" w:hAnsiTheme="majorHAnsi" w:cs="Arial"/>
          <w:i/>
          <w:sz w:val="22"/>
          <w:szCs w:val="22"/>
        </w:rPr>
        <w:t xml:space="preserve"> </w:t>
      </w:r>
      <w:r w:rsidR="00810C81">
        <w:rPr>
          <w:rFonts w:asciiTheme="majorHAnsi" w:hAnsiTheme="majorHAnsi" w:cs="Arial"/>
          <w:i/>
          <w:sz w:val="22"/>
          <w:szCs w:val="22"/>
        </w:rPr>
        <w:t xml:space="preserve">conoscere la distribuzione dell’indice di fragilità dei residenti di una RSA </w:t>
      </w:r>
      <w:r w:rsidR="001666A9">
        <w:rPr>
          <w:rFonts w:asciiTheme="majorHAnsi" w:hAnsiTheme="majorHAnsi" w:cs="Arial"/>
          <w:i/>
          <w:sz w:val="22"/>
          <w:szCs w:val="22"/>
        </w:rPr>
        <w:t>può aiutare a</w:t>
      </w:r>
      <w:r w:rsidR="00810C81">
        <w:rPr>
          <w:rFonts w:asciiTheme="majorHAnsi" w:hAnsiTheme="majorHAnsi" w:cs="Arial"/>
          <w:i/>
          <w:sz w:val="22"/>
          <w:szCs w:val="22"/>
        </w:rPr>
        <w:t xml:space="preserve"> stimare in anticipo il carico assistenziale richiesto e le risorse da </w:t>
      </w:r>
      <w:proofErr w:type="gramStart"/>
      <w:r w:rsidR="00151AE1">
        <w:rPr>
          <w:rFonts w:asciiTheme="majorHAnsi" w:hAnsiTheme="majorHAnsi" w:cs="Arial"/>
          <w:i/>
          <w:sz w:val="22"/>
          <w:szCs w:val="22"/>
        </w:rPr>
        <w:t>mettere in campo</w:t>
      </w:r>
      <w:proofErr w:type="gramEnd"/>
      <w:r w:rsidR="00151AE1">
        <w:rPr>
          <w:rFonts w:asciiTheme="majorHAnsi" w:hAnsiTheme="majorHAnsi" w:cs="Arial"/>
          <w:i/>
          <w:sz w:val="22"/>
          <w:szCs w:val="22"/>
        </w:rPr>
        <w:t>. L’</w:t>
      </w:r>
      <w:r w:rsidR="00810C81">
        <w:rPr>
          <w:rFonts w:asciiTheme="majorHAnsi" w:hAnsiTheme="majorHAnsi" w:cs="Arial"/>
          <w:i/>
          <w:sz w:val="22"/>
          <w:szCs w:val="22"/>
        </w:rPr>
        <w:t xml:space="preserve">informatizzazione di queste valutazioni e la loro accessibilità </w:t>
      </w:r>
      <w:r w:rsidR="00151AE1">
        <w:rPr>
          <w:rFonts w:asciiTheme="majorHAnsi" w:hAnsiTheme="majorHAnsi" w:cs="Arial"/>
          <w:i/>
          <w:sz w:val="22"/>
          <w:szCs w:val="22"/>
        </w:rPr>
        <w:t>sono</w:t>
      </w:r>
      <w:r w:rsidR="00810C81">
        <w:rPr>
          <w:rFonts w:asciiTheme="majorHAnsi" w:hAnsiTheme="majorHAnsi" w:cs="Arial"/>
          <w:i/>
          <w:sz w:val="22"/>
          <w:szCs w:val="22"/>
        </w:rPr>
        <w:t xml:space="preserve"> un elemento </w:t>
      </w:r>
      <w:r w:rsidR="001666A9">
        <w:rPr>
          <w:rFonts w:asciiTheme="majorHAnsi" w:hAnsiTheme="majorHAnsi" w:cs="Arial"/>
          <w:i/>
          <w:sz w:val="22"/>
          <w:szCs w:val="22"/>
        </w:rPr>
        <w:t xml:space="preserve">imprescindibile </w:t>
      </w:r>
      <w:r w:rsidR="00151AE1">
        <w:rPr>
          <w:rFonts w:asciiTheme="majorHAnsi" w:hAnsiTheme="majorHAnsi" w:cs="Arial"/>
          <w:i/>
          <w:sz w:val="22"/>
          <w:szCs w:val="22"/>
        </w:rPr>
        <w:t xml:space="preserve">per </w:t>
      </w:r>
      <w:r w:rsidR="001666A9">
        <w:rPr>
          <w:rFonts w:asciiTheme="majorHAnsi" w:hAnsiTheme="majorHAnsi" w:cs="Arial"/>
          <w:i/>
          <w:sz w:val="22"/>
          <w:szCs w:val="22"/>
        </w:rPr>
        <w:t xml:space="preserve">migliorare i processi e </w:t>
      </w:r>
      <w:r w:rsidR="00810C81">
        <w:rPr>
          <w:rFonts w:asciiTheme="majorHAnsi" w:hAnsiTheme="majorHAnsi" w:cs="Arial"/>
          <w:i/>
          <w:sz w:val="22"/>
          <w:szCs w:val="22"/>
        </w:rPr>
        <w:t xml:space="preserve">per realizzare una long-term care </w:t>
      </w:r>
      <w:r w:rsidR="00BF36BD">
        <w:rPr>
          <w:rFonts w:asciiTheme="majorHAnsi" w:hAnsiTheme="majorHAnsi" w:cs="Arial"/>
          <w:i/>
          <w:sz w:val="22"/>
          <w:szCs w:val="22"/>
        </w:rPr>
        <w:t xml:space="preserve">di qualità”. </w:t>
      </w:r>
    </w:p>
    <w:p w:rsidR="004C6183" w:rsidRDefault="00BF36BD" w:rsidP="00810C81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</w:t>
      </w:r>
      <w:r w:rsidR="003639C1">
        <w:rPr>
          <w:rFonts w:asciiTheme="majorHAnsi" w:hAnsiTheme="majorHAnsi" w:cs="Arial"/>
          <w:sz w:val="22"/>
          <w:szCs w:val="22"/>
        </w:rPr>
        <w:t xml:space="preserve"> dal punto di vista assistenziale</w:t>
      </w:r>
      <w:r>
        <w:rPr>
          <w:rFonts w:asciiTheme="majorHAnsi" w:hAnsiTheme="majorHAnsi" w:cs="Arial"/>
          <w:sz w:val="22"/>
          <w:szCs w:val="22"/>
        </w:rPr>
        <w:t xml:space="preserve"> è importante ripensare alcuni settori</w:t>
      </w:r>
      <w:r w:rsidR="001666A9">
        <w:rPr>
          <w:rFonts w:asciiTheme="majorHAnsi" w:hAnsiTheme="majorHAnsi" w:cs="Arial"/>
          <w:sz w:val="22"/>
          <w:szCs w:val="22"/>
        </w:rPr>
        <w:t xml:space="preserve"> del sistema sanitario che si sono rivelati</w:t>
      </w:r>
      <w:r>
        <w:rPr>
          <w:rFonts w:asciiTheme="majorHAnsi" w:hAnsiTheme="majorHAnsi" w:cs="Arial"/>
          <w:sz w:val="22"/>
          <w:szCs w:val="22"/>
        </w:rPr>
        <w:t xml:space="preserve"> ‘fragili’ </w:t>
      </w:r>
      <w:r w:rsidR="001666A9">
        <w:rPr>
          <w:rFonts w:asciiTheme="majorHAnsi" w:hAnsiTheme="majorHAnsi" w:cs="Arial"/>
          <w:sz w:val="22"/>
          <w:szCs w:val="22"/>
        </w:rPr>
        <w:t xml:space="preserve">con la pandemia, </w:t>
      </w:r>
      <w:r>
        <w:rPr>
          <w:rFonts w:asciiTheme="majorHAnsi" w:hAnsiTheme="majorHAnsi" w:cs="Arial"/>
          <w:sz w:val="22"/>
          <w:szCs w:val="22"/>
        </w:rPr>
        <w:t xml:space="preserve">a partire </w:t>
      </w:r>
      <w:r w:rsidR="00A90639">
        <w:rPr>
          <w:rFonts w:asciiTheme="majorHAnsi" w:hAnsiTheme="majorHAnsi" w:cs="Arial"/>
          <w:sz w:val="22"/>
          <w:szCs w:val="22"/>
        </w:rPr>
        <w:t>dalle</w:t>
      </w:r>
      <w:r>
        <w:rPr>
          <w:rFonts w:asciiTheme="majorHAnsi" w:hAnsiTheme="majorHAnsi" w:cs="Arial"/>
          <w:sz w:val="22"/>
          <w:szCs w:val="22"/>
        </w:rPr>
        <w:t xml:space="preserve"> RSA, </w:t>
      </w:r>
      <w:r w:rsidR="003639C1">
        <w:rPr>
          <w:rFonts w:asciiTheme="majorHAnsi" w:hAnsiTheme="majorHAnsi" w:cs="Arial"/>
          <w:sz w:val="22"/>
          <w:szCs w:val="22"/>
        </w:rPr>
        <w:t>p</w:t>
      </w:r>
      <w:r w:rsidR="00151AE1">
        <w:rPr>
          <w:rFonts w:asciiTheme="majorHAnsi" w:hAnsiTheme="majorHAnsi" w:cs="Arial"/>
          <w:sz w:val="22"/>
          <w:szCs w:val="22"/>
        </w:rPr>
        <w:t xml:space="preserve">er </w:t>
      </w:r>
      <w:r w:rsidR="003639C1">
        <w:rPr>
          <w:rFonts w:asciiTheme="majorHAnsi" w:hAnsiTheme="majorHAnsi" w:cs="Arial"/>
          <w:sz w:val="22"/>
          <w:szCs w:val="22"/>
        </w:rPr>
        <w:t>migliorare la governance della long-term care è necessario dare una</w:t>
      </w:r>
      <w:r w:rsidR="00151AE1">
        <w:rPr>
          <w:rFonts w:asciiTheme="majorHAnsi" w:hAnsiTheme="majorHAnsi" w:cs="Arial"/>
          <w:sz w:val="22"/>
          <w:szCs w:val="22"/>
        </w:rPr>
        <w:t xml:space="preserve"> risposta efficace e sost</w:t>
      </w:r>
      <w:r w:rsidR="003639C1">
        <w:rPr>
          <w:rFonts w:asciiTheme="majorHAnsi" w:hAnsiTheme="majorHAnsi" w:cs="Arial"/>
          <w:sz w:val="22"/>
          <w:szCs w:val="22"/>
        </w:rPr>
        <w:t xml:space="preserve">enibile anche al tema della (mancata) </w:t>
      </w:r>
      <w:r w:rsidR="003639C1" w:rsidRPr="003639C1">
        <w:rPr>
          <w:rFonts w:asciiTheme="majorHAnsi" w:hAnsiTheme="majorHAnsi" w:cs="Arial"/>
          <w:b/>
          <w:sz w:val="22"/>
          <w:szCs w:val="22"/>
        </w:rPr>
        <w:t>aderenza alla terapia</w:t>
      </w:r>
      <w:r w:rsidR="003639C1">
        <w:rPr>
          <w:rFonts w:asciiTheme="majorHAnsi" w:hAnsiTheme="majorHAnsi" w:cs="Arial"/>
          <w:sz w:val="22"/>
          <w:szCs w:val="22"/>
        </w:rPr>
        <w:t xml:space="preserve">, strettamente correlata all’aumento della </w:t>
      </w:r>
      <w:r w:rsidR="003639C1" w:rsidRPr="003639C1">
        <w:rPr>
          <w:rFonts w:asciiTheme="majorHAnsi" w:hAnsiTheme="majorHAnsi" w:cs="Arial"/>
          <w:b/>
          <w:sz w:val="22"/>
          <w:szCs w:val="22"/>
        </w:rPr>
        <w:t xml:space="preserve">multimorbilità </w:t>
      </w:r>
      <w:r w:rsidR="003639C1">
        <w:rPr>
          <w:rFonts w:asciiTheme="majorHAnsi" w:hAnsiTheme="majorHAnsi" w:cs="Arial"/>
          <w:sz w:val="22"/>
          <w:szCs w:val="22"/>
        </w:rPr>
        <w:t xml:space="preserve">e della </w:t>
      </w:r>
      <w:r w:rsidR="003639C1" w:rsidRPr="003639C1">
        <w:rPr>
          <w:rFonts w:asciiTheme="majorHAnsi" w:hAnsiTheme="majorHAnsi" w:cs="Arial"/>
          <w:b/>
          <w:sz w:val="22"/>
          <w:szCs w:val="22"/>
        </w:rPr>
        <w:t>politerapia</w:t>
      </w:r>
      <w:r w:rsidR="003639C1">
        <w:rPr>
          <w:rFonts w:asciiTheme="majorHAnsi" w:hAnsiTheme="majorHAnsi" w:cs="Arial"/>
          <w:sz w:val="22"/>
          <w:szCs w:val="22"/>
        </w:rPr>
        <w:t xml:space="preserve"> (</w:t>
      </w:r>
      <w:r w:rsidR="00151AE1">
        <w:rPr>
          <w:rFonts w:asciiTheme="majorHAnsi" w:hAnsiTheme="majorHAnsi" w:cs="Arial"/>
          <w:sz w:val="22"/>
          <w:szCs w:val="22"/>
        </w:rPr>
        <w:t xml:space="preserve">l’utilizzo di </w:t>
      </w:r>
      <w:r w:rsidR="00AB57DE">
        <w:rPr>
          <w:rFonts w:asciiTheme="majorHAnsi" w:hAnsiTheme="majorHAnsi" w:cs="Arial"/>
          <w:sz w:val="22"/>
          <w:szCs w:val="22"/>
        </w:rPr>
        <w:t>5</w:t>
      </w:r>
      <w:r w:rsidR="00EB3A7D">
        <w:rPr>
          <w:rFonts w:asciiTheme="majorHAnsi" w:hAnsiTheme="majorHAnsi" w:cs="Arial"/>
          <w:sz w:val="22"/>
          <w:szCs w:val="22"/>
        </w:rPr>
        <w:t xml:space="preserve"> o più farmaci), che </w:t>
      </w:r>
      <w:r w:rsidR="009B5AB8">
        <w:rPr>
          <w:rFonts w:asciiTheme="majorHAnsi" w:hAnsiTheme="majorHAnsi" w:cs="Arial"/>
          <w:sz w:val="22"/>
          <w:szCs w:val="22"/>
        </w:rPr>
        <w:t xml:space="preserve">comporta un maggior rischio per i pazienti di complicanze e ricoveri, e un aumento significativo dei costi sanitari. </w:t>
      </w:r>
    </w:p>
    <w:p w:rsidR="0067056B" w:rsidRDefault="00F25974" w:rsidP="00810C81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Va in questa direzione </w:t>
      </w:r>
      <w:r w:rsidR="00460B39">
        <w:rPr>
          <w:rFonts w:asciiTheme="majorHAnsi" w:hAnsiTheme="majorHAnsi" w:cs="Arial"/>
          <w:sz w:val="22"/>
          <w:szCs w:val="22"/>
        </w:rPr>
        <w:t>la proposta di Italia Longeva di</w:t>
      </w:r>
      <w:r>
        <w:rPr>
          <w:rFonts w:asciiTheme="majorHAnsi" w:hAnsiTheme="majorHAnsi" w:cs="Arial"/>
          <w:sz w:val="22"/>
          <w:szCs w:val="22"/>
        </w:rPr>
        <w:t xml:space="preserve"> un </w:t>
      </w:r>
      <w:r w:rsidRPr="00F25974">
        <w:rPr>
          <w:rFonts w:asciiTheme="majorHAnsi" w:hAnsiTheme="majorHAnsi" w:cs="Arial"/>
          <w:b/>
          <w:i/>
          <w:sz w:val="22"/>
          <w:szCs w:val="22"/>
        </w:rPr>
        <w:t>Indicatore sintetico di aderenza</w:t>
      </w:r>
      <w:r w:rsidRPr="00F25974">
        <w:rPr>
          <w:rFonts w:asciiTheme="majorHAnsi" w:hAnsiTheme="majorHAnsi" w:cs="Arial"/>
          <w:sz w:val="22"/>
          <w:szCs w:val="22"/>
        </w:rPr>
        <w:t xml:space="preserve">, </w:t>
      </w:r>
      <w:r w:rsidRPr="00C00697">
        <w:rPr>
          <w:rFonts w:asciiTheme="majorHAnsi" w:hAnsiTheme="majorHAnsi" w:cs="Arial"/>
          <w:b/>
          <w:sz w:val="22"/>
          <w:szCs w:val="22"/>
        </w:rPr>
        <w:t>da inserire tra gli indicatori monitorizzati nel Nuov</w:t>
      </w:r>
      <w:r w:rsidR="00460B39" w:rsidRPr="00C00697">
        <w:rPr>
          <w:rFonts w:asciiTheme="majorHAnsi" w:hAnsiTheme="majorHAnsi" w:cs="Arial"/>
          <w:b/>
          <w:sz w:val="22"/>
          <w:szCs w:val="22"/>
        </w:rPr>
        <w:t>o Sistema di Garanzia dei LEA</w:t>
      </w:r>
      <w:r w:rsidR="00460B39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AB57DE">
        <w:rPr>
          <w:rFonts w:asciiTheme="majorHAnsi" w:hAnsiTheme="majorHAnsi" w:cs="Arial"/>
          <w:sz w:val="22"/>
          <w:szCs w:val="22"/>
        </w:rPr>
        <w:t xml:space="preserve">quale </w:t>
      </w:r>
      <w:r w:rsidR="00460B39" w:rsidRPr="00C00697">
        <w:rPr>
          <w:rFonts w:asciiTheme="majorHAnsi" w:hAnsiTheme="majorHAnsi" w:cs="Arial"/>
          <w:b/>
          <w:sz w:val="22"/>
          <w:szCs w:val="22"/>
        </w:rPr>
        <w:t>strategia</w:t>
      </w:r>
      <w:r w:rsidRPr="00C00697">
        <w:rPr>
          <w:rFonts w:asciiTheme="majorHAnsi" w:hAnsiTheme="majorHAnsi" w:cs="Arial"/>
          <w:b/>
          <w:sz w:val="22"/>
          <w:szCs w:val="22"/>
        </w:rPr>
        <w:t xml:space="preserve"> standardizzata di misurazione dell’aderenza in tutto il Paese</w:t>
      </w:r>
      <w:r w:rsidR="0067056B">
        <w:rPr>
          <w:rFonts w:asciiTheme="majorHAnsi" w:hAnsiTheme="majorHAnsi" w:cs="Arial"/>
          <w:sz w:val="22"/>
          <w:szCs w:val="22"/>
        </w:rPr>
        <w:t>.</w:t>
      </w:r>
      <w:r w:rsidR="00AB57DE">
        <w:rPr>
          <w:rFonts w:asciiTheme="majorHAnsi" w:hAnsiTheme="majorHAnsi" w:cs="Arial"/>
          <w:sz w:val="22"/>
          <w:szCs w:val="22"/>
        </w:rPr>
        <w:t xml:space="preserve"> </w:t>
      </w:r>
      <w:r w:rsidR="0067056B">
        <w:rPr>
          <w:rFonts w:asciiTheme="majorHAnsi" w:hAnsiTheme="majorHAnsi" w:cs="Arial"/>
          <w:sz w:val="22"/>
          <w:szCs w:val="22"/>
        </w:rPr>
        <w:t xml:space="preserve">Ad oggi, infatti, il </w:t>
      </w:r>
      <w:r w:rsidR="009B5AB8">
        <w:rPr>
          <w:rFonts w:asciiTheme="majorHAnsi" w:hAnsiTheme="majorHAnsi" w:cs="Arial"/>
          <w:sz w:val="22"/>
          <w:szCs w:val="22"/>
        </w:rPr>
        <w:t>tema dell’aderenza</w:t>
      </w:r>
      <w:r w:rsidR="00AB57DE">
        <w:rPr>
          <w:rFonts w:asciiTheme="majorHAnsi" w:hAnsiTheme="majorHAnsi" w:cs="Arial"/>
          <w:sz w:val="22"/>
          <w:szCs w:val="22"/>
        </w:rPr>
        <w:t xml:space="preserve"> </w:t>
      </w:r>
      <w:r w:rsidR="0067056B" w:rsidRPr="0067056B">
        <w:rPr>
          <w:rFonts w:asciiTheme="majorHAnsi" w:hAnsiTheme="majorHAnsi" w:cs="Arial"/>
          <w:sz w:val="22"/>
          <w:szCs w:val="22"/>
        </w:rPr>
        <w:t xml:space="preserve">è assente tra </w:t>
      </w:r>
      <w:r w:rsidR="009B5AB8">
        <w:rPr>
          <w:rFonts w:asciiTheme="majorHAnsi" w:hAnsiTheme="majorHAnsi" w:cs="Arial"/>
          <w:sz w:val="22"/>
          <w:szCs w:val="22"/>
        </w:rPr>
        <w:t>i</w:t>
      </w:r>
      <w:r w:rsidR="0067056B" w:rsidRPr="0067056B">
        <w:rPr>
          <w:rFonts w:asciiTheme="majorHAnsi" w:hAnsiTheme="majorHAnsi" w:cs="Arial"/>
          <w:sz w:val="22"/>
          <w:szCs w:val="22"/>
        </w:rPr>
        <w:t xml:space="preserve"> criteri da rispettare per garantire l’adempimento dei</w:t>
      </w:r>
      <w:r w:rsidR="00EB3A7D">
        <w:rPr>
          <w:rFonts w:asciiTheme="majorHAnsi" w:hAnsiTheme="majorHAnsi" w:cs="Arial"/>
          <w:sz w:val="22"/>
          <w:szCs w:val="22"/>
        </w:rPr>
        <w:t xml:space="preserve"> Livelli Essenziali di Assistenza (</w:t>
      </w:r>
      <w:r w:rsidR="0067056B" w:rsidRPr="0067056B">
        <w:rPr>
          <w:rFonts w:asciiTheme="majorHAnsi" w:hAnsiTheme="majorHAnsi" w:cs="Arial"/>
          <w:sz w:val="22"/>
          <w:szCs w:val="22"/>
        </w:rPr>
        <w:t>LEA</w:t>
      </w:r>
      <w:r w:rsidR="00EB3A7D">
        <w:rPr>
          <w:rFonts w:asciiTheme="majorHAnsi" w:hAnsiTheme="majorHAnsi" w:cs="Arial"/>
          <w:sz w:val="22"/>
          <w:szCs w:val="22"/>
        </w:rPr>
        <w:t xml:space="preserve">), </w:t>
      </w:r>
      <w:r w:rsidR="009B5AB8">
        <w:rPr>
          <w:rFonts w:asciiTheme="majorHAnsi" w:hAnsiTheme="majorHAnsi" w:cs="Arial"/>
          <w:sz w:val="22"/>
          <w:szCs w:val="22"/>
        </w:rPr>
        <w:t xml:space="preserve">venendo così a mancare un </w:t>
      </w:r>
      <w:r w:rsidR="00EB3A7D" w:rsidRPr="0067056B">
        <w:rPr>
          <w:rFonts w:asciiTheme="majorHAnsi" w:hAnsiTheme="majorHAnsi" w:cs="Arial"/>
          <w:sz w:val="22"/>
          <w:szCs w:val="22"/>
        </w:rPr>
        <w:t xml:space="preserve">meccanismo </w:t>
      </w:r>
      <w:r w:rsidR="009B5AB8">
        <w:rPr>
          <w:rFonts w:asciiTheme="majorHAnsi" w:hAnsiTheme="majorHAnsi" w:cs="Arial"/>
          <w:sz w:val="22"/>
          <w:szCs w:val="22"/>
        </w:rPr>
        <w:t>che incentivi le Regioni e le Aziende sanitarie a mettere in atto interventi mirati per promuovere una maggiore aderenza</w:t>
      </w:r>
      <w:r w:rsidR="004C6183">
        <w:rPr>
          <w:rFonts w:asciiTheme="majorHAnsi" w:hAnsiTheme="majorHAnsi" w:cs="Arial"/>
          <w:sz w:val="22"/>
          <w:szCs w:val="22"/>
        </w:rPr>
        <w:t>, fattore</w:t>
      </w:r>
      <w:r w:rsidR="009B5AB8">
        <w:rPr>
          <w:rFonts w:asciiTheme="majorHAnsi" w:hAnsiTheme="majorHAnsi" w:cs="Arial"/>
          <w:sz w:val="22"/>
          <w:szCs w:val="22"/>
        </w:rPr>
        <w:t xml:space="preserve"> determinante per</w:t>
      </w:r>
      <w:r w:rsidR="0067056B">
        <w:rPr>
          <w:rFonts w:asciiTheme="majorHAnsi" w:hAnsiTheme="majorHAnsi" w:cs="Arial"/>
          <w:sz w:val="22"/>
          <w:szCs w:val="22"/>
        </w:rPr>
        <w:t xml:space="preserve"> </w:t>
      </w:r>
      <w:r w:rsidR="004C6183">
        <w:rPr>
          <w:rFonts w:asciiTheme="majorHAnsi" w:hAnsiTheme="majorHAnsi" w:cs="Arial"/>
          <w:sz w:val="22"/>
          <w:szCs w:val="22"/>
        </w:rPr>
        <w:t xml:space="preserve">raggiungere migliori </w:t>
      </w:r>
      <w:r w:rsidR="0067056B" w:rsidRPr="00460B39">
        <w:rPr>
          <w:rFonts w:asciiTheme="majorHAnsi" w:hAnsiTheme="majorHAnsi" w:cs="Arial"/>
          <w:i/>
          <w:sz w:val="22"/>
          <w:szCs w:val="22"/>
        </w:rPr>
        <w:t>outcome</w:t>
      </w:r>
      <w:r w:rsidR="004C6183">
        <w:rPr>
          <w:rFonts w:asciiTheme="majorHAnsi" w:hAnsiTheme="majorHAnsi" w:cs="Arial"/>
          <w:sz w:val="22"/>
          <w:szCs w:val="22"/>
        </w:rPr>
        <w:t xml:space="preserve"> di salute n</w:t>
      </w:r>
      <w:r w:rsidR="0067056B">
        <w:rPr>
          <w:rFonts w:asciiTheme="majorHAnsi" w:hAnsiTheme="majorHAnsi" w:cs="Arial"/>
          <w:sz w:val="22"/>
          <w:szCs w:val="22"/>
        </w:rPr>
        <w:t xml:space="preserve">ella popolazione e ridurre i costi a carico del </w:t>
      </w:r>
      <w:r w:rsidR="009B5AB8">
        <w:rPr>
          <w:rFonts w:asciiTheme="majorHAnsi" w:hAnsiTheme="majorHAnsi" w:cs="Arial"/>
          <w:sz w:val="22"/>
          <w:szCs w:val="22"/>
        </w:rPr>
        <w:t xml:space="preserve">SSN. </w:t>
      </w:r>
    </w:p>
    <w:p w:rsidR="00B86F91" w:rsidRDefault="00B86F91" w:rsidP="005F3135">
      <w:pPr>
        <w:jc w:val="both"/>
        <w:rPr>
          <w:rFonts w:asciiTheme="majorHAnsi" w:hAnsiTheme="majorHAnsi" w:cs="Arial"/>
          <w:sz w:val="22"/>
          <w:szCs w:val="22"/>
        </w:rPr>
      </w:pPr>
    </w:p>
    <w:p w:rsidR="009D214B" w:rsidRDefault="00686056" w:rsidP="0037661A">
      <w:pPr>
        <w:jc w:val="both"/>
        <w:rPr>
          <w:rFonts w:asciiTheme="majorHAnsi" w:hAnsiTheme="majorHAnsi" w:cs="Arial"/>
          <w:sz w:val="22"/>
          <w:szCs w:val="22"/>
        </w:rPr>
      </w:pPr>
      <w:hyperlink r:id="rId11" w:history="1">
        <w:r w:rsidR="0037661A" w:rsidRPr="00A8090E">
          <w:rPr>
            <w:rStyle w:val="Collegamentoipertestuale"/>
            <w:rFonts w:asciiTheme="majorHAnsi" w:hAnsiTheme="majorHAnsi" w:cs="Arial"/>
            <w:sz w:val="22"/>
            <w:szCs w:val="22"/>
          </w:rPr>
          <w:t>Scarica</w:t>
        </w:r>
      </w:hyperlink>
      <w:r w:rsidR="0037661A">
        <w:rPr>
          <w:rFonts w:asciiTheme="majorHAnsi" w:hAnsiTheme="majorHAnsi" w:cs="Arial"/>
          <w:sz w:val="22"/>
          <w:szCs w:val="22"/>
        </w:rPr>
        <w:t xml:space="preserve"> l’Indagine 2020 di Italia Longeva</w:t>
      </w:r>
    </w:p>
    <w:p w:rsidR="0037661A" w:rsidRDefault="0037661A" w:rsidP="005F3135">
      <w:pPr>
        <w:jc w:val="both"/>
        <w:rPr>
          <w:rFonts w:asciiTheme="majorHAnsi" w:hAnsiTheme="majorHAnsi" w:cs="Arial"/>
          <w:sz w:val="22"/>
          <w:szCs w:val="22"/>
        </w:rPr>
      </w:pPr>
    </w:p>
    <w:p w:rsidR="0037661A" w:rsidRDefault="0037661A" w:rsidP="005F3135">
      <w:pPr>
        <w:jc w:val="both"/>
        <w:rPr>
          <w:rFonts w:asciiTheme="majorHAnsi" w:hAnsiTheme="majorHAnsi" w:cs="Arial"/>
          <w:sz w:val="22"/>
          <w:szCs w:val="22"/>
        </w:rPr>
      </w:pPr>
    </w:p>
    <w:p w:rsidR="00BF36BD" w:rsidRDefault="009508C2" w:rsidP="009508C2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***</w:t>
      </w:r>
    </w:p>
    <w:p w:rsidR="009508C2" w:rsidRPr="009508C2" w:rsidRDefault="009508C2" w:rsidP="009508C2">
      <w:pPr>
        <w:jc w:val="center"/>
        <w:rPr>
          <w:rFonts w:asciiTheme="majorHAnsi" w:hAnsiTheme="majorHAnsi" w:cs="Arial"/>
          <w:sz w:val="10"/>
          <w:szCs w:val="10"/>
        </w:rPr>
      </w:pPr>
    </w:p>
    <w:p w:rsidR="00F25974" w:rsidRDefault="009508C2" w:rsidP="005F3135">
      <w:pPr>
        <w:jc w:val="both"/>
        <w:rPr>
          <w:rFonts w:asciiTheme="majorHAnsi" w:hAnsiTheme="majorHAnsi" w:cs="Arial"/>
          <w:sz w:val="22"/>
          <w:szCs w:val="22"/>
        </w:rPr>
      </w:pPr>
      <w:r w:rsidRPr="009508C2">
        <w:rPr>
          <w:rFonts w:asciiTheme="majorHAnsi" w:hAnsiTheme="majorHAnsi" w:cs="Arial"/>
          <w:sz w:val="22"/>
          <w:szCs w:val="22"/>
          <w:vertAlign w:val="superscript"/>
        </w:rPr>
        <w:t>1</w:t>
      </w:r>
      <w:r>
        <w:rPr>
          <w:rFonts w:asciiTheme="majorHAnsi" w:hAnsiTheme="majorHAnsi" w:cs="Arial"/>
          <w:sz w:val="22"/>
          <w:szCs w:val="22"/>
        </w:rPr>
        <w:t xml:space="preserve"> </w:t>
      </w:r>
      <w:hyperlink r:id="rId12" w:history="1">
        <w:r w:rsidRPr="009508C2">
          <w:rPr>
            <w:rStyle w:val="Collegamentoipertestuale"/>
            <w:rFonts w:asciiTheme="majorHAnsi" w:hAnsiTheme="majorHAnsi" w:cs="Arial"/>
            <w:sz w:val="22"/>
            <w:szCs w:val="22"/>
          </w:rPr>
          <w:t>ISTAT</w:t>
        </w:r>
      </w:hyperlink>
      <w:r>
        <w:rPr>
          <w:rFonts w:asciiTheme="majorHAnsi" w:hAnsiTheme="majorHAnsi" w:cs="Arial"/>
          <w:sz w:val="22"/>
          <w:szCs w:val="22"/>
        </w:rPr>
        <w:t>, Invecchiamento attivo e condizioni di vita degli anziani in Italia, 2020</w:t>
      </w:r>
    </w:p>
    <w:p w:rsidR="00BF36BD" w:rsidRDefault="00BF36BD" w:rsidP="005F3135">
      <w:pPr>
        <w:jc w:val="both"/>
        <w:rPr>
          <w:rFonts w:asciiTheme="majorHAnsi" w:hAnsiTheme="majorHAnsi" w:cs="Arial"/>
          <w:sz w:val="22"/>
          <w:szCs w:val="22"/>
        </w:rPr>
      </w:pPr>
    </w:p>
    <w:p w:rsidR="00BF36BD" w:rsidRPr="0039679A" w:rsidRDefault="00BF36BD" w:rsidP="005F3135">
      <w:pPr>
        <w:jc w:val="both"/>
        <w:rPr>
          <w:rFonts w:asciiTheme="majorHAnsi" w:hAnsiTheme="majorHAnsi" w:cs="Arial"/>
          <w:sz w:val="10"/>
          <w:szCs w:val="10"/>
        </w:rPr>
      </w:pPr>
    </w:p>
    <w:p w:rsidR="0039679A" w:rsidRPr="009F7893" w:rsidRDefault="0039679A" w:rsidP="005F3135">
      <w:pPr>
        <w:jc w:val="both"/>
        <w:rPr>
          <w:rFonts w:asciiTheme="majorHAnsi" w:hAnsiTheme="majorHAnsi" w:cs="Arial"/>
          <w:sz w:val="22"/>
          <w:szCs w:val="22"/>
        </w:rPr>
      </w:pPr>
    </w:p>
    <w:p w:rsidR="00075677" w:rsidRPr="009B5AB8" w:rsidRDefault="00075677" w:rsidP="00075677">
      <w:pPr>
        <w:contextualSpacing/>
        <w:rPr>
          <w:rFonts w:asciiTheme="majorHAnsi" w:hAnsiTheme="majorHAnsi" w:cs="Arial"/>
          <w:b/>
          <w:sz w:val="21"/>
          <w:szCs w:val="21"/>
        </w:rPr>
      </w:pPr>
      <w:r w:rsidRPr="009B5AB8">
        <w:rPr>
          <w:rFonts w:asciiTheme="majorHAnsi" w:hAnsiTheme="majorHAnsi" w:cs="Arial"/>
          <w:b/>
          <w:sz w:val="21"/>
          <w:szCs w:val="21"/>
          <w:u w:val="single"/>
        </w:rPr>
        <w:t>Per ulteriori informazioni</w:t>
      </w:r>
      <w:r w:rsidRPr="009B5AB8">
        <w:rPr>
          <w:rFonts w:asciiTheme="majorHAnsi" w:hAnsiTheme="majorHAnsi" w:cs="Arial"/>
          <w:b/>
          <w:sz w:val="21"/>
          <w:szCs w:val="21"/>
        </w:rPr>
        <w:t xml:space="preserve">: </w:t>
      </w:r>
    </w:p>
    <w:p w:rsidR="00075677" w:rsidRPr="004C6183" w:rsidRDefault="00075677" w:rsidP="00075677">
      <w:pPr>
        <w:contextualSpacing/>
        <w:rPr>
          <w:rFonts w:asciiTheme="majorHAnsi" w:hAnsiTheme="majorHAnsi" w:cs="Arial"/>
          <w:b/>
          <w:sz w:val="10"/>
          <w:szCs w:val="10"/>
        </w:rPr>
      </w:pPr>
    </w:p>
    <w:p w:rsidR="00075677" w:rsidRPr="009B5AB8" w:rsidRDefault="00075677" w:rsidP="00075677">
      <w:pPr>
        <w:contextualSpacing/>
        <w:rPr>
          <w:rFonts w:asciiTheme="majorHAnsi" w:hAnsiTheme="majorHAnsi" w:cs="Arial"/>
          <w:b/>
          <w:sz w:val="21"/>
          <w:szCs w:val="21"/>
        </w:rPr>
      </w:pPr>
      <w:r w:rsidRPr="009B5AB8">
        <w:rPr>
          <w:rFonts w:asciiTheme="majorHAnsi" w:hAnsiTheme="majorHAnsi" w:cs="Arial"/>
          <w:b/>
          <w:sz w:val="21"/>
          <w:szCs w:val="21"/>
        </w:rPr>
        <w:t>Italia Longeva</w:t>
      </w:r>
    </w:p>
    <w:p w:rsidR="00FB606A" w:rsidRPr="004C6183" w:rsidRDefault="00FB606A" w:rsidP="00075677">
      <w:pPr>
        <w:contextualSpacing/>
        <w:rPr>
          <w:rFonts w:asciiTheme="majorHAnsi" w:hAnsiTheme="majorHAnsi" w:cs="Arial"/>
          <w:i/>
          <w:sz w:val="21"/>
          <w:szCs w:val="21"/>
        </w:rPr>
      </w:pPr>
      <w:r w:rsidRPr="004C6183">
        <w:rPr>
          <w:rFonts w:asciiTheme="majorHAnsi" w:hAnsiTheme="majorHAnsi" w:cs="Arial"/>
          <w:i/>
          <w:sz w:val="21"/>
          <w:szCs w:val="21"/>
        </w:rPr>
        <w:t>Andreina De Pascali</w:t>
      </w:r>
    </w:p>
    <w:p w:rsidR="00FB606A" w:rsidRPr="0037661A" w:rsidRDefault="00FB606A" w:rsidP="00075677">
      <w:pPr>
        <w:contextualSpacing/>
        <w:rPr>
          <w:rFonts w:asciiTheme="majorHAnsi" w:hAnsiTheme="majorHAnsi" w:cs="Arial"/>
          <w:sz w:val="21"/>
          <w:szCs w:val="21"/>
          <w:lang w:val="en-GB"/>
        </w:rPr>
      </w:pPr>
      <w:r w:rsidRPr="0037661A">
        <w:rPr>
          <w:rFonts w:asciiTheme="majorHAnsi" w:hAnsiTheme="majorHAnsi" w:cs="Arial"/>
          <w:sz w:val="21"/>
          <w:szCs w:val="21"/>
          <w:lang w:val="en-GB"/>
        </w:rPr>
        <w:t>Mob. 339.8916204</w:t>
      </w:r>
    </w:p>
    <w:p w:rsidR="00075677" w:rsidRPr="0037661A" w:rsidRDefault="00686056" w:rsidP="00075677">
      <w:pPr>
        <w:contextualSpacing/>
        <w:rPr>
          <w:rFonts w:asciiTheme="majorHAnsi" w:hAnsiTheme="majorHAnsi" w:cs="Arial"/>
          <w:sz w:val="21"/>
          <w:szCs w:val="21"/>
          <w:lang w:val="en-GB"/>
        </w:rPr>
      </w:pPr>
      <w:r>
        <w:fldChar w:fldCharType="begin"/>
      </w:r>
      <w:r w:rsidRPr="00686056">
        <w:rPr>
          <w:lang w:val="en-GB"/>
        </w:rPr>
        <w:instrText xml:space="preserve"> HYPERLINK "mailto:andreina.depascali@italialongeva.it" \o "blocked::mailto:andreina.depascali@italialongeva.it" </w:instrText>
      </w:r>
      <w:r>
        <w:fldChar w:fldCharType="separate"/>
      </w:r>
      <w:r w:rsidR="00075677" w:rsidRPr="0037661A">
        <w:rPr>
          <w:rFonts w:asciiTheme="majorHAnsi" w:hAnsiTheme="majorHAnsi" w:cs="Arial"/>
          <w:sz w:val="21"/>
          <w:szCs w:val="21"/>
          <w:lang w:val="en-GB"/>
        </w:rPr>
        <w:t>andreina.depascali@italialongeva.it</w:t>
      </w:r>
      <w:r>
        <w:rPr>
          <w:rFonts w:asciiTheme="majorHAnsi" w:hAnsiTheme="majorHAnsi" w:cs="Arial"/>
          <w:sz w:val="21"/>
          <w:szCs w:val="21"/>
          <w:lang w:val="en-GB"/>
        </w:rPr>
        <w:fldChar w:fldCharType="end"/>
      </w:r>
    </w:p>
    <w:p w:rsidR="00075677" w:rsidRPr="0037661A" w:rsidRDefault="00075677" w:rsidP="00075677">
      <w:pPr>
        <w:contextualSpacing/>
        <w:rPr>
          <w:rFonts w:asciiTheme="majorHAnsi" w:hAnsiTheme="majorHAnsi" w:cs="Arial"/>
          <w:i/>
          <w:sz w:val="10"/>
          <w:szCs w:val="10"/>
          <w:lang w:val="en-GB"/>
        </w:rPr>
      </w:pPr>
      <w:r w:rsidRPr="0037661A">
        <w:rPr>
          <w:rFonts w:asciiTheme="majorHAnsi" w:hAnsiTheme="majorHAnsi" w:cs="Arial"/>
          <w:noProof/>
          <w:sz w:val="21"/>
          <w:szCs w:val="21"/>
          <w:lang w:val="en-GB"/>
        </w:rPr>
        <w:t xml:space="preserve">TW </w:t>
      </w:r>
      <w:r w:rsidR="00686056">
        <w:fldChar w:fldCharType="begin"/>
      </w:r>
      <w:r w:rsidR="00686056" w:rsidRPr="00686056">
        <w:rPr>
          <w:lang w:val="en-GB"/>
        </w:rPr>
        <w:instrText xml:space="preserve"> HYPERLINK "https://twitter.com/ItaliaLongeva" </w:instrText>
      </w:r>
      <w:r w:rsidR="00686056">
        <w:fldChar w:fldCharType="separate"/>
      </w:r>
      <w:r w:rsidRPr="0037661A">
        <w:rPr>
          <w:rFonts w:asciiTheme="majorHAnsi" w:hAnsiTheme="majorHAnsi" w:cs="Arial"/>
          <w:i/>
          <w:sz w:val="21"/>
          <w:szCs w:val="21"/>
          <w:lang w:val="en-GB"/>
        </w:rPr>
        <w:t>@</w:t>
      </w:r>
      <w:proofErr w:type="spellStart"/>
      <w:r w:rsidRPr="0037661A">
        <w:rPr>
          <w:rFonts w:asciiTheme="majorHAnsi" w:hAnsiTheme="majorHAnsi" w:cs="Arial"/>
          <w:i/>
          <w:sz w:val="21"/>
          <w:szCs w:val="21"/>
          <w:lang w:val="en-GB"/>
        </w:rPr>
        <w:t>ItaliaLongeva</w:t>
      </w:r>
      <w:proofErr w:type="spellEnd"/>
      <w:r w:rsidR="00686056">
        <w:rPr>
          <w:rFonts w:asciiTheme="majorHAnsi" w:hAnsiTheme="majorHAnsi" w:cs="Arial"/>
          <w:i/>
          <w:sz w:val="21"/>
          <w:szCs w:val="21"/>
          <w:lang w:val="en-GB"/>
        </w:rPr>
        <w:fldChar w:fldCharType="end"/>
      </w:r>
      <w:r w:rsidRPr="0037661A">
        <w:rPr>
          <w:rFonts w:asciiTheme="majorHAnsi" w:hAnsiTheme="majorHAnsi" w:cs="Arial"/>
          <w:i/>
          <w:sz w:val="21"/>
          <w:szCs w:val="21"/>
          <w:lang w:val="en-GB"/>
        </w:rPr>
        <w:t xml:space="preserve"> - #</w:t>
      </w:r>
      <w:proofErr w:type="spellStart"/>
      <w:r w:rsidRPr="0037661A">
        <w:rPr>
          <w:rFonts w:asciiTheme="majorHAnsi" w:hAnsiTheme="majorHAnsi" w:cs="Arial"/>
          <w:i/>
          <w:sz w:val="21"/>
          <w:szCs w:val="21"/>
          <w:lang w:val="en-GB"/>
        </w:rPr>
        <w:t>LongTermCare</w:t>
      </w:r>
      <w:proofErr w:type="spellEnd"/>
      <w:r w:rsidRPr="0037661A">
        <w:rPr>
          <w:rFonts w:asciiTheme="majorHAnsi" w:hAnsiTheme="majorHAnsi" w:cs="Arial"/>
          <w:i/>
          <w:sz w:val="21"/>
          <w:szCs w:val="21"/>
          <w:lang w:val="en-GB"/>
        </w:rPr>
        <w:tab/>
      </w:r>
      <w:r w:rsidRPr="0037661A">
        <w:rPr>
          <w:rFonts w:asciiTheme="majorHAnsi" w:hAnsiTheme="majorHAnsi" w:cs="Arial"/>
          <w:sz w:val="21"/>
          <w:szCs w:val="21"/>
          <w:lang w:val="en-GB"/>
        </w:rPr>
        <w:tab/>
      </w:r>
      <w:r w:rsidRPr="0037661A">
        <w:rPr>
          <w:rFonts w:asciiTheme="majorHAnsi" w:hAnsiTheme="majorHAnsi" w:cs="Arial"/>
          <w:sz w:val="21"/>
          <w:szCs w:val="21"/>
          <w:lang w:val="en-GB"/>
        </w:rPr>
        <w:tab/>
      </w:r>
      <w:r w:rsidRPr="0037661A">
        <w:rPr>
          <w:rFonts w:asciiTheme="majorHAnsi" w:hAnsiTheme="majorHAnsi" w:cs="Arial"/>
          <w:sz w:val="21"/>
          <w:szCs w:val="21"/>
          <w:lang w:val="en-GB"/>
        </w:rPr>
        <w:br/>
      </w:r>
    </w:p>
    <w:p w:rsidR="00075677" w:rsidRPr="009B5AB8" w:rsidRDefault="00075677" w:rsidP="00075677">
      <w:pPr>
        <w:contextualSpacing/>
        <w:rPr>
          <w:rFonts w:asciiTheme="majorHAnsi" w:hAnsiTheme="majorHAnsi" w:cs="Arial"/>
          <w:b/>
          <w:sz w:val="21"/>
          <w:szCs w:val="21"/>
        </w:rPr>
      </w:pPr>
      <w:r w:rsidRPr="009B5AB8">
        <w:rPr>
          <w:rFonts w:asciiTheme="majorHAnsi" w:hAnsiTheme="majorHAnsi" w:cs="Arial"/>
          <w:b/>
          <w:sz w:val="21"/>
          <w:szCs w:val="21"/>
        </w:rPr>
        <w:t>Ufficio stampa Value Relations</w:t>
      </w:r>
    </w:p>
    <w:p w:rsidR="00FB606A" w:rsidRPr="004C6183" w:rsidRDefault="00FB606A" w:rsidP="00075677">
      <w:pPr>
        <w:pStyle w:val="Nessunaspaziatura"/>
        <w:contextualSpacing/>
        <w:rPr>
          <w:rFonts w:asciiTheme="majorHAnsi" w:eastAsiaTheme="minorEastAsia" w:hAnsiTheme="majorHAnsi" w:cs="Arial"/>
          <w:i/>
          <w:sz w:val="21"/>
          <w:szCs w:val="21"/>
          <w:lang w:eastAsia="it-IT"/>
        </w:rPr>
      </w:pPr>
      <w:r w:rsidRPr="004C6183">
        <w:rPr>
          <w:rFonts w:asciiTheme="majorHAnsi" w:eastAsiaTheme="minorEastAsia" w:hAnsiTheme="majorHAnsi" w:cs="Arial"/>
          <w:i/>
          <w:sz w:val="21"/>
          <w:szCs w:val="21"/>
          <w:lang w:eastAsia="it-IT"/>
        </w:rPr>
        <w:t>Angela Del Giudice</w:t>
      </w:r>
    </w:p>
    <w:p w:rsidR="00FB606A" w:rsidRPr="009B5AB8" w:rsidRDefault="00075677" w:rsidP="00075677">
      <w:pPr>
        <w:pStyle w:val="Nessunaspaziatura"/>
        <w:contextualSpacing/>
        <w:rPr>
          <w:rFonts w:asciiTheme="majorHAnsi" w:eastAsiaTheme="minorEastAsia" w:hAnsiTheme="majorHAnsi" w:cs="Arial"/>
          <w:sz w:val="21"/>
          <w:szCs w:val="21"/>
          <w:lang w:eastAsia="it-IT"/>
        </w:rPr>
      </w:pPr>
      <w:r w:rsidRPr="009B5AB8">
        <w:rPr>
          <w:rFonts w:asciiTheme="majorHAnsi" w:eastAsiaTheme="minorEastAsia" w:hAnsiTheme="majorHAnsi" w:cs="Arial"/>
          <w:sz w:val="21"/>
          <w:szCs w:val="21"/>
          <w:lang w:eastAsia="it-IT"/>
        </w:rPr>
        <w:t>Mob. 392.6858392</w:t>
      </w:r>
    </w:p>
    <w:p w:rsidR="00075677" w:rsidRPr="009B5AB8" w:rsidRDefault="00075677" w:rsidP="00075677">
      <w:pPr>
        <w:pStyle w:val="Nessunaspaziatura"/>
        <w:contextualSpacing/>
        <w:rPr>
          <w:rFonts w:asciiTheme="majorHAnsi" w:eastAsiaTheme="minorEastAsia" w:hAnsiTheme="majorHAnsi" w:cs="Arial"/>
          <w:sz w:val="21"/>
          <w:szCs w:val="21"/>
          <w:lang w:eastAsia="it-IT"/>
        </w:rPr>
      </w:pPr>
      <w:r w:rsidRPr="009B5AB8">
        <w:rPr>
          <w:rFonts w:asciiTheme="majorHAnsi" w:eastAsiaTheme="minorEastAsia" w:hAnsiTheme="majorHAnsi" w:cs="Arial"/>
          <w:sz w:val="21"/>
          <w:szCs w:val="21"/>
          <w:lang w:eastAsia="it-IT"/>
        </w:rPr>
        <w:t>a.delgiudice@vrelations.it</w:t>
      </w:r>
    </w:p>
    <w:p w:rsidR="00FB606A" w:rsidRPr="004C6183" w:rsidRDefault="00FB606A" w:rsidP="006F77A3">
      <w:pPr>
        <w:pStyle w:val="Nessunaspaziatura"/>
        <w:contextualSpacing/>
        <w:rPr>
          <w:rFonts w:asciiTheme="majorHAnsi" w:eastAsiaTheme="minorEastAsia" w:hAnsiTheme="majorHAnsi" w:cs="Arial"/>
          <w:sz w:val="10"/>
          <w:szCs w:val="10"/>
          <w:lang w:eastAsia="it-IT"/>
        </w:rPr>
      </w:pPr>
    </w:p>
    <w:p w:rsidR="00FB606A" w:rsidRPr="004C6183" w:rsidRDefault="00FB606A" w:rsidP="006F77A3">
      <w:pPr>
        <w:pStyle w:val="Nessunaspaziatura"/>
        <w:contextualSpacing/>
        <w:rPr>
          <w:rFonts w:asciiTheme="majorHAnsi" w:eastAsiaTheme="minorEastAsia" w:hAnsiTheme="majorHAnsi" w:cs="Arial"/>
          <w:i/>
          <w:sz w:val="21"/>
          <w:szCs w:val="21"/>
          <w:lang w:eastAsia="it-IT"/>
        </w:rPr>
      </w:pPr>
      <w:r w:rsidRPr="004C6183">
        <w:rPr>
          <w:rFonts w:asciiTheme="majorHAnsi" w:eastAsiaTheme="minorEastAsia" w:hAnsiTheme="majorHAnsi" w:cs="Arial"/>
          <w:i/>
          <w:sz w:val="21"/>
          <w:szCs w:val="21"/>
          <w:lang w:eastAsia="it-IT"/>
        </w:rPr>
        <w:lastRenderedPageBreak/>
        <w:t>Chiara Farroni</w:t>
      </w:r>
    </w:p>
    <w:p w:rsidR="00FB606A" w:rsidRPr="009B5AB8" w:rsidRDefault="00FB606A" w:rsidP="006F77A3">
      <w:pPr>
        <w:pStyle w:val="Nessunaspaziatura"/>
        <w:contextualSpacing/>
        <w:rPr>
          <w:rFonts w:asciiTheme="majorHAnsi" w:eastAsiaTheme="minorEastAsia" w:hAnsiTheme="majorHAnsi" w:cs="Arial"/>
          <w:sz w:val="21"/>
          <w:szCs w:val="21"/>
          <w:lang w:eastAsia="it-IT"/>
        </w:rPr>
      </w:pPr>
      <w:r w:rsidRPr="009B5AB8">
        <w:rPr>
          <w:rFonts w:asciiTheme="majorHAnsi" w:eastAsiaTheme="minorEastAsia" w:hAnsiTheme="majorHAnsi" w:cs="Arial"/>
          <w:sz w:val="21"/>
          <w:szCs w:val="21"/>
          <w:lang w:eastAsia="it-IT"/>
        </w:rPr>
        <w:t>Mob. 331 4997375</w:t>
      </w:r>
    </w:p>
    <w:p w:rsidR="00075677" w:rsidRPr="009B5AB8" w:rsidRDefault="00FB606A" w:rsidP="006F77A3">
      <w:pPr>
        <w:pStyle w:val="Nessunaspaziatura"/>
        <w:contextualSpacing/>
        <w:rPr>
          <w:rFonts w:asciiTheme="majorHAnsi" w:eastAsiaTheme="minorEastAsia" w:hAnsiTheme="majorHAnsi" w:cs="Arial"/>
          <w:sz w:val="21"/>
          <w:szCs w:val="21"/>
          <w:lang w:eastAsia="it-IT"/>
        </w:rPr>
      </w:pPr>
      <w:r w:rsidRPr="009B5AB8">
        <w:rPr>
          <w:rFonts w:asciiTheme="majorHAnsi" w:eastAsiaTheme="minorEastAsia" w:hAnsiTheme="majorHAnsi" w:cs="Arial"/>
          <w:sz w:val="21"/>
          <w:szCs w:val="21"/>
          <w:lang w:eastAsia="it-IT"/>
        </w:rPr>
        <w:t>c.farroni</w:t>
      </w:r>
      <w:r w:rsidR="005347B7" w:rsidRPr="009B5AB8">
        <w:rPr>
          <w:rFonts w:asciiTheme="majorHAnsi" w:eastAsiaTheme="minorEastAsia" w:hAnsiTheme="majorHAnsi" w:cs="Arial"/>
          <w:sz w:val="21"/>
          <w:szCs w:val="21"/>
          <w:lang w:eastAsia="it-IT"/>
        </w:rPr>
        <w:t>@vrelations.it</w:t>
      </w:r>
    </w:p>
    <w:sectPr w:rsidR="00075677" w:rsidRPr="009B5AB8" w:rsidSect="004C6183">
      <w:headerReference w:type="default" r:id="rId13"/>
      <w:pgSz w:w="11900" w:h="16840"/>
      <w:pgMar w:top="1247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2D" w:rsidRDefault="0056662D">
      <w:r>
        <w:separator/>
      </w:r>
    </w:p>
  </w:endnote>
  <w:endnote w:type="continuationSeparator" w:id="0">
    <w:p w:rsidR="0056662D" w:rsidRDefault="005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2D" w:rsidRDefault="0056662D">
      <w:r>
        <w:separator/>
      </w:r>
    </w:p>
  </w:footnote>
  <w:footnote w:type="continuationSeparator" w:id="0">
    <w:p w:rsidR="0056662D" w:rsidRDefault="0056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7C" w:rsidRDefault="0088537C" w:rsidP="00371932">
    <w:pPr>
      <w:pStyle w:val="Intestazione"/>
      <w:rPr>
        <w:noProof/>
      </w:rPr>
    </w:pPr>
  </w:p>
  <w:p w:rsidR="0088537C" w:rsidRDefault="0088537C" w:rsidP="00371932">
    <w:pPr>
      <w:pStyle w:val="Intestazione"/>
      <w:rPr>
        <w:noProof/>
      </w:rPr>
    </w:pPr>
  </w:p>
  <w:p w:rsidR="00B86F91" w:rsidRDefault="003616AE" w:rsidP="00371932">
    <w:pPr>
      <w:pStyle w:val="Intestazione"/>
    </w:pPr>
    <w:r>
      <w:t xml:space="preserve">                                     </w:t>
    </w:r>
    <w:r w:rsidR="00914FEC">
      <w:t xml:space="preserve">   </w:t>
    </w:r>
    <w:r>
      <w:t xml:space="preserve">                                                          </w:t>
    </w:r>
    <w:r w:rsidR="00914FE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C8B"/>
    <w:multiLevelType w:val="hybridMultilevel"/>
    <w:tmpl w:val="B93CC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E46"/>
    <w:multiLevelType w:val="hybridMultilevel"/>
    <w:tmpl w:val="1A5C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73D"/>
    <w:multiLevelType w:val="hybridMultilevel"/>
    <w:tmpl w:val="2B18A5F0"/>
    <w:lvl w:ilvl="0" w:tplc="6354FF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8B8"/>
    <w:multiLevelType w:val="hybridMultilevel"/>
    <w:tmpl w:val="7B9204FE"/>
    <w:lvl w:ilvl="0" w:tplc="1C02C2C0">
      <w:start w:val="1"/>
      <w:numFmt w:val="bullet"/>
      <w:lvlText w:val="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0A9C2F6A"/>
    <w:multiLevelType w:val="hybridMultilevel"/>
    <w:tmpl w:val="4D4CE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3432"/>
    <w:multiLevelType w:val="multilevel"/>
    <w:tmpl w:val="286C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97768"/>
    <w:multiLevelType w:val="hybridMultilevel"/>
    <w:tmpl w:val="6302C0C8"/>
    <w:lvl w:ilvl="0" w:tplc="0410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 w15:restartNumberingAfterBreak="0">
    <w:nsid w:val="184F4AB5"/>
    <w:multiLevelType w:val="hybridMultilevel"/>
    <w:tmpl w:val="E4703620"/>
    <w:lvl w:ilvl="0" w:tplc="031EE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9E2"/>
    <w:multiLevelType w:val="hybridMultilevel"/>
    <w:tmpl w:val="81D447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7B7D"/>
    <w:multiLevelType w:val="hybridMultilevel"/>
    <w:tmpl w:val="5B9CD9B2"/>
    <w:lvl w:ilvl="0" w:tplc="68CCD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812"/>
    <w:multiLevelType w:val="hybridMultilevel"/>
    <w:tmpl w:val="EC6E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A30AE"/>
    <w:multiLevelType w:val="multilevel"/>
    <w:tmpl w:val="823EE3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8296D93"/>
    <w:multiLevelType w:val="hybridMultilevel"/>
    <w:tmpl w:val="BFEA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E27"/>
    <w:multiLevelType w:val="hybridMultilevel"/>
    <w:tmpl w:val="B5C4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B6351"/>
    <w:multiLevelType w:val="multilevel"/>
    <w:tmpl w:val="C80635B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E957E7"/>
    <w:multiLevelType w:val="hybridMultilevel"/>
    <w:tmpl w:val="F884AB18"/>
    <w:lvl w:ilvl="0" w:tplc="6354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4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284835"/>
    <w:multiLevelType w:val="hybridMultilevel"/>
    <w:tmpl w:val="DA0C8FB6"/>
    <w:lvl w:ilvl="0" w:tplc="B10C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A25F4D"/>
    <w:multiLevelType w:val="hybridMultilevel"/>
    <w:tmpl w:val="B4AA80CE"/>
    <w:lvl w:ilvl="0" w:tplc="0EC638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C3E5586"/>
    <w:multiLevelType w:val="hybridMultilevel"/>
    <w:tmpl w:val="2726458A"/>
    <w:lvl w:ilvl="0" w:tplc="1FE28C98">
      <w:start w:val="1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C004B"/>
    <w:multiLevelType w:val="hybridMultilevel"/>
    <w:tmpl w:val="C5F4BE98"/>
    <w:lvl w:ilvl="0" w:tplc="5418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6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3208A9"/>
    <w:multiLevelType w:val="multilevel"/>
    <w:tmpl w:val="D9C0521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B3A3A"/>
    <w:multiLevelType w:val="hybridMultilevel"/>
    <w:tmpl w:val="E3DAA30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542192"/>
    <w:multiLevelType w:val="hybridMultilevel"/>
    <w:tmpl w:val="48FE9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B85"/>
    <w:multiLevelType w:val="hybridMultilevel"/>
    <w:tmpl w:val="E2902964"/>
    <w:lvl w:ilvl="0" w:tplc="0EC638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97CC0"/>
    <w:multiLevelType w:val="hybridMultilevel"/>
    <w:tmpl w:val="535E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13F42"/>
    <w:multiLevelType w:val="hybridMultilevel"/>
    <w:tmpl w:val="1CE60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6436"/>
    <w:multiLevelType w:val="multilevel"/>
    <w:tmpl w:val="8B7E0512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8AD7217"/>
    <w:multiLevelType w:val="hybridMultilevel"/>
    <w:tmpl w:val="39060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2C2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9B9"/>
    <w:multiLevelType w:val="hybridMultilevel"/>
    <w:tmpl w:val="672C773A"/>
    <w:lvl w:ilvl="0" w:tplc="1FE28C9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47"/>
    <w:multiLevelType w:val="hybridMultilevel"/>
    <w:tmpl w:val="73202226"/>
    <w:lvl w:ilvl="0" w:tplc="74E0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E23CF3"/>
    <w:multiLevelType w:val="hybridMultilevel"/>
    <w:tmpl w:val="FE92F1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0A0892"/>
    <w:multiLevelType w:val="multilevel"/>
    <w:tmpl w:val="CFA23A98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E4B56ED"/>
    <w:multiLevelType w:val="hybridMultilevel"/>
    <w:tmpl w:val="300C829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5"/>
  </w:num>
  <w:num w:numId="5">
    <w:abstractNumId w:val="29"/>
  </w:num>
  <w:num w:numId="6">
    <w:abstractNumId w:val="16"/>
  </w:num>
  <w:num w:numId="7">
    <w:abstractNumId w:val="19"/>
  </w:num>
  <w:num w:numId="8">
    <w:abstractNumId w:val="2"/>
  </w:num>
  <w:num w:numId="9">
    <w:abstractNumId w:val="25"/>
  </w:num>
  <w:num w:numId="10">
    <w:abstractNumId w:val="13"/>
  </w:num>
  <w:num w:numId="11">
    <w:abstractNumId w:val="10"/>
  </w:num>
  <w:num w:numId="12">
    <w:abstractNumId w:val="4"/>
  </w:num>
  <w:num w:numId="13">
    <w:abstractNumId w:val="27"/>
  </w:num>
  <w:num w:numId="14">
    <w:abstractNumId w:val="24"/>
  </w:num>
  <w:num w:numId="15">
    <w:abstractNumId w:val="7"/>
  </w:num>
  <w:num w:numId="16">
    <w:abstractNumId w:val="3"/>
  </w:num>
  <w:num w:numId="17">
    <w:abstractNumId w:val="12"/>
  </w:num>
  <w:num w:numId="18">
    <w:abstractNumId w:val="23"/>
  </w:num>
  <w:num w:numId="19">
    <w:abstractNumId w:val="8"/>
  </w:num>
  <w:num w:numId="20">
    <w:abstractNumId w:val="5"/>
  </w:num>
  <w:num w:numId="21">
    <w:abstractNumId w:val="18"/>
  </w:num>
  <w:num w:numId="22">
    <w:abstractNumId w:val="28"/>
  </w:num>
  <w:num w:numId="23">
    <w:abstractNumId w:val="20"/>
  </w:num>
  <w:num w:numId="24">
    <w:abstractNumId w:val="32"/>
  </w:num>
  <w:num w:numId="25">
    <w:abstractNumId w:val="30"/>
  </w:num>
  <w:num w:numId="26">
    <w:abstractNumId w:val="26"/>
  </w:num>
  <w:num w:numId="27">
    <w:abstractNumId w:val="21"/>
  </w:num>
  <w:num w:numId="28">
    <w:abstractNumId w:val="31"/>
  </w:num>
  <w:num w:numId="29">
    <w:abstractNumId w:val="11"/>
  </w:num>
  <w:num w:numId="30">
    <w:abstractNumId w:val="14"/>
  </w:num>
  <w:num w:numId="31">
    <w:abstractNumId w:val="9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2"/>
    <w:rsid w:val="00000FC9"/>
    <w:rsid w:val="00001CF6"/>
    <w:rsid w:val="00002431"/>
    <w:rsid w:val="0000335E"/>
    <w:rsid w:val="00007636"/>
    <w:rsid w:val="00007B1A"/>
    <w:rsid w:val="00011C6A"/>
    <w:rsid w:val="00012DE9"/>
    <w:rsid w:val="00013C08"/>
    <w:rsid w:val="000141CF"/>
    <w:rsid w:val="000151B1"/>
    <w:rsid w:val="00016412"/>
    <w:rsid w:val="00016625"/>
    <w:rsid w:val="000169A6"/>
    <w:rsid w:val="000177A8"/>
    <w:rsid w:val="000212C8"/>
    <w:rsid w:val="000239F2"/>
    <w:rsid w:val="00026C67"/>
    <w:rsid w:val="00030C43"/>
    <w:rsid w:val="00031893"/>
    <w:rsid w:val="00032F9C"/>
    <w:rsid w:val="00033AD7"/>
    <w:rsid w:val="000368B7"/>
    <w:rsid w:val="000377B5"/>
    <w:rsid w:val="00042AE8"/>
    <w:rsid w:val="00045E5D"/>
    <w:rsid w:val="00046DEF"/>
    <w:rsid w:val="000521E8"/>
    <w:rsid w:val="00054944"/>
    <w:rsid w:val="00055D14"/>
    <w:rsid w:val="00057FAA"/>
    <w:rsid w:val="00060BC5"/>
    <w:rsid w:val="00066AEF"/>
    <w:rsid w:val="00066C9C"/>
    <w:rsid w:val="00067478"/>
    <w:rsid w:val="00070C15"/>
    <w:rsid w:val="0007105C"/>
    <w:rsid w:val="00071C7A"/>
    <w:rsid w:val="00071F92"/>
    <w:rsid w:val="000723B8"/>
    <w:rsid w:val="0007315E"/>
    <w:rsid w:val="00075677"/>
    <w:rsid w:val="000851EA"/>
    <w:rsid w:val="00085FAB"/>
    <w:rsid w:val="00087271"/>
    <w:rsid w:val="00093FB4"/>
    <w:rsid w:val="00094FB8"/>
    <w:rsid w:val="00095A7C"/>
    <w:rsid w:val="00095FFE"/>
    <w:rsid w:val="00097113"/>
    <w:rsid w:val="0009715B"/>
    <w:rsid w:val="000A26B7"/>
    <w:rsid w:val="000A3ADE"/>
    <w:rsid w:val="000A42EA"/>
    <w:rsid w:val="000A5285"/>
    <w:rsid w:val="000A6451"/>
    <w:rsid w:val="000A67B4"/>
    <w:rsid w:val="000A735C"/>
    <w:rsid w:val="000B0B8B"/>
    <w:rsid w:val="000B15FE"/>
    <w:rsid w:val="000B2A0D"/>
    <w:rsid w:val="000B3C95"/>
    <w:rsid w:val="000B4BBF"/>
    <w:rsid w:val="000B53CD"/>
    <w:rsid w:val="000B5D8A"/>
    <w:rsid w:val="000B6684"/>
    <w:rsid w:val="000B66AC"/>
    <w:rsid w:val="000B6B8A"/>
    <w:rsid w:val="000B7174"/>
    <w:rsid w:val="000B728A"/>
    <w:rsid w:val="000B74BD"/>
    <w:rsid w:val="000C1287"/>
    <w:rsid w:val="000C4E92"/>
    <w:rsid w:val="000C716C"/>
    <w:rsid w:val="000D0045"/>
    <w:rsid w:val="000D2349"/>
    <w:rsid w:val="000D28E2"/>
    <w:rsid w:val="000D6C79"/>
    <w:rsid w:val="000E0FBA"/>
    <w:rsid w:val="000E2807"/>
    <w:rsid w:val="000E45E2"/>
    <w:rsid w:val="000E4CCD"/>
    <w:rsid w:val="000E5A44"/>
    <w:rsid w:val="000E6E93"/>
    <w:rsid w:val="000F1BBA"/>
    <w:rsid w:val="000F2C75"/>
    <w:rsid w:val="000F3B89"/>
    <w:rsid w:val="000F42BA"/>
    <w:rsid w:val="000F4B33"/>
    <w:rsid w:val="000F5A7C"/>
    <w:rsid w:val="000F6AF0"/>
    <w:rsid w:val="000F7A94"/>
    <w:rsid w:val="000F7B57"/>
    <w:rsid w:val="00100BF2"/>
    <w:rsid w:val="001050D0"/>
    <w:rsid w:val="00105CE0"/>
    <w:rsid w:val="00110FDC"/>
    <w:rsid w:val="0011330F"/>
    <w:rsid w:val="0011445B"/>
    <w:rsid w:val="00115440"/>
    <w:rsid w:val="0012074C"/>
    <w:rsid w:val="00120870"/>
    <w:rsid w:val="00124E9C"/>
    <w:rsid w:val="00130425"/>
    <w:rsid w:val="00131C9B"/>
    <w:rsid w:val="00133193"/>
    <w:rsid w:val="00133232"/>
    <w:rsid w:val="00135B89"/>
    <w:rsid w:val="0014086A"/>
    <w:rsid w:val="00140A5E"/>
    <w:rsid w:val="00141B5D"/>
    <w:rsid w:val="00141B9A"/>
    <w:rsid w:val="00143AE6"/>
    <w:rsid w:val="00143C97"/>
    <w:rsid w:val="00144D73"/>
    <w:rsid w:val="00144FE5"/>
    <w:rsid w:val="00145B8C"/>
    <w:rsid w:val="00146BF3"/>
    <w:rsid w:val="001505E7"/>
    <w:rsid w:val="00151AE1"/>
    <w:rsid w:val="00152300"/>
    <w:rsid w:val="00155390"/>
    <w:rsid w:val="00155610"/>
    <w:rsid w:val="001556BE"/>
    <w:rsid w:val="00156BC4"/>
    <w:rsid w:val="00156F76"/>
    <w:rsid w:val="0015791B"/>
    <w:rsid w:val="00161B06"/>
    <w:rsid w:val="00162073"/>
    <w:rsid w:val="00164663"/>
    <w:rsid w:val="00164DD3"/>
    <w:rsid w:val="001666A9"/>
    <w:rsid w:val="00167137"/>
    <w:rsid w:val="00167846"/>
    <w:rsid w:val="00170555"/>
    <w:rsid w:val="00172E58"/>
    <w:rsid w:val="00173620"/>
    <w:rsid w:val="00175F5D"/>
    <w:rsid w:val="00175FF1"/>
    <w:rsid w:val="001762E7"/>
    <w:rsid w:val="0018094E"/>
    <w:rsid w:val="00180A57"/>
    <w:rsid w:val="0018227C"/>
    <w:rsid w:val="00182EAA"/>
    <w:rsid w:val="001843CB"/>
    <w:rsid w:val="00185803"/>
    <w:rsid w:val="00185A43"/>
    <w:rsid w:val="00185A61"/>
    <w:rsid w:val="0018742E"/>
    <w:rsid w:val="00190738"/>
    <w:rsid w:val="001915A8"/>
    <w:rsid w:val="001925B8"/>
    <w:rsid w:val="00195CEC"/>
    <w:rsid w:val="00196698"/>
    <w:rsid w:val="001A1D98"/>
    <w:rsid w:val="001A1E2B"/>
    <w:rsid w:val="001A249E"/>
    <w:rsid w:val="001A38D5"/>
    <w:rsid w:val="001A4CAD"/>
    <w:rsid w:val="001B1832"/>
    <w:rsid w:val="001B1C0B"/>
    <w:rsid w:val="001C392E"/>
    <w:rsid w:val="001C53DE"/>
    <w:rsid w:val="001C67A6"/>
    <w:rsid w:val="001D0734"/>
    <w:rsid w:val="001D1694"/>
    <w:rsid w:val="001D2F21"/>
    <w:rsid w:val="001D3913"/>
    <w:rsid w:val="001D3C5D"/>
    <w:rsid w:val="001D50B6"/>
    <w:rsid w:val="001D77E5"/>
    <w:rsid w:val="001D79DA"/>
    <w:rsid w:val="001E1B36"/>
    <w:rsid w:val="001E317D"/>
    <w:rsid w:val="001E513D"/>
    <w:rsid w:val="001E564F"/>
    <w:rsid w:val="001E688D"/>
    <w:rsid w:val="001E752A"/>
    <w:rsid w:val="001F0B11"/>
    <w:rsid w:val="001F1CE2"/>
    <w:rsid w:val="001F2C56"/>
    <w:rsid w:val="001F3FE3"/>
    <w:rsid w:val="001F5754"/>
    <w:rsid w:val="00200662"/>
    <w:rsid w:val="0020441C"/>
    <w:rsid w:val="002076B2"/>
    <w:rsid w:val="00212A41"/>
    <w:rsid w:val="00212E81"/>
    <w:rsid w:val="002136B0"/>
    <w:rsid w:val="00217981"/>
    <w:rsid w:val="00220AC7"/>
    <w:rsid w:val="002243FF"/>
    <w:rsid w:val="00225210"/>
    <w:rsid w:val="00227BFF"/>
    <w:rsid w:val="00227F89"/>
    <w:rsid w:val="00230E68"/>
    <w:rsid w:val="00230FF6"/>
    <w:rsid w:val="002372CE"/>
    <w:rsid w:val="002401CD"/>
    <w:rsid w:val="0024208A"/>
    <w:rsid w:val="0024213B"/>
    <w:rsid w:val="00242AAD"/>
    <w:rsid w:val="002448FC"/>
    <w:rsid w:val="00246BBA"/>
    <w:rsid w:val="00253B7E"/>
    <w:rsid w:val="00255A5D"/>
    <w:rsid w:val="00256447"/>
    <w:rsid w:val="00256C87"/>
    <w:rsid w:val="0026029E"/>
    <w:rsid w:val="00262D3A"/>
    <w:rsid w:val="00264F9F"/>
    <w:rsid w:val="002715DE"/>
    <w:rsid w:val="00272EE5"/>
    <w:rsid w:val="002751C7"/>
    <w:rsid w:val="00282567"/>
    <w:rsid w:val="0028460C"/>
    <w:rsid w:val="002862ED"/>
    <w:rsid w:val="00290B00"/>
    <w:rsid w:val="0029162F"/>
    <w:rsid w:val="00291CEF"/>
    <w:rsid w:val="00297B71"/>
    <w:rsid w:val="002A044E"/>
    <w:rsid w:val="002A209E"/>
    <w:rsid w:val="002A2D38"/>
    <w:rsid w:val="002A441B"/>
    <w:rsid w:val="002B1356"/>
    <w:rsid w:val="002B15F9"/>
    <w:rsid w:val="002B63E0"/>
    <w:rsid w:val="002B6BB5"/>
    <w:rsid w:val="002B6BC0"/>
    <w:rsid w:val="002C1875"/>
    <w:rsid w:val="002C32EB"/>
    <w:rsid w:val="002C3F9B"/>
    <w:rsid w:val="002C4B0B"/>
    <w:rsid w:val="002C4CB3"/>
    <w:rsid w:val="002C72E1"/>
    <w:rsid w:val="002D0CB5"/>
    <w:rsid w:val="002D210A"/>
    <w:rsid w:val="002D2A5D"/>
    <w:rsid w:val="002E00FB"/>
    <w:rsid w:val="002E1D34"/>
    <w:rsid w:val="002E245F"/>
    <w:rsid w:val="002E67F8"/>
    <w:rsid w:val="002E6CBB"/>
    <w:rsid w:val="002E6DAC"/>
    <w:rsid w:val="002E76A5"/>
    <w:rsid w:val="002F172C"/>
    <w:rsid w:val="002F23C2"/>
    <w:rsid w:val="002F39BE"/>
    <w:rsid w:val="002F3E3E"/>
    <w:rsid w:val="002F4CA7"/>
    <w:rsid w:val="002F58A8"/>
    <w:rsid w:val="002F58CA"/>
    <w:rsid w:val="002F5AA4"/>
    <w:rsid w:val="002F678C"/>
    <w:rsid w:val="00303F0F"/>
    <w:rsid w:val="00304BD2"/>
    <w:rsid w:val="003063D5"/>
    <w:rsid w:val="00307101"/>
    <w:rsid w:val="00307397"/>
    <w:rsid w:val="00307D20"/>
    <w:rsid w:val="003102B0"/>
    <w:rsid w:val="00310936"/>
    <w:rsid w:val="003132D6"/>
    <w:rsid w:val="00313333"/>
    <w:rsid w:val="00316591"/>
    <w:rsid w:val="00323168"/>
    <w:rsid w:val="003245D4"/>
    <w:rsid w:val="00324874"/>
    <w:rsid w:val="00333022"/>
    <w:rsid w:val="003342B5"/>
    <w:rsid w:val="00336E3E"/>
    <w:rsid w:val="00337ECE"/>
    <w:rsid w:val="00340D31"/>
    <w:rsid w:val="00345CCF"/>
    <w:rsid w:val="00345D9B"/>
    <w:rsid w:val="00352D38"/>
    <w:rsid w:val="00353151"/>
    <w:rsid w:val="00355738"/>
    <w:rsid w:val="00357E8D"/>
    <w:rsid w:val="003616AE"/>
    <w:rsid w:val="003637D3"/>
    <w:rsid w:val="003638D4"/>
    <w:rsid w:val="003639C1"/>
    <w:rsid w:val="00364F6E"/>
    <w:rsid w:val="00365ACF"/>
    <w:rsid w:val="003660A9"/>
    <w:rsid w:val="0036741B"/>
    <w:rsid w:val="00371102"/>
    <w:rsid w:val="00371932"/>
    <w:rsid w:val="003720B2"/>
    <w:rsid w:val="00373AF1"/>
    <w:rsid w:val="0037661A"/>
    <w:rsid w:val="003778B7"/>
    <w:rsid w:val="0038383C"/>
    <w:rsid w:val="00387270"/>
    <w:rsid w:val="003877CC"/>
    <w:rsid w:val="003907FC"/>
    <w:rsid w:val="00392DD9"/>
    <w:rsid w:val="00393C11"/>
    <w:rsid w:val="00394685"/>
    <w:rsid w:val="00395E06"/>
    <w:rsid w:val="0039679A"/>
    <w:rsid w:val="00397955"/>
    <w:rsid w:val="00397FFB"/>
    <w:rsid w:val="003A281D"/>
    <w:rsid w:val="003A2BB7"/>
    <w:rsid w:val="003A4E11"/>
    <w:rsid w:val="003A4F83"/>
    <w:rsid w:val="003A5DA8"/>
    <w:rsid w:val="003A5E99"/>
    <w:rsid w:val="003A73EA"/>
    <w:rsid w:val="003B0D87"/>
    <w:rsid w:val="003B1E83"/>
    <w:rsid w:val="003B2E7B"/>
    <w:rsid w:val="003B4AF3"/>
    <w:rsid w:val="003B74BE"/>
    <w:rsid w:val="003C166A"/>
    <w:rsid w:val="003C2D7B"/>
    <w:rsid w:val="003C462D"/>
    <w:rsid w:val="003C66DA"/>
    <w:rsid w:val="003E1ADE"/>
    <w:rsid w:val="003E210F"/>
    <w:rsid w:val="003E44DF"/>
    <w:rsid w:val="003E57D8"/>
    <w:rsid w:val="003E625B"/>
    <w:rsid w:val="003E7699"/>
    <w:rsid w:val="003E78B6"/>
    <w:rsid w:val="003F5493"/>
    <w:rsid w:val="003F588A"/>
    <w:rsid w:val="003F6B3D"/>
    <w:rsid w:val="0040332A"/>
    <w:rsid w:val="00405A54"/>
    <w:rsid w:val="00407E7E"/>
    <w:rsid w:val="0041720A"/>
    <w:rsid w:val="004226A4"/>
    <w:rsid w:val="00423B61"/>
    <w:rsid w:val="0042456D"/>
    <w:rsid w:val="00424F77"/>
    <w:rsid w:val="0042504D"/>
    <w:rsid w:val="00427165"/>
    <w:rsid w:val="00427B13"/>
    <w:rsid w:val="00427C5C"/>
    <w:rsid w:val="00430B52"/>
    <w:rsid w:val="00433ACC"/>
    <w:rsid w:val="00433F6F"/>
    <w:rsid w:val="00433FAA"/>
    <w:rsid w:val="0043414C"/>
    <w:rsid w:val="00436B92"/>
    <w:rsid w:val="00442244"/>
    <w:rsid w:val="00443347"/>
    <w:rsid w:val="0044635A"/>
    <w:rsid w:val="00447168"/>
    <w:rsid w:val="00453DC4"/>
    <w:rsid w:val="0045773F"/>
    <w:rsid w:val="004603C0"/>
    <w:rsid w:val="00460B39"/>
    <w:rsid w:val="0046101F"/>
    <w:rsid w:val="00471944"/>
    <w:rsid w:val="004724D0"/>
    <w:rsid w:val="004756C0"/>
    <w:rsid w:val="00482B8F"/>
    <w:rsid w:val="00483716"/>
    <w:rsid w:val="00484C71"/>
    <w:rsid w:val="00484CDB"/>
    <w:rsid w:val="004865BA"/>
    <w:rsid w:val="00490ED0"/>
    <w:rsid w:val="00491154"/>
    <w:rsid w:val="00493385"/>
    <w:rsid w:val="0049351E"/>
    <w:rsid w:val="00494D25"/>
    <w:rsid w:val="004950B3"/>
    <w:rsid w:val="004950D8"/>
    <w:rsid w:val="004A0D4B"/>
    <w:rsid w:val="004A32AB"/>
    <w:rsid w:val="004A3F0F"/>
    <w:rsid w:val="004B122F"/>
    <w:rsid w:val="004B20FD"/>
    <w:rsid w:val="004B3A4A"/>
    <w:rsid w:val="004B4438"/>
    <w:rsid w:val="004C5B8F"/>
    <w:rsid w:val="004C6183"/>
    <w:rsid w:val="004D3B67"/>
    <w:rsid w:val="004D3B7B"/>
    <w:rsid w:val="004E19BF"/>
    <w:rsid w:val="004E24B6"/>
    <w:rsid w:val="004E5652"/>
    <w:rsid w:val="004E6E28"/>
    <w:rsid w:val="004F064A"/>
    <w:rsid w:val="004F084D"/>
    <w:rsid w:val="004F1352"/>
    <w:rsid w:val="004F1718"/>
    <w:rsid w:val="004F2287"/>
    <w:rsid w:val="004F2944"/>
    <w:rsid w:val="004F3448"/>
    <w:rsid w:val="004F5AB0"/>
    <w:rsid w:val="004F6290"/>
    <w:rsid w:val="0050096D"/>
    <w:rsid w:val="00501668"/>
    <w:rsid w:val="00502E7A"/>
    <w:rsid w:val="005062E0"/>
    <w:rsid w:val="0051230F"/>
    <w:rsid w:val="005136DB"/>
    <w:rsid w:val="005153EC"/>
    <w:rsid w:val="00516D89"/>
    <w:rsid w:val="00520BE0"/>
    <w:rsid w:val="005220D2"/>
    <w:rsid w:val="005220D3"/>
    <w:rsid w:val="005260A4"/>
    <w:rsid w:val="00526151"/>
    <w:rsid w:val="0053037B"/>
    <w:rsid w:val="005305E1"/>
    <w:rsid w:val="00532D20"/>
    <w:rsid w:val="005347B7"/>
    <w:rsid w:val="0053577C"/>
    <w:rsid w:val="005361D5"/>
    <w:rsid w:val="005376A5"/>
    <w:rsid w:val="00537B95"/>
    <w:rsid w:val="0054009A"/>
    <w:rsid w:val="005402B0"/>
    <w:rsid w:val="00542603"/>
    <w:rsid w:val="005442E4"/>
    <w:rsid w:val="00544378"/>
    <w:rsid w:val="00546970"/>
    <w:rsid w:val="005511EE"/>
    <w:rsid w:val="005512E6"/>
    <w:rsid w:val="00551774"/>
    <w:rsid w:val="005565F2"/>
    <w:rsid w:val="00561A60"/>
    <w:rsid w:val="00563456"/>
    <w:rsid w:val="005661EC"/>
    <w:rsid w:val="0056662D"/>
    <w:rsid w:val="00566BDE"/>
    <w:rsid w:val="00572680"/>
    <w:rsid w:val="005726C1"/>
    <w:rsid w:val="00576466"/>
    <w:rsid w:val="00576C4D"/>
    <w:rsid w:val="00576D5A"/>
    <w:rsid w:val="00577A4B"/>
    <w:rsid w:val="00581E89"/>
    <w:rsid w:val="00582A7F"/>
    <w:rsid w:val="0058364D"/>
    <w:rsid w:val="005858AF"/>
    <w:rsid w:val="0059007A"/>
    <w:rsid w:val="005904F2"/>
    <w:rsid w:val="00590713"/>
    <w:rsid w:val="0059283A"/>
    <w:rsid w:val="00592FDC"/>
    <w:rsid w:val="00593DAC"/>
    <w:rsid w:val="00594E3E"/>
    <w:rsid w:val="005951AC"/>
    <w:rsid w:val="00595311"/>
    <w:rsid w:val="005978C3"/>
    <w:rsid w:val="00597C2A"/>
    <w:rsid w:val="005A0867"/>
    <w:rsid w:val="005A12DB"/>
    <w:rsid w:val="005A4B15"/>
    <w:rsid w:val="005A5CCA"/>
    <w:rsid w:val="005B1BD3"/>
    <w:rsid w:val="005B21B4"/>
    <w:rsid w:val="005B2251"/>
    <w:rsid w:val="005B7070"/>
    <w:rsid w:val="005B75BA"/>
    <w:rsid w:val="005C30B2"/>
    <w:rsid w:val="005C48F9"/>
    <w:rsid w:val="005C5B2B"/>
    <w:rsid w:val="005C68CF"/>
    <w:rsid w:val="005D6E74"/>
    <w:rsid w:val="005D7861"/>
    <w:rsid w:val="005E2555"/>
    <w:rsid w:val="005F0923"/>
    <w:rsid w:val="005F306A"/>
    <w:rsid w:val="005F3135"/>
    <w:rsid w:val="005F5757"/>
    <w:rsid w:val="005F5CF7"/>
    <w:rsid w:val="00600D94"/>
    <w:rsid w:val="00602467"/>
    <w:rsid w:val="00602CB1"/>
    <w:rsid w:val="006053EB"/>
    <w:rsid w:val="0060637C"/>
    <w:rsid w:val="00610A5C"/>
    <w:rsid w:val="00610B32"/>
    <w:rsid w:val="00611491"/>
    <w:rsid w:val="00616228"/>
    <w:rsid w:val="0062161A"/>
    <w:rsid w:val="0062248F"/>
    <w:rsid w:val="00622D64"/>
    <w:rsid w:val="00627BB0"/>
    <w:rsid w:val="00632147"/>
    <w:rsid w:val="006335D0"/>
    <w:rsid w:val="00633A0F"/>
    <w:rsid w:val="00634A2C"/>
    <w:rsid w:val="006376F5"/>
    <w:rsid w:val="006412AD"/>
    <w:rsid w:val="006417A5"/>
    <w:rsid w:val="00641D6C"/>
    <w:rsid w:val="00645185"/>
    <w:rsid w:val="00646470"/>
    <w:rsid w:val="006468D5"/>
    <w:rsid w:val="006471B2"/>
    <w:rsid w:val="0065028B"/>
    <w:rsid w:val="006529EF"/>
    <w:rsid w:val="00654690"/>
    <w:rsid w:val="00655ED0"/>
    <w:rsid w:val="00657062"/>
    <w:rsid w:val="006612DF"/>
    <w:rsid w:val="0066291D"/>
    <w:rsid w:val="00665C4C"/>
    <w:rsid w:val="00665EA3"/>
    <w:rsid w:val="006702FC"/>
    <w:rsid w:val="0067056B"/>
    <w:rsid w:val="00673615"/>
    <w:rsid w:val="00674059"/>
    <w:rsid w:val="0067527E"/>
    <w:rsid w:val="00676B52"/>
    <w:rsid w:val="0068024D"/>
    <w:rsid w:val="006821D1"/>
    <w:rsid w:val="00683855"/>
    <w:rsid w:val="0068391E"/>
    <w:rsid w:val="00683FB8"/>
    <w:rsid w:val="00684910"/>
    <w:rsid w:val="00685364"/>
    <w:rsid w:val="00686056"/>
    <w:rsid w:val="00691FF6"/>
    <w:rsid w:val="0069283A"/>
    <w:rsid w:val="006973A3"/>
    <w:rsid w:val="0069756B"/>
    <w:rsid w:val="00697F58"/>
    <w:rsid w:val="006A0087"/>
    <w:rsid w:val="006A1147"/>
    <w:rsid w:val="006A321D"/>
    <w:rsid w:val="006A3C7F"/>
    <w:rsid w:val="006A4E87"/>
    <w:rsid w:val="006A6799"/>
    <w:rsid w:val="006B278B"/>
    <w:rsid w:val="006B3A1C"/>
    <w:rsid w:val="006B43E3"/>
    <w:rsid w:val="006B5783"/>
    <w:rsid w:val="006B5E9D"/>
    <w:rsid w:val="006B6F90"/>
    <w:rsid w:val="006C4BB8"/>
    <w:rsid w:val="006C4EA5"/>
    <w:rsid w:val="006C52C1"/>
    <w:rsid w:val="006C67A1"/>
    <w:rsid w:val="006C735A"/>
    <w:rsid w:val="006D0239"/>
    <w:rsid w:val="006D0902"/>
    <w:rsid w:val="006D0CFD"/>
    <w:rsid w:val="006D7A20"/>
    <w:rsid w:val="006D7AD7"/>
    <w:rsid w:val="006E0914"/>
    <w:rsid w:val="006E1CAF"/>
    <w:rsid w:val="006E1EDD"/>
    <w:rsid w:val="006E6846"/>
    <w:rsid w:val="006F1A73"/>
    <w:rsid w:val="006F39C4"/>
    <w:rsid w:val="006F65ED"/>
    <w:rsid w:val="006F6E33"/>
    <w:rsid w:val="006F77A3"/>
    <w:rsid w:val="006F7B52"/>
    <w:rsid w:val="00700463"/>
    <w:rsid w:val="00700B42"/>
    <w:rsid w:val="00701B61"/>
    <w:rsid w:val="00702184"/>
    <w:rsid w:val="00702EAF"/>
    <w:rsid w:val="0070664C"/>
    <w:rsid w:val="00706653"/>
    <w:rsid w:val="00707D23"/>
    <w:rsid w:val="007151AA"/>
    <w:rsid w:val="007155EC"/>
    <w:rsid w:val="00715ACB"/>
    <w:rsid w:val="00716BEC"/>
    <w:rsid w:val="00717AD7"/>
    <w:rsid w:val="007220D2"/>
    <w:rsid w:val="00722AAE"/>
    <w:rsid w:val="00723382"/>
    <w:rsid w:val="00726B82"/>
    <w:rsid w:val="00733B6B"/>
    <w:rsid w:val="007364CD"/>
    <w:rsid w:val="007422EF"/>
    <w:rsid w:val="00742383"/>
    <w:rsid w:val="0074499A"/>
    <w:rsid w:val="007469BA"/>
    <w:rsid w:val="00751820"/>
    <w:rsid w:val="0076088E"/>
    <w:rsid w:val="00760BB9"/>
    <w:rsid w:val="00760C75"/>
    <w:rsid w:val="00760EF9"/>
    <w:rsid w:val="00761D5E"/>
    <w:rsid w:val="00762F19"/>
    <w:rsid w:val="007634AC"/>
    <w:rsid w:val="00764307"/>
    <w:rsid w:val="00764AE0"/>
    <w:rsid w:val="0076630C"/>
    <w:rsid w:val="00770D48"/>
    <w:rsid w:val="007742FC"/>
    <w:rsid w:val="00780B38"/>
    <w:rsid w:val="007952CB"/>
    <w:rsid w:val="0079536C"/>
    <w:rsid w:val="007953BB"/>
    <w:rsid w:val="00796A5E"/>
    <w:rsid w:val="00796AC0"/>
    <w:rsid w:val="00796CD9"/>
    <w:rsid w:val="007979F2"/>
    <w:rsid w:val="007A1E44"/>
    <w:rsid w:val="007A1EFF"/>
    <w:rsid w:val="007A30D5"/>
    <w:rsid w:val="007A4DD4"/>
    <w:rsid w:val="007B23B9"/>
    <w:rsid w:val="007B2400"/>
    <w:rsid w:val="007B2714"/>
    <w:rsid w:val="007B2EB8"/>
    <w:rsid w:val="007C2545"/>
    <w:rsid w:val="007C36C8"/>
    <w:rsid w:val="007C3945"/>
    <w:rsid w:val="007C4CC7"/>
    <w:rsid w:val="007C6526"/>
    <w:rsid w:val="007C6771"/>
    <w:rsid w:val="007C6984"/>
    <w:rsid w:val="007D39A7"/>
    <w:rsid w:val="007E02F9"/>
    <w:rsid w:val="007E4217"/>
    <w:rsid w:val="007F111C"/>
    <w:rsid w:val="007F6209"/>
    <w:rsid w:val="00802FBF"/>
    <w:rsid w:val="00804620"/>
    <w:rsid w:val="00810C81"/>
    <w:rsid w:val="00812252"/>
    <w:rsid w:val="008130D4"/>
    <w:rsid w:val="008142A7"/>
    <w:rsid w:val="00820A81"/>
    <w:rsid w:val="0082217F"/>
    <w:rsid w:val="00823577"/>
    <w:rsid w:val="00824E8B"/>
    <w:rsid w:val="008260CC"/>
    <w:rsid w:val="00830BC3"/>
    <w:rsid w:val="00831218"/>
    <w:rsid w:val="00835F87"/>
    <w:rsid w:val="00837A63"/>
    <w:rsid w:val="00840149"/>
    <w:rsid w:val="00842E96"/>
    <w:rsid w:val="008446BB"/>
    <w:rsid w:val="00850368"/>
    <w:rsid w:val="00853B91"/>
    <w:rsid w:val="00854854"/>
    <w:rsid w:val="00854FAC"/>
    <w:rsid w:val="0085579E"/>
    <w:rsid w:val="00855BAF"/>
    <w:rsid w:val="00856AB2"/>
    <w:rsid w:val="00857F15"/>
    <w:rsid w:val="00863417"/>
    <w:rsid w:val="008636AC"/>
    <w:rsid w:val="008670A0"/>
    <w:rsid w:val="00870115"/>
    <w:rsid w:val="00872516"/>
    <w:rsid w:val="008726BA"/>
    <w:rsid w:val="00872AA1"/>
    <w:rsid w:val="008732BF"/>
    <w:rsid w:val="0087603A"/>
    <w:rsid w:val="00880891"/>
    <w:rsid w:val="00881939"/>
    <w:rsid w:val="00881EE6"/>
    <w:rsid w:val="008845C5"/>
    <w:rsid w:val="008850FA"/>
    <w:rsid w:val="0088537C"/>
    <w:rsid w:val="008875CF"/>
    <w:rsid w:val="00887ED5"/>
    <w:rsid w:val="008904D4"/>
    <w:rsid w:val="008921DC"/>
    <w:rsid w:val="00892908"/>
    <w:rsid w:val="008953B0"/>
    <w:rsid w:val="00896424"/>
    <w:rsid w:val="008A02A0"/>
    <w:rsid w:val="008A3C7C"/>
    <w:rsid w:val="008A3D2F"/>
    <w:rsid w:val="008A4EB9"/>
    <w:rsid w:val="008A6336"/>
    <w:rsid w:val="008B1CE0"/>
    <w:rsid w:val="008B204F"/>
    <w:rsid w:val="008B34A8"/>
    <w:rsid w:val="008B55A2"/>
    <w:rsid w:val="008B75EA"/>
    <w:rsid w:val="008C0F43"/>
    <w:rsid w:val="008D23DB"/>
    <w:rsid w:val="008D2AC7"/>
    <w:rsid w:val="008E01A3"/>
    <w:rsid w:val="008E02EE"/>
    <w:rsid w:val="008E300B"/>
    <w:rsid w:val="008E39B8"/>
    <w:rsid w:val="008E587C"/>
    <w:rsid w:val="008E68F2"/>
    <w:rsid w:val="008E7BFE"/>
    <w:rsid w:val="008F1425"/>
    <w:rsid w:val="008F26A5"/>
    <w:rsid w:val="008F2B2B"/>
    <w:rsid w:val="008F4550"/>
    <w:rsid w:val="008F64C2"/>
    <w:rsid w:val="0090273A"/>
    <w:rsid w:val="00902A24"/>
    <w:rsid w:val="009049AD"/>
    <w:rsid w:val="00905E49"/>
    <w:rsid w:val="009073E5"/>
    <w:rsid w:val="0091098D"/>
    <w:rsid w:val="00911262"/>
    <w:rsid w:val="0091148B"/>
    <w:rsid w:val="00912E3B"/>
    <w:rsid w:val="00914C20"/>
    <w:rsid w:val="00914FEC"/>
    <w:rsid w:val="00916292"/>
    <w:rsid w:val="009165B3"/>
    <w:rsid w:val="00916C8F"/>
    <w:rsid w:val="00920DAA"/>
    <w:rsid w:val="00922367"/>
    <w:rsid w:val="0092252B"/>
    <w:rsid w:val="00923650"/>
    <w:rsid w:val="00923C06"/>
    <w:rsid w:val="00926AB5"/>
    <w:rsid w:val="00930DF5"/>
    <w:rsid w:val="00931328"/>
    <w:rsid w:val="00931839"/>
    <w:rsid w:val="009329F6"/>
    <w:rsid w:val="00935DD8"/>
    <w:rsid w:val="0094178B"/>
    <w:rsid w:val="00942D6F"/>
    <w:rsid w:val="009442BC"/>
    <w:rsid w:val="00944740"/>
    <w:rsid w:val="00945C49"/>
    <w:rsid w:val="009467EA"/>
    <w:rsid w:val="0094781F"/>
    <w:rsid w:val="009508C2"/>
    <w:rsid w:val="00950FF4"/>
    <w:rsid w:val="0095483A"/>
    <w:rsid w:val="009557FB"/>
    <w:rsid w:val="00955942"/>
    <w:rsid w:val="0096008F"/>
    <w:rsid w:val="0096063B"/>
    <w:rsid w:val="00963A23"/>
    <w:rsid w:val="00970B22"/>
    <w:rsid w:val="009730EC"/>
    <w:rsid w:val="009743BF"/>
    <w:rsid w:val="0097469B"/>
    <w:rsid w:val="009751DE"/>
    <w:rsid w:val="00975E02"/>
    <w:rsid w:val="009760C9"/>
    <w:rsid w:val="009823F6"/>
    <w:rsid w:val="009829F7"/>
    <w:rsid w:val="0098344F"/>
    <w:rsid w:val="009840CB"/>
    <w:rsid w:val="00985178"/>
    <w:rsid w:val="0098600D"/>
    <w:rsid w:val="00987CF8"/>
    <w:rsid w:val="00991ABC"/>
    <w:rsid w:val="00992BA3"/>
    <w:rsid w:val="0099407F"/>
    <w:rsid w:val="00997D48"/>
    <w:rsid w:val="00997DB0"/>
    <w:rsid w:val="009A0122"/>
    <w:rsid w:val="009A0EE8"/>
    <w:rsid w:val="009A5519"/>
    <w:rsid w:val="009A564C"/>
    <w:rsid w:val="009A762D"/>
    <w:rsid w:val="009B058C"/>
    <w:rsid w:val="009B12FB"/>
    <w:rsid w:val="009B2DE9"/>
    <w:rsid w:val="009B31FD"/>
    <w:rsid w:val="009B5AB8"/>
    <w:rsid w:val="009C208A"/>
    <w:rsid w:val="009C4387"/>
    <w:rsid w:val="009C524C"/>
    <w:rsid w:val="009C78E8"/>
    <w:rsid w:val="009D1296"/>
    <w:rsid w:val="009D2021"/>
    <w:rsid w:val="009D214B"/>
    <w:rsid w:val="009D3659"/>
    <w:rsid w:val="009E0A49"/>
    <w:rsid w:val="009E146E"/>
    <w:rsid w:val="009E18C1"/>
    <w:rsid w:val="009E1ECD"/>
    <w:rsid w:val="009E3D83"/>
    <w:rsid w:val="009E50A3"/>
    <w:rsid w:val="009E52C6"/>
    <w:rsid w:val="009E53F2"/>
    <w:rsid w:val="009E7EC1"/>
    <w:rsid w:val="009F1890"/>
    <w:rsid w:val="009F19E7"/>
    <w:rsid w:val="009F2C85"/>
    <w:rsid w:val="009F3AB3"/>
    <w:rsid w:val="009F3ABF"/>
    <w:rsid w:val="009F46CF"/>
    <w:rsid w:val="009F7129"/>
    <w:rsid w:val="009F7893"/>
    <w:rsid w:val="009F79FC"/>
    <w:rsid w:val="00A016F5"/>
    <w:rsid w:val="00A0174F"/>
    <w:rsid w:val="00A01FEA"/>
    <w:rsid w:val="00A03E65"/>
    <w:rsid w:val="00A03F1B"/>
    <w:rsid w:val="00A10829"/>
    <w:rsid w:val="00A10CF1"/>
    <w:rsid w:val="00A1106E"/>
    <w:rsid w:val="00A1352E"/>
    <w:rsid w:val="00A1553A"/>
    <w:rsid w:val="00A2042B"/>
    <w:rsid w:val="00A22294"/>
    <w:rsid w:val="00A22B6E"/>
    <w:rsid w:val="00A22BD1"/>
    <w:rsid w:val="00A26411"/>
    <w:rsid w:val="00A26E65"/>
    <w:rsid w:val="00A30314"/>
    <w:rsid w:val="00A30CAC"/>
    <w:rsid w:val="00A34708"/>
    <w:rsid w:val="00A34984"/>
    <w:rsid w:val="00A36637"/>
    <w:rsid w:val="00A41992"/>
    <w:rsid w:val="00A439DA"/>
    <w:rsid w:val="00A450BD"/>
    <w:rsid w:val="00A45EBB"/>
    <w:rsid w:val="00A50464"/>
    <w:rsid w:val="00A507A8"/>
    <w:rsid w:val="00A524CB"/>
    <w:rsid w:val="00A52DD2"/>
    <w:rsid w:val="00A55E70"/>
    <w:rsid w:val="00A61139"/>
    <w:rsid w:val="00A63D11"/>
    <w:rsid w:val="00A64317"/>
    <w:rsid w:val="00A64B4F"/>
    <w:rsid w:val="00A65902"/>
    <w:rsid w:val="00A65B92"/>
    <w:rsid w:val="00A66C27"/>
    <w:rsid w:val="00A73F4F"/>
    <w:rsid w:val="00A74C1D"/>
    <w:rsid w:val="00A800DF"/>
    <w:rsid w:val="00A81A2F"/>
    <w:rsid w:val="00A836C3"/>
    <w:rsid w:val="00A9052A"/>
    <w:rsid w:val="00A90639"/>
    <w:rsid w:val="00A91135"/>
    <w:rsid w:val="00A915D4"/>
    <w:rsid w:val="00A94BEB"/>
    <w:rsid w:val="00A96186"/>
    <w:rsid w:val="00AA2613"/>
    <w:rsid w:val="00AA2FC4"/>
    <w:rsid w:val="00AA4391"/>
    <w:rsid w:val="00AA769D"/>
    <w:rsid w:val="00AA7903"/>
    <w:rsid w:val="00AB4744"/>
    <w:rsid w:val="00AB4909"/>
    <w:rsid w:val="00AB57DE"/>
    <w:rsid w:val="00AB7F56"/>
    <w:rsid w:val="00AC3322"/>
    <w:rsid w:val="00AC7DF3"/>
    <w:rsid w:val="00AD01FB"/>
    <w:rsid w:val="00AD140D"/>
    <w:rsid w:val="00AD69FA"/>
    <w:rsid w:val="00AE01D1"/>
    <w:rsid w:val="00AE21C0"/>
    <w:rsid w:val="00AE54EA"/>
    <w:rsid w:val="00AF272A"/>
    <w:rsid w:val="00AF40A1"/>
    <w:rsid w:val="00AF504B"/>
    <w:rsid w:val="00AF5997"/>
    <w:rsid w:val="00AF71E6"/>
    <w:rsid w:val="00AF73B3"/>
    <w:rsid w:val="00AF784A"/>
    <w:rsid w:val="00AF784D"/>
    <w:rsid w:val="00B019EA"/>
    <w:rsid w:val="00B04022"/>
    <w:rsid w:val="00B144E9"/>
    <w:rsid w:val="00B1748D"/>
    <w:rsid w:val="00B17DFC"/>
    <w:rsid w:val="00B2236B"/>
    <w:rsid w:val="00B24D46"/>
    <w:rsid w:val="00B2554E"/>
    <w:rsid w:val="00B3088D"/>
    <w:rsid w:val="00B327F7"/>
    <w:rsid w:val="00B356C8"/>
    <w:rsid w:val="00B41385"/>
    <w:rsid w:val="00B44321"/>
    <w:rsid w:val="00B4566E"/>
    <w:rsid w:val="00B45B6A"/>
    <w:rsid w:val="00B46E7D"/>
    <w:rsid w:val="00B52701"/>
    <w:rsid w:val="00B52B70"/>
    <w:rsid w:val="00B52C0A"/>
    <w:rsid w:val="00B53DD6"/>
    <w:rsid w:val="00B540C0"/>
    <w:rsid w:val="00B56E83"/>
    <w:rsid w:val="00B57FE1"/>
    <w:rsid w:val="00B60F2E"/>
    <w:rsid w:val="00B6611B"/>
    <w:rsid w:val="00B662A9"/>
    <w:rsid w:val="00B700B2"/>
    <w:rsid w:val="00B70F50"/>
    <w:rsid w:val="00B74F3F"/>
    <w:rsid w:val="00B75B10"/>
    <w:rsid w:val="00B822BA"/>
    <w:rsid w:val="00B837C5"/>
    <w:rsid w:val="00B84B4A"/>
    <w:rsid w:val="00B85024"/>
    <w:rsid w:val="00B85A07"/>
    <w:rsid w:val="00B867E6"/>
    <w:rsid w:val="00B86822"/>
    <w:rsid w:val="00B86F91"/>
    <w:rsid w:val="00B9020C"/>
    <w:rsid w:val="00B90306"/>
    <w:rsid w:val="00B94B86"/>
    <w:rsid w:val="00B94FCC"/>
    <w:rsid w:val="00B9689F"/>
    <w:rsid w:val="00BA0106"/>
    <w:rsid w:val="00BA04E5"/>
    <w:rsid w:val="00BA22B4"/>
    <w:rsid w:val="00BA2483"/>
    <w:rsid w:val="00BA5BF4"/>
    <w:rsid w:val="00BB113C"/>
    <w:rsid w:val="00BB1E89"/>
    <w:rsid w:val="00BB210C"/>
    <w:rsid w:val="00BB2F0E"/>
    <w:rsid w:val="00BB4128"/>
    <w:rsid w:val="00BB671A"/>
    <w:rsid w:val="00BB7826"/>
    <w:rsid w:val="00BC0A63"/>
    <w:rsid w:val="00BC6515"/>
    <w:rsid w:val="00BC6E13"/>
    <w:rsid w:val="00BD020B"/>
    <w:rsid w:val="00BD10DB"/>
    <w:rsid w:val="00BD1340"/>
    <w:rsid w:val="00BD1E71"/>
    <w:rsid w:val="00BD3FCB"/>
    <w:rsid w:val="00BD4019"/>
    <w:rsid w:val="00BE2B84"/>
    <w:rsid w:val="00BF36BD"/>
    <w:rsid w:val="00BF3D17"/>
    <w:rsid w:val="00BF5193"/>
    <w:rsid w:val="00BF61DE"/>
    <w:rsid w:val="00C00697"/>
    <w:rsid w:val="00C019F4"/>
    <w:rsid w:val="00C02829"/>
    <w:rsid w:val="00C075E5"/>
    <w:rsid w:val="00C0791B"/>
    <w:rsid w:val="00C12989"/>
    <w:rsid w:val="00C1404A"/>
    <w:rsid w:val="00C16977"/>
    <w:rsid w:val="00C16E0F"/>
    <w:rsid w:val="00C171B1"/>
    <w:rsid w:val="00C171CA"/>
    <w:rsid w:val="00C20A8E"/>
    <w:rsid w:val="00C20DF8"/>
    <w:rsid w:val="00C20F97"/>
    <w:rsid w:val="00C216E1"/>
    <w:rsid w:val="00C22F1A"/>
    <w:rsid w:val="00C23D85"/>
    <w:rsid w:val="00C2649E"/>
    <w:rsid w:val="00C27ABE"/>
    <w:rsid w:val="00C30AD4"/>
    <w:rsid w:val="00C33619"/>
    <w:rsid w:val="00C3365E"/>
    <w:rsid w:val="00C33C73"/>
    <w:rsid w:val="00C34EB3"/>
    <w:rsid w:val="00C35F70"/>
    <w:rsid w:val="00C3633C"/>
    <w:rsid w:val="00C452B8"/>
    <w:rsid w:val="00C51F3A"/>
    <w:rsid w:val="00C526A9"/>
    <w:rsid w:val="00C52E41"/>
    <w:rsid w:val="00C53E54"/>
    <w:rsid w:val="00C54CEA"/>
    <w:rsid w:val="00C54DCC"/>
    <w:rsid w:val="00C571A3"/>
    <w:rsid w:val="00C61AE8"/>
    <w:rsid w:val="00C6240F"/>
    <w:rsid w:val="00C64D2F"/>
    <w:rsid w:val="00C66B63"/>
    <w:rsid w:val="00C70086"/>
    <w:rsid w:val="00C70F20"/>
    <w:rsid w:val="00C73CF0"/>
    <w:rsid w:val="00C7489B"/>
    <w:rsid w:val="00C74CCF"/>
    <w:rsid w:val="00C75735"/>
    <w:rsid w:val="00C77B58"/>
    <w:rsid w:val="00C77F82"/>
    <w:rsid w:val="00C81210"/>
    <w:rsid w:val="00C842D4"/>
    <w:rsid w:val="00C8461C"/>
    <w:rsid w:val="00C90EA4"/>
    <w:rsid w:val="00C918BE"/>
    <w:rsid w:val="00C91AB9"/>
    <w:rsid w:val="00C91B69"/>
    <w:rsid w:val="00C925F3"/>
    <w:rsid w:val="00C93A1D"/>
    <w:rsid w:val="00C93FC1"/>
    <w:rsid w:val="00C943EA"/>
    <w:rsid w:val="00C95974"/>
    <w:rsid w:val="00C976BA"/>
    <w:rsid w:val="00CA4864"/>
    <w:rsid w:val="00CA53BF"/>
    <w:rsid w:val="00CA6E83"/>
    <w:rsid w:val="00CB0639"/>
    <w:rsid w:val="00CB0F32"/>
    <w:rsid w:val="00CB1490"/>
    <w:rsid w:val="00CB29A0"/>
    <w:rsid w:val="00CB2EE1"/>
    <w:rsid w:val="00CB4B5A"/>
    <w:rsid w:val="00CB7A38"/>
    <w:rsid w:val="00CC114C"/>
    <w:rsid w:val="00CC2842"/>
    <w:rsid w:val="00CC2AB1"/>
    <w:rsid w:val="00CC3AAD"/>
    <w:rsid w:val="00CC68D3"/>
    <w:rsid w:val="00CC6CB2"/>
    <w:rsid w:val="00CC7FAA"/>
    <w:rsid w:val="00CD360E"/>
    <w:rsid w:val="00CD723C"/>
    <w:rsid w:val="00CD77B5"/>
    <w:rsid w:val="00CE0E84"/>
    <w:rsid w:val="00CE1B89"/>
    <w:rsid w:val="00CE2165"/>
    <w:rsid w:val="00CE34C6"/>
    <w:rsid w:val="00CE58B6"/>
    <w:rsid w:val="00CF205B"/>
    <w:rsid w:val="00CF21AA"/>
    <w:rsid w:val="00CF44D9"/>
    <w:rsid w:val="00CF4E23"/>
    <w:rsid w:val="00CF52BB"/>
    <w:rsid w:val="00CF76D8"/>
    <w:rsid w:val="00D01A45"/>
    <w:rsid w:val="00D01C60"/>
    <w:rsid w:val="00D02E97"/>
    <w:rsid w:val="00D03BB2"/>
    <w:rsid w:val="00D07271"/>
    <w:rsid w:val="00D10F94"/>
    <w:rsid w:val="00D1404E"/>
    <w:rsid w:val="00D14611"/>
    <w:rsid w:val="00D15839"/>
    <w:rsid w:val="00D16B45"/>
    <w:rsid w:val="00D17702"/>
    <w:rsid w:val="00D17C7C"/>
    <w:rsid w:val="00D2136E"/>
    <w:rsid w:val="00D22886"/>
    <w:rsid w:val="00D23575"/>
    <w:rsid w:val="00D24B0E"/>
    <w:rsid w:val="00D24CCE"/>
    <w:rsid w:val="00D3069E"/>
    <w:rsid w:val="00D35E76"/>
    <w:rsid w:val="00D41B65"/>
    <w:rsid w:val="00D42B9F"/>
    <w:rsid w:val="00D44D73"/>
    <w:rsid w:val="00D46FF3"/>
    <w:rsid w:val="00D47D9F"/>
    <w:rsid w:val="00D523BA"/>
    <w:rsid w:val="00D54F16"/>
    <w:rsid w:val="00D577FE"/>
    <w:rsid w:val="00D609B0"/>
    <w:rsid w:val="00D63D15"/>
    <w:rsid w:val="00D66C17"/>
    <w:rsid w:val="00D7325A"/>
    <w:rsid w:val="00D7486B"/>
    <w:rsid w:val="00D758DD"/>
    <w:rsid w:val="00D8180F"/>
    <w:rsid w:val="00D820C3"/>
    <w:rsid w:val="00D82907"/>
    <w:rsid w:val="00D847AA"/>
    <w:rsid w:val="00D84F12"/>
    <w:rsid w:val="00D904C2"/>
    <w:rsid w:val="00D94F0F"/>
    <w:rsid w:val="00DA1E2A"/>
    <w:rsid w:val="00DA1F5D"/>
    <w:rsid w:val="00DA280E"/>
    <w:rsid w:val="00DA2AA3"/>
    <w:rsid w:val="00DA3217"/>
    <w:rsid w:val="00DA3639"/>
    <w:rsid w:val="00DB3261"/>
    <w:rsid w:val="00DB7D8A"/>
    <w:rsid w:val="00DC0BA2"/>
    <w:rsid w:val="00DC4CF1"/>
    <w:rsid w:val="00DC6A01"/>
    <w:rsid w:val="00DC77E8"/>
    <w:rsid w:val="00DD0635"/>
    <w:rsid w:val="00DD0F75"/>
    <w:rsid w:val="00DD6E63"/>
    <w:rsid w:val="00DE0C93"/>
    <w:rsid w:val="00DE3A3F"/>
    <w:rsid w:val="00DE5A7F"/>
    <w:rsid w:val="00DF313A"/>
    <w:rsid w:val="00DF3ADB"/>
    <w:rsid w:val="00DF5C45"/>
    <w:rsid w:val="00DF5EF7"/>
    <w:rsid w:val="00DF68EE"/>
    <w:rsid w:val="00DF7981"/>
    <w:rsid w:val="00E04A6A"/>
    <w:rsid w:val="00E069FA"/>
    <w:rsid w:val="00E07357"/>
    <w:rsid w:val="00E129A2"/>
    <w:rsid w:val="00E13A36"/>
    <w:rsid w:val="00E149DF"/>
    <w:rsid w:val="00E15B0E"/>
    <w:rsid w:val="00E15B34"/>
    <w:rsid w:val="00E1611C"/>
    <w:rsid w:val="00E171B7"/>
    <w:rsid w:val="00E17BA4"/>
    <w:rsid w:val="00E22C92"/>
    <w:rsid w:val="00E25F45"/>
    <w:rsid w:val="00E261F6"/>
    <w:rsid w:val="00E3056E"/>
    <w:rsid w:val="00E312F4"/>
    <w:rsid w:val="00E3147F"/>
    <w:rsid w:val="00E36BAC"/>
    <w:rsid w:val="00E40B1A"/>
    <w:rsid w:val="00E41555"/>
    <w:rsid w:val="00E428E9"/>
    <w:rsid w:val="00E44BE5"/>
    <w:rsid w:val="00E509EF"/>
    <w:rsid w:val="00E52504"/>
    <w:rsid w:val="00E556B5"/>
    <w:rsid w:val="00E576ED"/>
    <w:rsid w:val="00E60250"/>
    <w:rsid w:val="00E604DB"/>
    <w:rsid w:val="00E60D47"/>
    <w:rsid w:val="00E6283C"/>
    <w:rsid w:val="00E72581"/>
    <w:rsid w:val="00E7278C"/>
    <w:rsid w:val="00E73B37"/>
    <w:rsid w:val="00E73CEA"/>
    <w:rsid w:val="00E743DC"/>
    <w:rsid w:val="00E75125"/>
    <w:rsid w:val="00E81309"/>
    <w:rsid w:val="00E8201C"/>
    <w:rsid w:val="00E85102"/>
    <w:rsid w:val="00E85473"/>
    <w:rsid w:val="00E85D90"/>
    <w:rsid w:val="00E867BB"/>
    <w:rsid w:val="00E86A19"/>
    <w:rsid w:val="00E92B0F"/>
    <w:rsid w:val="00E9419C"/>
    <w:rsid w:val="00E9485C"/>
    <w:rsid w:val="00E94ACB"/>
    <w:rsid w:val="00E957A2"/>
    <w:rsid w:val="00E96153"/>
    <w:rsid w:val="00EA276A"/>
    <w:rsid w:val="00EA3A79"/>
    <w:rsid w:val="00EA590D"/>
    <w:rsid w:val="00EA63F4"/>
    <w:rsid w:val="00EA779F"/>
    <w:rsid w:val="00EB3599"/>
    <w:rsid w:val="00EB3A7D"/>
    <w:rsid w:val="00EB457E"/>
    <w:rsid w:val="00EB47F8"/>
    <w:rsid w:val="00EB52A9"/>
    <w:rsid w:val="00EB7EF4"/>
    <w:rsid w:val="00EC1C54"/>
    <w:rsid w:val="00EC2BA2"/>
    <w:rsid w:val="00EC2D4E"/>
    <w:rsid w:val="00EC42C4"/>
    <w:rsid w:val="00EC6B5A"/>
    <w:rsid w:val="00EC7A20"/>
    <w:rsid w:val="00ED4ED8"/>
    <w:rsid w:val="00ED5A07"/>
    <w:rsid w:val="00ED7515"/>
    <w:rsid w:val="00ED76C9"/>
    <w:rsid w:val="00EE3E8E"/>
    <w:rsid w:val="00EE5B98"/>
    <w:rsid w:val="00EF092C"/>
    <w:rsid w:val="00EF0A2E"/>
    <w:rsid w:val="00EF16D2"/>
    <w:rsid w:val="00EF4A85"/>
    <w:rsid w:val="00EF4C5D"/>
    <w:rsid w:val="00EF619F"/>
    <w:rsid w:val="00EF6C8F"/>
    <w:rsid w:val="00EF6CB2"/>
    <w:rsid w:val="00EF7345"/>
    <w:rsid w:val="00EF7502"/>
    <w:rsid w:val="00F00372"/>
    <w:rsid w:val="00F004CB"/>
    <w:rsid w:val="00F04690"/>
    <w:rsid w:val="00F06F0D"/>
    <w:rsid w:val="00F0729C"/>
    <w:rsid w:val="00F11821"/>
    <w:rsid w:val="00F123B6"/>
    <w:rsid w:val="00F131C7"/>
    <w:rsid w:val="00F15181"/>
    <w:rsid w:val="00F154FA"/>
    <w:rsid w:val="00F15B9C"/>
    <w:rsid w:val="00F170D2"/>
    <w:rsid w:val="00F17727"/>
    <w:rsid w:val="00F17999"/>
    <w:rsid w:val="00F20130"/>
    <w:rsid w:val="00F207A6"/>
    <w:rsid w:val="00F20B0C"/>
    <w:rsid w:val="00F2108D"/>
    <w:rsid w:val="00F21EDB"/>
    <w:rsid w:val="00F228D9"/>
    <w:rsid w:val="00F234A7"/>
    <w:rsid w:val="00F238BA"/>
    <w:rsid w:val="00F25974"/>
    <w:rsid w:val="00F36121"/>
    <w:rsid w:val="00F374E4"/>
    <w:rsid w:val="00F42012"/>
    <w:rsid w:val="00F4240C"/>
    <w:rsid w:val="00F42537"/>
    <w:rsid w:val="00F42E5D"/>
    <w:rsid w:val="00F43197"/>
    <w:rsid w:val="00F432C2"/>
    <w:rsid w:val="00F433D5"/>
    <w:rsid w:val="00F43686"/>
    <w:rsid w:val="00F4452F"/>
    <w:rsid w:val="00F44A69"/>
    <w:rsid w:val="00F4702F"/>
    <w:rsid w:val="00F47351"/>
    <w:rsid w:val="00F47C6C"/>
    <w:rsid w:val="00F508F2"/>
    <w:rsid w:val="00F554D1"/>
    <w:rsid w:val="00F57B4D"/>
    <w:rsid w:val="00F64D76"/>
    <w:rsid w:val="00F64E36"/>
    <w:rsid w:val="00F65DFE"/>
    <w:rsid w:val="00F6638F"/>
    <w:rsid w:val="00F70885"/>
    <w:rsid w:val="00F70917"/>
    <w:rsid w:val="00F70D91"/>
    <w:rsid w:val="00F7197D"/>
    <w:rsid w:val="00F744EE"/>
    <w:rsid w:val="00F74B2B"/>
    <w:rsid w:val="00F75BC9"/>
    <w:rsid w:val="00F75ED7"/>
    <w:rsid w:val="00F77BE5"/>
    <w:rsid w:val="00F811DA"/>
    <w:rsid w:val="00F8296B"/>
    <w:rsid w:val="00F84064"/>
    <w:rsid w:val="00F84550"/>
    <w:rsid w:val="00F84738"/>
    <w:rsid w:val="00F84F07"/>
    <w:rsid w:val="00F8694D"/>
    <w:rsid w:val="00F91265"/>
    <w:rsid w:val="00FA091B"/>
    <w:rsid w:val="00FA28F2"/>
    <w:rsid w:val="00FA3FE5"/>
    <w:rsid w:val="00FB606A"/>
    <w:rsid w:val="00FC36FA"/>
    <w:rsid w:val="00FC47F7"/>
    <w:rsid w:val="00FC649F"/>
    <w:rsid w:val="00FD3911"/>
    <w:rsid w:val="00FD597D"/>
    <w:rsid w:val="00FE26FB"/>
    <w:rsid w:val="00FE2E74"/>
    <w:rsid w:val="00FE30E7"/>
    <w:rsid w:val="00FE3573"/>
    <w:rsid w:val="00FE3BEF"/>
    <w:rsid w:val="00FE41B3"/>
    <w:rsid w:val="00FE7030"/>
    <w:rsid w:val="00FF2771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588300D"/>
  <w15:docId w15:val="{292D8633-E1A7-4599-B035-C3304F2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372"/>
    <w:rPr>
      <w:rFonts w:asciiTheme="minorHAnsi" w:eastAsiaTheme="minorEastAsia" w:hAnsiTheme="minorHAnsi" w:cstheme="min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7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20F97"/>
    <w:pPr>
      <w:spacing w:before="150" w:after="150"/>
      <w:outlineLvl w:val="3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5CC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D5CC0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C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9442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7E8D"/>
    <w:rPr>
      <w:color w:val="0000FF" w:themeColor="hyperlink"/>
      <w:u w:val="single"/>
    </w:rPr>
  </w:style>
  <w:style w:type="paragraph" w:customStyle="1" w:styleId="m7817628820775420194msolistparagraph">
    <w:name w:val="m_7817628820775420194msolistparagraph"/>
    <w:basedOn w:val="Normale"/>
    <w:rsid w:val="00E3147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m7817628820775420194apple-converted-space">
    <w:name w:val="m_7817628820775420194apple-converted-space"/>
    <w:basedOn w:val="Carpredefinitoparagrafo"/>
    <w:rsid w:val="00E3147F"/>
  </w:style>
  <w:style w:type="character" w:styleId="Enfasigrassetto">
    <w:name w:val="Strong"/>
    <w:basedOn w:val="Carpredefinitoparagrafo"/>
    <w:uiPriority w:val="22"/>
    <w:qFormat/>
    <w:rsid w:val="00EF16D2"/>
    <w:rPr>
      <w:b/>
      <w:bCs/>
    </w:rPr>
  </w:style>
  <w:style w:type="character" w:styleId="Enfasicorsivo">
    <w:name w:val="Emphasis"/>
    <w:basedOn w:val="Carpredefinitoparagrafo"/>
    <w:uiPriority w:val="20"/>
    <w:qFormat/>
    <w:rsid w:val="009E53F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E53F2"/>
  </w:style>
  <w:style w:type="character" w:customStyle="1" w:styleId="h25">
    <w:name w:val="h25"/>
    <w:basedOn w:val="Carpredefinitoparagrafo"/>
    <w:rsid w:val="00931328"/>
    <w:rPr>
      <w:b w:val="0"/>
      <w:bCs w:val="0"/>
      <w:sz w:val="38"/>
      <w:szCs w:val="3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0F97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0F97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">
    <w:name w:val="meta"/>
    <w:basedOn w:val="Normale"/>
    <w:rsid w:val="00F17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4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4C"/>
    <w:rPr>
      <w:rFonts w:asciiTheme="minorHAnsi" w:eastAsiaTheme="minorEastAsia" w:hAnsiTheme="minorHAnsi" w:cstheme="minorBidi"/>
      <w:sz w:val="24"/>
      <w:szCs w:val="24"/>
    </w:rPr>
  </w:style>
  <w:style w:type="paragraph" w:styleId="Nessunaspaziatura">
    <w:name w:val="No Spacing"/>
    <w:uiPriority w:val="1"/>
    <w:qFormat/>
    <w:rsid w:val="004950B3"/>
    <w:rPr>
      <w:rFonts w:ascii="Calibri" w:eastAsia="Calibri" w:hAnsi="Calibri"/>
      <w:sz w:val="22"/>
      <w:szCs w:val="22"/>
      <w:lang w:eastAsia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4950B3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6B4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B4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B45"/>
    <w:rPr>
      <w:rFonts w:asciiTheme="minorHAnsi" w:eastAsiaTheme="minorEastAsia" w:hAnsiTheme="minorHAnsi" w:cstheme="minorBid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B4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B45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rsid w:val="00702184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55738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6AE"/>
    <w:rPr>
      <w:rFonts w:asciiTheme="minorHAnsi" w:eastAsiaTheme="minorEastAsia" w:hAnsiTheme="minorHAnsi" w:cstheme="minorBidi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202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1E8ED"/>
                                                                <w:left w:val="single" w:sz="6" w:space="0" w:color="E1E8ED"/>
                                                                <w:bottom w:val="single" w:sz="6" w:space="8" w:color="E1E8ED"/>
                                                                <w:right w:val="single" w:sz="6" w:space="0" w:color="E1E8E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2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2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8815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tat.it/it/files/2020/08/Invecchiamento-attivo-e-condizioni-di-vita-degli-anziani-in-Ital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alialongeva.it/wp-content/uploads/2020/11/Indagine-2020-LTC5-def-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alialongeva.it/wp-content/uploads/2020/11/Indagine-2020-LTC5-def-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0D408-A857-44A7-8C9E-52C834C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Value Relations</Company>
  <LinksUpToDate>false</LinksUpToDate>
  <CharactersWithSpaces>8395</CharactersWithSpaces>
  <SharedDoc>false</SharedDoc>
  <HLinks>
    <vt:vector size="12" baseType="variant">
      <vt:variant>
        <vt:i4>5832828</vt:i4>
      </vt:variant>
      <vt:variant>
        <vt:i4>2064</vt:i4>
      </vt:variant>
      <vt:variant>
        <vt:i4>1025</vt:i4>
      </vt:variant>
      <vt:variant>
        <vt:i4>1</vt:i4>
      </vt:variant>
      <vt:variant>
        <vt:lpwstr>CI-02</vt:lpwstr>
      </vt:variant>
      <vt:variant>
        <vt:lpwstr/>
      </vt:variant>
      <vt:variant>
        <vt:i4>5832831</vt:i4>
      </vt:variant>
      <vt:variant>
        <vt:i4>2067</vt:i4>
      </vt:variant>
      <vt:variant>
        <vt:i4>1026</vt:i4>
      </vt:variant>
      <vt:variant>
        <vt:i4>1</vt:i4>
      </vt:variant>
      <vt:variant>
        <vt:lpwstr>CI-01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De Pascali</dc:creator>
  <cp:lastModifiedBy>Chiara Farroni</cp:lastModifiedBy>
  <cp:revision>7</cp:revision>
  <cp:lastPrinted>2020-11-28T19:58:00Z</cp:lastPrinted>
  <dcterms:created xsi:type="dcterms:W3CDTF">2020-11-30T12:50:00Z</dcterms:created>
  <dcterms:modified xsi:type="dcterms:W3CDTF">2020-12-01T09:31:00Z</dcterms:modified>
</cp:coreProperties>
</file>