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9533" w14:textId="6B2138DA" w:rsidR="00F65124" w:rsidRPr="002B6BB5" w:rsidRDefault="00673582" w:rsidP="002B6BB5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color w:val="0D0D0D"/>
          <w:sz w:val="24"/>
          <w:u w:val="single"/>
        </w:rPr>
      </w:pPr>
      <w:r w:rsidRPr="00673582">
        <w:rPr>
          <w:rFonts w:ascii="Arial" w:eastAsia="Batang" w:hAnsi="Arial" w:cs="Arial"/>
          <w:color w:val="0D0D0D"/>
          <w:sz w:val="24"/>
          <w:u w:val="single"/>
        </w:rPr>
        <w:t>Comunicato stampa</w:t>
      </w:r>
    </w:p>
    <w:p w14:paraId="1D05A6E4" w14:textId="77777777" w:rsidR="00F65124" w:rsidRDefault="00F65124" w:rsidP="00967F77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4"/>
          <w:highlight w:val="yellow"/>
        </w:rPr>
      </w:pPr>
    </w:p>
    <w:p w14:paraId="6D55B4DA" w14:textId="6F1EC427" w:rsidR="00673582" w:rsidRPr="002231F2" w:rsidRDefault="007061CC" w:rsidP="007061CC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6"/>
          <w:szCs w:val="26"/>
        </w:rPr>
      </w:pPr>
      <w:r w:rsidRPr="002231F2">
        <w:rPr>
          <w:rFonts w:ascii="Arial" w:eastAsia="Batang" w:hAnsi="Arial" w:cs="Arial"/>
          <w:b/>
          <w:bCs/>
          <w:color w:val="0D0D0D"/>
          <w:sz w:val="26"/>
          <w:szCs w:val="26"/>
        </w:rPr>
        <w:t>Diabete:</w:t>
      </w:r>
      <w:r w:rsidR="002231F2" w:rsidRPr="002231F2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 il sottoutilizzo delle nuove terapie aumenta il rischio di complicanze cardio-renali. Ne beneficia solo il 10-15% dei potenziali pazienti </w:t>
      </w:r>
    </w:p>
    <w:p w14:paraId="6B56EFE2" w14:textId="013DA133" w:rsidR="007061CC" w:rsidRDefault="007061CC" w:rsidP="007061CC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6"/>
          <w:szCs w:val="26"/>
        </w:rPr>
      </w:pPr>
    </w:p>
    <w:p w14:paraId="345DD65A" w14:textId="75C8A3D7" w:rsidR="007061CC" w:rsidRPr="00EA27C2" w:rsidRDefault="009475F3" w:rsidP="007061CC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i/>
          <w:iCs/>
          <w:color w:val="0D0D0D"/>
          <w:sz w:val="23"/>
          <w:szCs w:val="23"/>
          <w:highlight w:val="yellow"/>
        </w:rPr>
      </w:pPr>
      <w:r w:rsidRPr="00EA27C2">
        <w:rPr>
          <w:rFonts w:ascii="Arial" w:eastAsia="Batang" w:hAnsi="Arial" w:cs="Arial"/>
          <w:i/>
          <w:iCs/>
          <w:color w:val="0D0D0D"/>
          <w:sz w:val="23"/>
          <w:szCs w:val="23"/>
        </w:rPr>
        <w:t xml:space="preserve">Questo il dato che emerge </w:t>
      </w:r>
      <w:r w:rsidR="00491277" w:rsidRPr="00EA27C2">
        <w:rPr>
          <w:rFonts w:ascii="Arial" w:eastAsia="Batang" w:hAnsi="Arial" w:cs="Arial"/>
          <w:i/>
          <w:iCs/>
          <w:color w:val="0D0D0D"/>
          <w:sz w:val="23"/>
          <w:szCs w:val="23"/>
        </w:rPr>
        <w:t>dalla recente</w:t>
      </w:r>
      <w:r w:rsidR="007061CC" w:rsidRPr="00EA27C2">
        <w:rPr>
          <w:rFonts w:ascii="Arial" w:eastAsia="Batang" w:hAnsi="Arial" w:cs="Arial"/>
          <w:i/>
          <w:iCs/>
          <w:color w:val="0D0D0D"/>
          <w:sz w:val="23"/>
          <w:szCs w:val="23"/>
        </w:rPr>
        <w:t xml:space="preserve"> Monografia AMD </w:t>
      </w:r>
      <w:r w:rsidR="009D7BF0" w:rsidRPr="00EA27C2">
        <w:rPr>
          <w:rFonts w:ascii="Arial" w:eastAsia="Batang" w:hAnsi="Arial" w:cs="Arial"/>
          <w:i/>
          <w:iCs/>
          <w:color w:val="0D0D0D"/>
          <w:sz w:val="23"/>
          <w:szCs w:val="23"/>
        </w:rPr>
        <w:t xml:space="preserve">che misura l’impatto dei benefici cardio-renali </w:t>
      </w:r>
      <w:r w:rsidR="00470794" w:rsidRPr="00470794">
        <w:rPr>
          <w:rFonts w:ascii="Arial" w:eastAsia="Batang" w:hAnsi="Arial" w:cs="Arial"/>
          <w:i/>
          <w:iCs/>
          <w:sz w:val="23"/>
          <w:szCs w:val="23"/>
        </w:rPr>
        <w:t>dall’uso</w:t>
      </w:r>
      <w:r w:rsidR="00EA27C2" w:rsidRPr="00EA27C2">
        <w:rPr>
          <w:rFonts w:ascii="Arial" w:eastAsia="Batang" w:hAnsi="Arial" w:cs="Arial"/>
          <w:i/>
          <w:iCs/>
          <w:color w:val="0D0D0D"/>
          <w:sz w:val="23"/>
          <w:szCs w:val="23"/>
        </w:rPr>
        <w:t xml:space="preserve"> </w:t>
      </w:r>
      <w:r w:rsidR="00470794">
        <w:rPr>
          <w:rFonts w:ascii="Arial" w:eastAsia="Batang" w:hAnsi="Arial" w:cs="Arial"/>
          <w:i/>
          <w:iCs/>
          <w:color w:val="0D0D0D"/>
          <w:sz w:val="23"/>
          <w:szCs w:val="23"/>
        </w:rPr>
        <w:t xml:space="preserve">degli </w:t>
      </w:r>
      <w:r w:rsidR="00EA27C2" w:rsidRPr="00EA27C2">
        <w:rPr>
          <w:rFonts w:ascii="Arial" w:eastAsia="Batang" w:hAnsi="Arial" w:cs="Arial"/>
          <w:i/>
          <w:iCs/>
          <w:color w:val="0D0D0D"/>
          <w:sz w:val="23"/>
          <w:szCs w:val="23"/>
        </w:rPr>
        <w:t xml:space="preserve">inibitori SGLT2 </w:t>
      </w:r>
      <w:r w:rsidR="009D7BF0" w:rsidRPr="00EA27C2">
        <w:rPr>
          <w:rFonts w:ascii="Arial" w:eastAsia="Batang" w:hAnsi="Arial" w:cs="Arial"/>
          <w:i/>
          <w:iCs/>
          <w:color w:val="0D0D0D"/>
          <w:sz w:val="23"/>
          <w:szCs w:val="23"/>
        </w:rPr>
        <w:t>nella popolazione real-world</w:t>
      </w:r>
      <w:r w:rsidR="00274712" w:rsidRPr="00EA27C2">
        <w:rPr>
          <w:rFonts w:ascii="Arial" w:eastAsia="Batang" w:hAnsi="Arial" w:cs="Arial"/>
          <w:i/>
          <w:iCs/>
          <w:color w:val="0D0D0D"/>
          <w:sz w:val="23"/>
          <w:szCs w:val="23"/>
        </w:rPr>
        <w:t xml:space="preserve"> degli Annali AMD. </w:t>
      </w:r>
      <w:r w:rsidR="009D7BF0" w:rsidRPr="00EA27C2">
        <w:rPr>
          <w:rFonts w:ascii="Arial" w:eastAsia="Batang" w:hAnsi="Arial" w:cs="Arial"/>
          <w:i/>
          <w:iCs/>
          <w:color w:val="0D0D0D"/>
          <w:sz w:val="23"/>
          <w:szCs w:val="23"/>
        </w:rPr>
        <w:t xml:space="preserve"> </w:t>
      </w:r>
    </w:p>
    <w:p w14:paraId="115B0DFB" w14:textId="768CA792" w:rsidR="00673582" w:rsidRPr="00250118" w:rsidRDefault="00673582" w:rsidP="00673582">
      <w:pPr>
        <w:shd w:val="clear" w:color="auto" w:fill="FFFFFF"/>
        <w:spacing w:after="0" w:line="276" w:lineRule="auto"/>
        <w:jc w:val="both"/>
        <w:outlineLvl w:val="2"/>
        <w:rPr>
          <w:rFonts w:ascii="Arial" w:eastAsia="Batang" w:hAnsi="Arial" w:cs="Arial"/>
          <w:i/>
          <w:iCs/>
          <w:color w:val="0D0D0D"/>
          <w:sz w:val="21"/>
          <w:szCs w:val="21"/>
        </w:rPr>
      </w:pPr>
    </w:p>
    <w:p w14:paraId="30A43B8C" w14:textId="703A57DC" w:rsidR="00B92261" w:rsidRPr="002231F2" w:rsidRDefault="00673582" w:rsidP="00B4179D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b/>
          <w:sz w:val="21"/>
          <w:szCs w:val="21"/>
        </w:rPr>
      </w:pPr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>Roma,</w:t>
      </w:r>
      <w:r w:rsidRPr="005344B2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B4179D">
        <w:rPr>
          <w:rFonts w:ascii="Arial" w:eastAsia="Batang" w:hAnsi="Arial" w:cs="Arial"/>
          <w:b/>
          <w:bCs/>
          <w:color w:val="0D0D0D"/>
          <w:sz w:val="21"/>
          <w:szCs w:val="21"/>
        </w:rPr>
        <w:t>1</w:t>
      </w:r>
      <w:r w:rsidR="00B006E2">
        <w:rPr>
          <w:rFonts w:ascii="Arial" w:eastAsia="Batang" w:hAnsi="Arial" w:cs="Arial"/>
          <w:b/>
          <w:bCs/>
          <w:color w:val="0D0D0D"/>
          <w:sz w:val="21"/>
          <w:szCs w:val="21"/>
        </w:rPr>
        <w:t>1</w:t>
      </w:r>
      <w:bookmarkStart w:id="0" w:name="_GoBack"/>
      <w:bookmarkEnd w:id="0"/>
      <w:r w:rsidRPr="00C34D49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="00F471EB" w:rsidRPr="00F471EB">
        <w:rPr>
          <w:rFonts w:ascii="Arial" w:eastAsia="Batang" w:hAnsi="Arial" w:cs="Arial"/>
          <w:b/>
          <w:bCs/>
          <w:color w:val="0D0D0D"/>
          <w:sz w:val="21"/>
          <w:szCs w:val="21"/>
        </w:rPr>
        <w:t>dicembre</w:t>
      </w:r>
      <w:r w:rsidR="00C34D49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>20</w:t>
      </w:r>
      <w:r w:rsidR="008A7CF8">
        <w:rPr>
          <w:rFonts w:ascii="Arial" w:eastAsia="Batang" w:hAnsi="Arial" w:cs="Arial"/>
          <w:b/>
          <w:bCs/>
          <w:color w:val="0D0D0D"/>
          <w:sz w:val="21"/>
          <w:szCs w:val="21"/>
        </w:rPr>
        <w:t>20</w:t>
      </w:r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80206D" w:rsidRPr="0062769F">
        <w:rPr>
          <w:rFonts w:ascii="Arial" w:eastAsia="Batang" w:hAnsi="Arial" w:cs="Arial"/>
          <w:bCs/>
          <w:color w:val="0D0D0D"/>
          <w:sz w:val="21"/>
          <w:szCs w:val="21"/>
        </w:rPr>
        <w:t>–</w:t>
      </w:r>
      <w:r w:rsidR="008A7CF8" w:rsidRPr="0062769F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C24EE7">
        <w:rPr>
          <w:rFonts w:ascii="Arial" w:eastAsia="Batang" w:hAnsi="Arial" w:cs="Arial"/>
          <w:bCs/>
          <w:color w:val="0D0D0D"/>
          <w:sz w:val="21"/>
          <w:szCs w:val="21"/>
        </w:rPr>
        <w:t>Per chi soffre di diabete, l</w:t>
      </w:r>
      <w:r w:rsidR="009B243F">
        <w:rPr>
          <w:rFonts w:ascii="Arial" w:eastAsia="Batang" w:hAnsi="Arial" w:cs="Arial"/>
          <w:bCs/>
          <w:color w:val="0D0D0D"/>
          <w:sz w:val="21"/>
          <w:szCs w:val="21"/>
        </w:rPr>
        <w:t>e complicanze cardio</w:t>
      </w:r>
      <w:r w:rsidR="00B4179D">
        <w:rPr>
          <w:rFonts w:ascii="Arial" w:eastAsia="Batang" w:hAnsi="Arial" w:cs="Arial"/>
          <w:bCs/>
          <w:color w:val="0D0D0D"/>
          <w:sz w:val="21"/>
          <w:szCs w:val="21"/>
        </w:rPr>
        <w:t>-renali</w:t>
      </w:r>
      <w:r w:rsidR="009B243F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C24EE7">
        <w:rPr>
          <w:rFonts w:ascii="Arial" w:eastAsia="Batang" w:hAnsi="Arial" w:cs="Arial"/>
          <w:bCs/>
          <w:color w:val="0D0D0D"/>
          <w:sz w:val="21"/>
          <w:szCs w:val="21"/>
        </w:rPr>
        <w:t>rappresentano</w:t>
      </w:r>
      <w:r w:rsidR="009B243F">
        <w:rPr>
          <w:rFonts w:ascii="Arial" w:eastAsia="Batang" w:hAnsi="Arial" w:cs="Arial"/>
          <w:bCs/>
          <w:color w:val="0D0D0D"/>
          <w:sz w:val="21"/>
          <w:szCs w:val="21"/>
        </w:rPr>
        <w:t xml:space="preserve"> la p</w:t>
      </w:r>
      <w:r w:rsidR="001A075C">
        <w:rPr>
          <w:rFonts w:ascii="Arial" w:eastAsia="Batang" w:hAnsi="Arial" w:cs="Arial"/>
          <w:bCs/>
          <w:color w:val="0D0D0D"/>
          <w:sz w:val="21"/>
          <w:szCs w:val="21"/>
        </w:rPr>
        <w:t>rincipale c</w:t>
      </w:r>
      <w:r w:rsidR="00B169C5" w:rsidRPr="00B169C5">
        <w:rPr>
          <w:rFonts w:ascii="Arial" w:eastAsia="Batang" w:hAnsi="Arial" w:cs="Arial"/>
          <w:bCs/>
          <w:color w:val="0D0D0D"/>
          <w:sz w:val="21"/>
          <w:szCs w:val="21"/>
        </w:rPr>
        <w:t>ausa di morbilità e mortalità</w:t>
      </w:r>
      <w:r w:rsidR="00C24EE7">
        <w:rPr>
          <w:rFonts w:ascii="Arial" w:eastAsia="Batang" w:hAnsi="Arial" w:cs="Arial"/>
          <w:bCs/>
          <w:color w:val="0D0D0D"/>
          <w:sz w:val="21"/>
          <w:szCs w:val="21"/>
        </w:rPr>
        <w:t>. Si calcola che c</w:t>
      </w:r>
      <w:r w:rsidR="00441F36" w:rsidRPr="00C24EE7">
        <w:rPr>
          <w:rFonts w:ascii="Arial" w:eastAsia="Batang" w:hAnsi="Arial" w:cs="Arial"/>
          <w:color w:val="0D0D0D"/>
          <w:sz w:val="21"/>
          <w:szCs w:val="21"/>
        </w:rPr>
        <w:t xml:space="preserve">irca il </w:t>
      </w:r>
      <w:r w:rsidR="00441F36">
        <w:rPr>
          <w:rFonts w:ascii="Arial" w:eastAsia="Batang" w:hAnsi="Arial" w:cs="Arial"/>
          <w:b/>
          <w:color w:val="0D0D0D"/>
          <w:sz w:val="21"/>
          <w:szCs w:val="21"/>
        </w:rPr>
        <w:t>20%</w:t>
      </w:r>
      <w:r w:rsidR="009B243F" w:rsidRPr="001230D4">
        <w:rPr>
          <w:rFonts w:ascii="Arial" w:eastAsia="Batang" w:hAnsi="Arial" w:cs="Arial"/>
          <w:b/>
          <w:color w:val="0D0D0D"/>
          <w:sz w:val="21"/>
          <w:szCs w:val="21"/>
        </w:rPr>
        <w:t xml:space="preserve"> </w:t>
      </w:r>
      <w:r w:rsidR="00C24EE7" w:rsidRPr="00C24EE7">
        <w:rPr>
          <w:rFonts w:ascii="Arial" w:eastAsia="Batang" w:hAnsi="Arial" w:cs="Arial"/>
          <w:color w:val="0D0D0D"/>
          <w:sz w:val="21"/>
          <w:szCs w:val="21"/>
        </w:rPr>
        <w:t xml:space="preserve">dei pazienti diabetici </w:t>
      </w:r>
      <w:r w:rsidR="00470794" w:rsidRPr="00470794">
        <w:rPr>
          <w:rFonts w:ascii="Arial" w:eastAsia="Batang" w:hAnsi="Arial" w:cs="Arial"/>
          <w:color w:val="0D0D0D"/>
          <w:sz w:val="21"/>
          <w:szCs w:val="21"/>
        </w:rPr>
        <w:t>abbia</w:t>
      </w:r>
      <w:r w:rsidR="00470794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9B243F" w:rsidRPr="00C24EE7">
        <w:rPr>
          <w:rFonts w:ascii="Arial" w:eastAsia="Batang" w:hAnsi="Arial" w:cs="Arial"/>
          <w:color w:val="0D0D0D"/>
          <w:sz w:val="21"/>
          <w:szCs w:val="21"/>
        </w:rPr>
        <w:t>una storia di</w:t>
      </w:r>
      <w:r w:rsidR="009B243F" w:rsidRPr="001230D4">
        <w:rPr>
          <w:rFonts w:ascii="Arial" w:eastAsia="Batang" w:hAnsi="Arial" w:cs="Arial"/>
          <w:b/>
          <w:color w:val="0D0D0D"/>
          <w:sz w:val="21"/>
          <w:szCs w:val="21"/>
        </w:rPr>
        <w:t xml:space="preserve"> malattia cardiovascolare</w:t>
      </w:r>
      <w:r w:rsidR="009B243F" w:rsidRPr="001230D4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B4179D">
        <w:rPr>
          <w:rFonts w:ascii="Arial" w:eastAsia="Batang" w:hAnsi="Arial" w:cs="Arial"/>
          <w:bCs/>
          <w:color w:val="0D0D0D"/>
          <w:sz w:val="21"/>
          <w:szCs w:val="21"/>
        </w:rPr>
        <w:t xml:space="preserve">e </w:t>
      </w:r>
      <w:r w:rsidR="00C24EE7">
        <w:rPr>
          <w:rFonts w:ascii="Arial" w:eastAsia="Batang" w:hAnsi="Arial" w:cs="Arial"/>
          <w:bCs/>
          <w:color w:val="0D0D0D"/>
          <w:sz w:val="21"/>
          <w:szCs w:val="21"/>
        </w:rPr>
        <w:t>quasi</w:t>
      </w:r>
      <w:r w:rsidR="00B4179D" w:rsidRPr="00C24EE7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B4179D" w:rsidRPr="00C24EE7">
        <w:rPr>
          <w:rFonts w:ascii="Arial" w:eastAsia="Batang" w:hAnsi="Arial" w:cs="Arial"/>
          <w:color w:val="0D0D0D"/>
          <w:sz w:val="21"/>
          <w:szCs w:val="21"/>
        </w:rPr>
        <w:t xml:space="preserve">il </w:t>
      </w:r>
      <w:r w:rsidR="00B4179D" w:rsidRPr="00B4179D">
        <w:rPr>
          <w:rFonts w:ascii="Arial" w:eastAsia="Batang" w:hAnsi="Arial" w:cs="Arial"/>
          <w:b/>
          <w:color w:val="0D0D0D"/>
          <w:sz w:val="21"/>
          <w:szCs w:val="21"/>
        </w:rPr>
        <w:t>30%</w:t>
      </w:r>
      <w:r w:rsidR="009B243F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470794">
        <w:rPr>
          <w:rFonts w:ascii="Arial" w:eastAsia="Batang" w:hAnsi="Arial" w:cs="Arial"/>
          <w:color w:val="0D0D0D"/>
          <w:sz w:val="21"/>
          <w:szCs w:val="21"/>
        </w:rPr>
        <w:t>soffra</w:t>
      </w:r>
      <w:r w:rsidR="00B4179D" w:rsidRPr="00C24EE7">
        <w:rPr>
          <w:rFonts w:ascii="Arial" w:eastAsia="Batang" w:hAnsi="Arial" w:cs="Arial"/>
          <w:color w:val="0D0D0D"/>
          <w:sz w:val="21"/>
          <w:szCs w:val="21"/>
        </w:rPr>
        <w:t xml:space="preserve"> di</w:t>
      </w:r>
      <w:r w:rsidR="00B4179D" w:rsidRPr="00B4179D">
        <w:rPr>
          <w:rFonts w:ascii="Arial" w:eastAsia="Batang" w:hAnsi="Arial" w:cs="Arial"/>
          <w:b/>
          <w:color w:val="0D0D0D"/>
          <w:sz w:val="21"/>
          <w:szCs w:val="21"/>
        </w:rPr>
        <w:t xml:space="preserve"> insufficienza renale cronica</w:t>
      </w:r>
      <w:r w:rsidR="00B4179D">
        <w:rPr>
          <w:rFonts w:ascii="Arial" w:eastAsia="Batang" w:hAnsi="Arial" w:cs="Arial"/>
          <w:bCs/>
          <w:color w:val="0D0D0D"/>
          <w:sz w:val="21"/>
          <w:szCs w:val="21"/>
        </w:rPr>
        <w:t xml:space="preserve">, </w:t>
      </w:r>
      <w:r w:rsidR="00C24EE7">
        <w:rPr>
          <w:rFonts w:ascii="Arial" w:eastAsia="Batang" w:hAnsi="Arial" w:cs="Arial"/>
          <w:bCs/>
          <w:color w:val="0D0D0D"/>
          <w:sz w:val="21"/>
          <w:szCs w:val="21"/>
        </w:rPr>
        <w:t>percentuale, quest’ultima, in forte aumento a causa</w:t>
      </w:r>
      <w:r w:rsidR="00B4179D">
        <w:rPr>
          <w:rFonts w:ascii="Arial" w:eastAsia="Batang" w:hAnsi="Arial" w:cs="Arial"/>
          <w:bCs/>
          <w:color w:val="0D0D0D"/>
          <w:sz w:val="21"/>
          <w:szCs w:val="21"/>
        </w:rPr>
        <w:t xml:space="preserve"> del</w:t>
      </w:r>
      <w:r w:rsidR="00C24EE7">
        <w:rPr>
          <w:rFonts w:ascii="Arial" w:eastAsia="Batang" w:hAnsi="Arial" w:cs="Arial"/>
          <w:bCs/>
          <w:color w:val="0D0D0D"/>
          <w:sz w:val="21"/>
          <w:szCs w:val="21"/>
        </w:rPr>
        <w:t xml:space="preserve"> progressivo </w:t>
      </w:r>
      <w:r w:rsidR="00B4179D">
        <w:rPr>
          <w:rFonts w:ascii="Arial" w:eastAsia="Batang" w:hAnsi="Arial" w:cs="Arial"/>
          <w:bCs/>
          <w:color w:val="0D0D0D"/>
          <w:sz w:val="21"/>
          <w:szCs w:val="21"/>
        </w:rPr>
        <w:t>invecchiamento della popolazione</w:t>
      </w:r>
      <w:r w:rsidR="00C24EE7">
        <w:rPr>
          <w:rFonts w:ascii="Arial" w:eastAsia="Batang" w:hAnsi="Arial" w:cs="Arial"/>
          <w:bCs/>
          <w:color w:val="0D0D0D"/>
          <w:sz w:val="21"/>
          <w:szCs w:val="21"/>
        </w:rPr>
        <w:t xml:space="preserve"> (</w:t>
      </w:r>
      <w:r w:rsidR="00B4179D" w:rsidRPr="00B4179D">
        <w:rPr>
          <w:rFonts w:ascii="Arial" w:eastAsia="Batang" w:hAnsi="Arial" w:cs="Arial"/>
          <w:b/>
          <w:color w:val="0D0D0D"/>
          <w:sz w:val="21"/>
          <w:szCs w:val="21"/>
        </w:rPr>
        <w:t>1 persona con diabete su 7 ha più di 65 anni</w:t>
      </w:r>
      <w:r w:rsidR="00C24EE7" w:rsidRPr="00C24EE7">
        <w:rPr>
          <w:rFonts w:ascii="Arial" w:eastAsia="Batang" w:hAnsi="Arial" w:cs="Arial"/>
          <w:color w:val="0D0D0D"/>
          <w:sz w:val="21"/>
          <w:szCs w:val="21"/>
        </w:rPr>
        <w:t>)</w:t>
      </w:r>
      <w:r w:rsidR="00B92261">
        <w:rPr>
          <w:rFonts w:ascii="Arial" w:eastAsia="Batang" w:hAnsi="Arial" w:cs="Arial"/>
          <w:bCs/>
          <w:color w:val="0D0D0D"/>
          <w:sz w:val="21"/>
          <w:szCs w:val="21"/>
        </w:rPr>
        <w:t xml:space="preserve">. L’aumento del rischio di complicanze </w:t>
      </w:r>
      <w:r w:rsidR="00D050EA" w:rsidRPr="00470794">
        <w:rPr>
          <w:rFonts w:ascii="Arial" w:eastAsia="Batang" w:hAnsi="Arial" w:cs="Arial"/>
          <w:bCs/>
          <w:sz w:val="21"/>
          <w:szCs w:val="21"/>
        </w:rPr>
        <w:t xml:space="preserve">potrebbe oggi avvalersi di un </w:t>
      </w:r>
      <w:r w:rsidR="00470794">
        <w:rPr>
          <w:rFonts w:ascii="Arial" w:eastAsia="Batang" w:hAnsi="Arial" w:cs="Arial"/>
          <w:bCs/>
          <w:sz w:val="21"/>
          <w:szCs w:val="21"/>
        </w:rPr>
        <w:t>maggiore utilizzo</w:t>
      </w:r>
      <w:r w:rsidR="00B92261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B92261" w:rsidRPr="00470794">
        <w:rPr>
          <w:rFonts w:ascii="Arial" w:eastAsia="Batang" w:hAnsi="Arial" w:cs="Arial"/>
          <w:bCs/>
          <w:color w:val="0D0D0D"/>
          <w:sz w:val="21"/>
          <w:szCs w:val="21"/>
        </w:rPr>
        <w:t>delle</w:t>
      </w:r>
      <w:r w:rsidR="00B92261">
        <w:rPr>
          <w:rFonts w:ascii="Arial" w:eastAsia="Batang" w:hAnsi="Arial" w:cs="Arial"/>
          <w:bCs/>
          <w:color w:val="0D0D0D"/>
          <w:sz w:val="21"/>
          <w:szCs w:val="21"/>
        </w:rPr>
        <w:t xml:space="preserve"> nuove terapie come gli inibitori SGLT2</w:t>
      </w:r>
      <w:r w:rsidR="00B92261" w:rsidRPr="00470794">
        <w:rPr>
          <w:rFonts w:ascii="Arial" w:eastAsia="Batang" w:hAnsi="Arial" w:cs="Arial"/>
          <w:bCs/>
          <w:color w:val="0D0D0D"/>
          <w:sz w:val="21"/>
          <w:szCs w:val="21"/>
        </w:rPr>
        <w:t xml:space="preserve">, </w:t>
      </w:r>
      <w:r w:rsidR="00D050EA" w:rsidRPr="00470794">
        <w:rPr>
          <w:rFonts w:ascii="Arial" w:eastAsia="Batang" w:hAnsi="Arial" w:cs="Arial"/>
          <w:bCs/>
          <w:sz w:val="21"/>
          <w:szCs w:val="21"/>
        </w:rPr>
        <w:t>che sono ancora sottoutilizzati</w:t>
      </w:r>
      <w:r w:rsidR="00D050EA">
        <w:rPr>
          <w:rFonts w:ascii="Arial" w:eastAsia="Batang" w:hAnsi="Arial" w:cs="Arial"/>
          <w:bCs/>
          <w:color w:val="0D0D0D"/>
          <w:sz w:val="21"/>
          <w:szCs w:val="21"/>
        </w:rPr>
        <w:t xml:space="preserve">, </w:t>
      </w:r>
      <w:r w:rsidR="00B92261">
        <w:rPr>
          <w:rFonts w:ascii="Arial" w:eastAsia="Batang" w:hAnsi="Arial" w:cs="Arial"/>
          <w:bCs/>
          <w:color w:val="0D0D0D"/>
          <w:sz w:val="21"/>
          <w:szCs w:val="21"/>
        </w:rPr>
        <w:t xml:space="preserve">nonostante </w:t>
      </w:r>
      <w:r w:rsidR="002231F2">
        <w:rPr>
          <w:rFonts w:ascii="Arial" w:eastAsia="Batang" w:hAnsi="Arial" w:cs="Arial"/>
          <w:bCs/>
          <w:color w:val="0D0D0D"/>
          <w:sz w:val="21"/>
          <w:szCs w:val="21"/>
        </w:rPr>
        <w:t>recenti</w:t>
      </w:r>
      <w:r w:rsidR="00B92261">
        <w:rPr>
          <w:rFonts w:ascii="Arial" w:eastAsia="Batang" w:hAnsi="Arial" w:cs="Arial"/>
          <w:bCs/>
          <w:color w:val="0D0D0D"/>
          <w:sz w:val="21"/>
          <w:szCs w:val="21"/>
        </w:rPr>
        <w:t xml:space="preserve"> studi clinici abbiano dimostrato la loro efficacia nella </w:t>
      </w:r>
      <w:r w:rsidR="00B92261" w:rsidRPr="001230D4">
        <w:rPr>
          <w:rFonts w:ascii="Arial" w:eastAsia="Batang" w:hAnsi="Arial" w:cs="Arial"/>
          <w:b/>
          <w:sz w:val="21"/>
          <w:szCs w:val="21"/>
        </w:rPr>
        <w:t>riduzi</w:t>
      </w:r>
      <w:r w:rsidR="002231F2">
        <w:rPr>
          <w:rFonts w:ascii="Arial" w:eastAsia="Batang" w:hAnsi="Arial" w:cs="Arial"/>
          <w:b/>
          <w:sz w:val="21"/>
          <w:szCs w:val="21"/>
        </w:rPr>
        <w:t>one del rischio cardiovascolare, della progressione della malattia renale e della mortalità associata alle complicanze cardio-renali.</w:t>
      </w:r>
    </w:p>
    <w:p w14:paraId="5A1C7AA3" w14:textId="4D330C53" w:rsidR="003045C4" w:rsidRPr="00B4179D" w:rsidRDefault="00B4179D" w:rsidP="003045C4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b/>
          <w:color w:val="0D0D0D"/>
          <w:sz w:val="21"/>
          <w:szCs w:val="21"/>
        </w:rPr>
      </w:pPr>
      <w:r>
        <w:rPr>
          <w:rFonts w:ascii="Arial" w:eastAsia="Batang" w:hAnsi="Arial" w:cs="Arial"/>
          <w:bCs/>
          <w:color w:val="0D0D0D"/>
          <w:sz w:val="21"/>
          <w:szCs w:val="21"/>
        </w:rPr>
        <w:t xml:space="preserve">Questo il </w:t>
      </w:r>
      <w:r w:rsidR="00D24D72">
        <w:rPr>
          <w:rFonts w:ascii="Arial" w:eastAsia="Batang" w:hAnsi="Arial" w:cs="Arial"/>
          <w:bCs/>
          <w:color w:val="0D0D0D"/>
          <w:sz w:val="21"/>
          <w:szCs w:val="21"/>
        </w:rPr>
        <w:t xml:space="preserve">principale </w:t>
      </w:r>
      <w:r>
        <w:rPr>
          <w:rFonts w:ascii="Arial" w:eastAsia="Batang" w:hAnsi="Arial" w:cs="Arial"/>
          <w:bCs/>
          <w:color w:val="0D0D0D"/>
          <w:sz w:val="21"/>
          <w:szCs w:val="21"/>
        </w:rPr>
        <w:t xml:space="preserve">dato che emerge dalla </w:t>
      </w:r>
      <w:r w:rsidRPr="00B4179D">
        <w:rPr>
          <w:rFonts w:ascii="Arial" w:eastAsia="Batang" w:hAnsi="Arial" w:cs="Arial"/>
          <w:b/>
          <w:color w:val="0D0D0D"/>
          <w:sz w:val="21"/>
          <w:szCs w:val="21"/>
        </w:rPr>
        <w:t xml:space="preserve">Monografia Annali </w:t>
      </w:r>
      <w:r w:rsidR="00265AB9">
        <w:rPr>
          <w:rFonts w:ascii="Arial" w:eastAsia="Batang" w:hAnsi="Arial" w:cs="Arial"/>
          <w:b/>
          <w:color w:val="0D0D0D"/>
          <w:sz w:val="21"/>
          <w:szCs w:val="21"/>
        </w:rPr>
        <w:t>“Benefici cardio-renali derivanti dall’applicazione dei risultati dei recenti trial</w:t>
      </w:r>
      <w:r w:rsidR="00D050EA">
        <w:rPr>
          <w:rFonts w:ascii="Arial" w:eastAsia="Batang" w:hAnsi="Arial" w:cs="Arial"/>
          <w:b/>
          <w:color w:val="0D0D0D"/>
          <w:sz w:val="21"/>
          <w:szCs w:val="21"/>
        </w:rPr>
        <w:t xml:space="preserve"> </w:t>
      </w:r>
      <w:r w:rsidR="00D050EA" w:rsidRPr="00470794">
        <w:rPr>
          <w:rFonts w:ascii="Arial" w:eastAsia="Batang" w:hAnsi="Arial" w:cs="Arial"/>
          <w:b/>
          <w:sz w:val="21"/>
          <w:szCs w:val="21"/>
        </w:rPr>
        <w:t xml:space="preserve">condotti con </w:t>
      </w:r>
      <w:r w:rsidR="00470794">
        <w:rPr>
          <w:rFonts w:ascii="Arial" w:eastAsia="Batang" w:hAnsi="Arial" w:cs="Arial"/>
          <w:b/>
          <w:sz w:val="21"/>
          <w:szCs w:val="21"/>
        </w:rPr>
        <w:t>Canagliflozin</w:t>
      </w:r>
      <w:r w:rsidR="00265AB9" w:rsidRPr="00470794">
        <w:rPr>
          <w:rFonts w:ascii="Arial" w:eastAsia="Batang" w:hAnsi="Arial" w:cs="Arial"/>
          <w:b/>
          <w:sz w:val="21"/>
          <w:szCs w:val="21"/>
        </w:rPr>
        <w:t xml:space="preserve"> </w:t>
      </w:r>
      <w:r w:rsidR="00265AB9">
        <w:rPr>
          <w:rFonts w:ascii="Arial" w:eastAsia="Batang" w:hAnsi="Arial" w:cs="Arial"/>
          <w:b/>
          <w:color w:val="0D0D0D"/>
          <w:sz w:val="21"/>
          <w:szCs w:val="21"/>
        </w:rPr>
        <w:t xml:space="preserve">alla realtà diabetologica italiana” </w:t>
      </w:r>
      <w:r w:rsidRPr="000E2222">
        <w:rPr>
          <w:rFonts w:ascii="Arial" w:eastAsia="Batang" w:hAnsi="Arial" w:cs="Arial"/>
          <w:bCs/>
          <w:color w:val="0D0D0D"/>
          <w:sz w:val="21"/>
          <w:szCs w:val="21"/>
        </w:rPr>
        <w:t>realizzata da</w:t>
      </w:r>
      <w:r w:rsidR="000E2222" w:rsidRPr="000E2222">
        <w:rPr>
          <w:rFonts w:ascii="Arial" w:eastAsia="Batang" w:hAnsi="Arial" w:cs="Arial"/>
          <w:bCs/>
          <w:color w:val="0D0D0D"/>
          <w:sz w:val="21"/>
          <w:szCs w:val="21"/>
        </w:rPr>
        <w:t>ll’</w:t>
      </w:r>
      <w:r w:rsidR="000E2222">
        <w:rPr>
          <w:rFonts w:ascii="Arial" w:eastAsia="Batang" w:hAnsi="Arial" w:cs="Arial"/>
          <w:b/>
          <w:color w:val="0D0D0D"/>
          <w:sz w:val="21"/>
          <w:szCs w:val="21"/>
        </w:rPr>
        <w:t>Associazione Medici Diabetologi</w:t>
      </w:r>
      <w:r w:rsidR="002231F2">
        <w:rPr>
          <w:rFonts w:ascii="Arial" w:eastAsia="Batang" w:hAnsi="Arial" w:cs="Arial"/>
          <w:b/>
          <w:color w:val="0D0D0D"/>
          <w:sz w:val="21"/>
          <w:szCs w:val="21"/>
        </w:rPr>
        <w:t xml:space="preserve"> (AMD)</w:t>
      </w:r>
      <w:r w:rsidR="00265AB9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913E08">
        <w:rPr>
          <w:rFonts w:ascii="Arial" w:eastAsia="Batang" w:hAnsi="Arial" w:cs="Arial"/>
          <w:color w:val="0D0D0D"/>
          <w:sz w:val="21"/>
          <w:szCs w:val="21"/>
        </w:rPr>
        <w:t xml:space="preserve">e dalla </w:t>
      </w:r>
      <w:r w:rsidR="00913E08">
        <w:rPr>
          <w:rFonts w:ascii="Arial" w:eastAsia="Batang" w:hAnsi="Arial" w:cs="Arial"/>
          <w:b/>
          <w:bCs/>
          <w:color w:val="0D0D0D"/>
          <w:sz w:val="21"/>
          <w:szCs w:val="21"/>
        </w:rPr>
        <w:t>Fondazione AMD onlus</w:t>
      </w:r>
      <w:r w:rsidR="00913E08" w:rsidRPr="00913E08">
        <w:rPr>
          <w:rFonts w:ascii="Arial" w:eastAsia="Batang" w:hAnsi="Arial" w:cs="Arial"/>
          <w:color w:val="0D0D0D"/>
          <w:sz w:val="21"/>
          <w:szCs w:val="21"/>
        </w:rPr>
        <w:t>,</w:t>
      </w:r>
      <w:r w:rsidR="00913E0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265AB9">
        <w:rPr>
          <w:rFonts w:ascii="Arial" w:eastAsia="Batang" w:hAnsi="Arial" w:cs="Arial"/>
          <w:color w:val="0D0D0D"/>
          <w:sz w:val="21"/>
          <w:szCs w:val="21"/>
        </w:rPr>
        <w:t xml:space="preserve">con il contributo non condizionante di </w:t>
      </w:r>
      <w:r w:rsidR="00265AB9" w:rsidRPr="00265AB9">
        <w:rPr>
          <w:rFonts w:ascii="Arial" w:eastAsia="Batang" w:hAnsi="Arial" w:cs="Arial"/>
          <w:b/>
          <w:bCs/>
          <w:color w:val="0D0D0D"/>
          <w:sz w:val="21"/>
          <w:szCs w:val="21"/>
        </w:rPr>
        <w:t>Mundipharma</w:t>
      </w:r>
      <w:r w:rsidR="00265AB9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. </w:t>
      </w:r>
      <w:r w:rsidR="00913E08" w:rsidRPr="00913E08">
        <w:rPr>
          <w:rFonts w:ascii="Arial" w:eastAsia="Batang" w:hAnsi="Arial" w:cs="Arial"/>
          <w:b/>
          <w:bCs/>
          <w:color w:val="0D0D0D"/>
          <w:sz w:val="21"/>
          <w:szCs w:val="21"/>
        </w:rPr>
        <w:t>AMD</w:t>
      </w:r>
      <w:r w:rsidR="000E2222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0A53EA">
        <w:rPr>
          <w:rFonts w:ascii="Arial" w:eastAsia="Batang" w:hAnsi="Arial" w:cs="Arial"/>
          <w:bCs/>
          <w:color w:val="0D0D0D"/>
          <w:sz w:val="21"/>
          <w:szCs w:val="21"/>
        </w:rPr>
        <w:t xml:space="preserve">ha </w:t>
      </w:r>
      <w:r w:rsidR="00044AF6" w:rsidRPr="00274712">
        <w:rPr>
          <w:rFonts w:ascii="Arial" w:eastAsia="Batang" w:hAnsi="Arial" w:cs="Arial"/>
          <w:bCs/>
          <w:color w:val="0D0D0D"/>
          <w:sz w:val="21"/>
          <w:szCs w:val="21"/>
        </w:rPr>
        <w:t>analizza</w:t>
      </w:r>
      <w:r w:rsidR="000A53EA" w:rsidRPr="00274712">
        <w:rPr>
          <w:rFonts w:ascii="Arial" w:eastAsia="Batang" w:hAnsi="Arial" w:cs="Arial"/>
          <w:bCs/>
          <w:color w:val="0D0D0D"/>
          <w:sz w:val="21"/>
          <w:szCs w:val="21"/>
        </w:rPr>
        <w:t>to</w:t>
      </w:r>
      <w:r w:rsidR="00044AF6" w:rsidRPr="00B4179D">
        <w:rPr>
          <w:rFonts w:ascii="Arial" w:eastAsia="Batang" w:hAnsi="Arial" w:cs="Arial"/>
          <w:b/>
          <w:color w:val="0D0D0D"/>
          <w:sz w:val="21"/>
          <w:szCs w:val="21"/>
        </w:rPr>
        <w:t xml:space="preserve"> i risultati degli studi clinici </w:t>
      </w:r>
      <w:r w:rsidR="002231F2">
        <w:rPr>
          <w:rFonts w:ascii="Arial" w:eastAsia="Batang" w:hAnsi="Arial" w:cs="Arial"/>
          <w:b/>
          <w:color w:val="0D0D0D"/>
          <w:sz w:val="21"/>
          <w:szCs w:val="21"/>
        </w:rPr>
        <w:t xml:space="preserve">CANVAS </w:t>
      </w:r>
      <w:r w:rsidR="00470794">
        <w:rPr>
          <w:rFonts w:ascii="Arial" w:eastAsia="Batang" w:hAnsi="Arial" w:cs="Arial"/>
          <w:b/>
          <w:color w:val="0D0D0D"/>
          <w:sz w:val="21"/>
          <w:szCs w:val="21"/>
        </w:rPr>
        <w:t>e CREDENCE</w:t>
      </w:r>
      <w:r w:rsidR="002231F2">
        <w:rPr>
          <w:rFonts w:ascii="Arial" w:eastAsia="Batang" w:hAnsi="Arial" w:cs="Arial"/>
          <w:b/>
          <w:color w:val="0D0D0D"/>
          <w:sz w:val="21"/>
          <w:szCs w:val="21"/>
        </w:rPr>
        <w:t xml:space="preserve"> </w:t>
      </w:r>
      <w:r w:rsidR="00902CBB">
        <w:rPr>
          <w:rFonts w:ascii="Arial" w:eastAsia="Batang" w:hAnsi="Arial" w:cs="Arial"/>
          <w:b/>
          <w:color w:val="0D0D0D"/>
          <w:sz w:val="21"/>
          <w:szCs w:val="21"/>
        </w:rPr>
        <w:t>(</w:t>
      </w:r>
      <w:r w:rsidR="00470794" w:rsidRPr="00470794">
        <w:rPr>
          <w:rFonts w:ascii="Arial" w:eastAsia="Batang" w:hAnsi="Arial" w:cs="Arial"/>
          <w:b/>
          <w:color w:val="0D0D0D"/>
          <w:sz w:val="21"/>
          <w:szCs w:val="21"/>
        </w:rPr>
        <w:t>della</w:t>
      </w:r>
      <w:r w:rsidR="00EA27C2">
        <w:rPr>
          <w:rFonts w:ascii="Arial" w:eastAsia="Batang" w:hAnsi="Arial" w:cs="Arial"/>
          <w:b/>
          <w:color w:val="0D0D0D"/>
          <w:sz w:val="21"/>
          <w:szCs w:val="21"/>
        </w:rPr>
        <w:t xml:space="preserve"> </w:t>
      </w:r>
      <w:r w:rsidR="00EA27C2" w:rsidRPr="00EA27C2">
        <w:rPr>
          <w:rFonts w:ascii="Arial" w:eastAsia="Batang" w:hAnsi="Arial" w:cs="Arial"/>
          <w:b/>
          <w:color w:val="0D0D0D"/>
          <w:sz w:val="21"/>
          <w:szCs w:val="21"/>
        </w:rPr>
        <w:t>classe degli SGLT2i</w:t>
      </w:r>
      <w:r w:rsidR="00902CBB">
        <w:rPr>
          <w:rFonts w:ascii="Arial" w:eastAsia="Batang" w:hAnsi="Arial" w:cs="Arial"/>
          <w:b/>
          <w:color w:val="0D0D0D"/>
          <w:sz w:val="21"/>
          <w:szCs w:val="21"/>
        </w:rPr>
        <w:t>)</w:t>
      </w:r>
      <w:r w:rsidR="00EA27C2" w:rsidRPr="00EA27C2">
        <w:rPr>
          <w:rFonts w:ascii="Arial" w:eastAsia="Batang" w:hAnsi="Arial" w:cs="Arial"/>
          <w:b/>
          <w:color w:val="0D0D0D"/>
          <w:sz w:val="21"/>
          <w:szCs w:val="21"/>
        </w:rPr>
        <w:t xml:space="preserve"> </w:t>
      </w:r>
      <w:r w:rsidR="00044AF6" w:rsidRPr="00B4179D">
        <w:rPr>
          <w:rFonts w:ascii="Arial" w:eastAsia="Batang" w:hAnsi="Arial" w:cs="Arial"/>
          <w:b/>
          <w:color w:val="0D0D0D"/>
          <w:sz w:val="21"/>
          <w:szCs w:val="21"/>
        </w:rPr>
        <w:t xml:space="preserve">nella popolazione </w:t>
      </w:r>
      <w:r w:rsidR="00044AF6" w:rsidRPr="00B4179D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real </w:t>
      </w:r>
      <w:r w:rsidR="00470794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world </w:t>
      </w:r>
      <w:r w:rsidR="00274712" w:rsidRPr="00CB7D07">
        <w:rPr>
          <w:rFonts w:ascii="Arial" w:eastAsia="Batang" w:hAnsi="Arial" w:cs="Arial"/>
          <w:b/>
          <w:color w:val="0D0D0D"/>
          <w:sz w:val="21"/>
          <w:szCs w:val="21"/>
        </w:rPr>
        <w:t>contenuta negli Annali 2020</w:t>
      </w:r>
      <w:r w:rsidR="00274712">
        <w:rPr>
          <w:rFonts w:ascii="Arial" w:eastAsia="Batang" w:hAnsi="Arial" w:cs="Arial"/>
          <w:bCs/>
          <w:color w:val="0D0D0D"/>
          <w:sz w:val="21"/>
          <w:szCs w:val="21"/>
        </w:rPr>
        <w:t xml:space="preserve"> che conta </w:t>
      </w:r>
      <w:r w:rsidR="000A53EA" w:rsidRPr="00CB7D07">
        <w:rPr>
          <w:rFonts w:ascii="Arial" w:eastAsia="Batang" w:hAnsi="Arial" w:cs="Arial"/>
          <w:b/>
          <w:color w:val="0D0D0D"/>
          <w:sz w:val="21"/>
          <w:szCs w:val="21"/>
        </w:rPr>
        <w:t>oltre 470 mila soggetti con diabete di tipo 2</w:t>
      </w:r>
      <w:r w:rsidR="000A53EA">
        <w:rPr>
          <w:rFonts w:ascii="Arial" w:eastAsia="Batang" w:hAnsi="Arial" w:cs="Arial"/>
          <w:bCs/>
          <w:color w:val="0D0D0D"/>
          <w:sz w:val="21"/>
          <w:szCs w:val="21"/>
        </w:rPr>
        <w:t xml:space="preserve"> monitorati in </w:t>
      </w:r>
      <w:r w:rsidR="000A53EA" w:rsidRPr="00CB7D07">
        <w:rPr>
          <w:rFonts w:ascii="Arial" w:eastAsia="Batang" w:hAnsi="Arial" w:cs="Arial"/>
          <w:b/>
          <w:color w:val="0D0D0D"/>
          <w:sz w:val="21"/>
          <w:szCs w:val="21"/>
        </w:rPr>
        <w:t>25</w:t>
      </w:r>
      <w:r w:rsidR="00AA0287" w:rsidRPr="00CB7D07">
        <w:rPr>
          <w:rFonts w:ascii="Arial" w:eastAsia="Batang" w:hAnsi="Arial" w:cs="Arial"/>
          <w:b/>
          <w:color w:val="0D0D0D"/>
          <w:sz w:val="21"/>
          <w:szCs w:val="21"/>
        </w:rPr>
        <w:t>8</w:t>
      </w:r>
      <w:r w:rsidR="000A53EA" w:rsidRPr="00CB7D07">
        <w:rPr>
          <w:rFonts w:ascii="Arial" w:eastAsia="Batang" w:hAnsi="Arial" w:cs="Arial"/>
          <w:b/>
          <w:color w:val="0D0D0D"/>
          <w:sz w:val="21"/>
          <w:szCs w:val="21"/>
        </w:rPr>
        <w:t xml:space="preserve"> centri di diabetologia italiani</w:t>
      </w:r>
      <w:r w:rsidR="00AA0287">
        <w:rPr>
          <w:rFonts w:ascii="Arial" w:eastAsia="Batang" w:hAnsi="Arial" w:cs="Arial"/>
          <w:bCs/>
          <w:color w:val="0D0D0D"/>
          <w:sz w:val="21"/>
          <w:szCs w:val="21"/>
        </w:rPr>
        <w:t>.</w:t>
      </w:r>
      <w:r w:rsidR="000A53EA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</w:p>
    <w:p w14:paraId="364584BE" w14:textId="6C795526" w:rsidR="003045C4" w:rsidRPr="00470794" w:rsidRDefault="001230D4" w:rsidP="00B169C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bCs/>
          <w:i/>
          <w:iCs/>
          <w:sz w:val="21"/>
          <w:szCs w:val="21"/>
        </w:rPr>
      </w:pPr>
      <w:r>
        <w:rPr>
          <w:rFonts w:ascii="Arial" w:eastAsia="Batang" w:hAnsi="Arial" w:cs="Arial"/>
          <w:bCs/>
          <w:color w:val="0D0D0D"/>
          <w:sz w:val="21"/>
          <w:szCs w:val="21"/>
        </w:rPr>
        <w:t>“</w:t>
      </w:r>
      <w:r w:rsidR="00044AF6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L’analisi </w:t>
      </w:r>
      <w:r w:rsid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condotta </w:t>
      </w:r>
      <w:r w:rsidR="00491277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sulla base dei dati</w:t>
      </w:r>
      <w:r w:rsid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Annali </w:t>
      </w:r>
      <w:r w:rsidR="00044AF6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AMD</w:t>
      </w:r>
      <w:r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</w:t>
      </w:r>
      <w:r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ha </w:t>
      </w:r>
      <w:r w:rsidR="007E1EFF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evidenziato </w:t>
      </w:r>
      <w:r w:rsidR="00491277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un indubbio sottoutilizzo </w:t>
      </w:r>
      <w:r w:rsidR="00491277"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di questa classe di farmaci a scapito </w:t>
      </w:r>
      <w:r w:rsidR="007E5E3B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dei significativi</w:t>
      </w:r>
      <w:r w:rsidR="00491277"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guadagni in salute di cui la </w:t>
      </w:r>
      <w:r w:rsidR="00470794" w:rsidRPr="0047079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persona </w:t>
      </w:r>
      <w:r w:rsidR="00491277" w:rsidRPr="0047079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c</w:t>
      </w:r>
      <w:r w:rsidR="00491277"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on diabete potrebbe beneficiare</w:t>
      </w:r>
      <w:r w:rsidR="005A5D43">
        <w:rPr>
          <w:rFonts w:ascii="Arial" w:eastAsia="Batang" w:hAnsi="Arial" w:cs="Arial"/>
          <w:bCs/>
          <w:color w:val="0D0D0D"/>
          <w:sz w:val="21"/>
          <w:szCs w:val="21"/>
        </w:rPr>
        <w:t xml:space="preserve">, </w:t>
      </w:r>
      <w:r w:rsidR="00670D08" w:rsidRPr="00670D08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sia </w:t>
      </w:r>
      <w:r w:rsidR="00491277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in termini</w:t>
      </w:r>
      <w:r w:rsidR="00491277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di riduzione degli eventi cardiovascolari e renali, </w:t>
      </w:r>
      <w:r w:rsidR="00670D08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sia </w:t>
      </w:r>
      <w:r w:rsidR="00491277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di ricoveri per scompenso cardiaco e di mortalità. Infatti, rispetto al </w:t>
      </w:r>
      <w:r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potenziale </w:t>
      </w:r>
      <w:r w:rsidRPr="00670D08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27% di soggetti </w:t>
      </w:r>
      <w:r w:rsidR="007E1EFF" w:rsidRPr="00670D08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>arruolabili</w:t>
      </w:r>
      <w:r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nello studio </w:t>
      </w:r>
      <w:r w:rsidRPr="009D7BF0">
        <w:rPr>
          <w:rFonts w:ascii="Arial" w:eastAsia="Batang" w:hAnsi="Arial" w:cs="Arial"/>
          <w:bCs/>
          <w:color w:val="0D0D0D"/>
          <w:sz w:val="21"/>
          <w:szCs w:val="21"/>
        </w:rPr>
        <w:t>CANVAS</w:t>
      </w:r>
      <w:r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, </w:t>
      </w:r>
      <w:r w:rsidRPr="003045C4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>solo il 15% è effettivamente in trattamento</w:t>
      </w:r>
      <w:r w:rsidR="002423D3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 </w:t>
      </w:r>
      <w:r w:rsidR="002423D3" w:rsidRPr="00470794">
        <w:rPr>
          <w:rFonts w:ascii="Arial" w:eastAsia="Batang" w:hAnsi="Arial" w:cs="Arial"/>
          <w:b/>
          <w:i/>
          <w:iCs/>
          <w:sz w:val="21"/>
          <w:szCs w:val="21"/>
        </w:rPr>
        <w:t>con un SGLT2i</w:t>
      </w:r>
      <w:r w:rsidR="003045C4" w:rsidRPr="00470794">
        <w:rPr>
          <w:rFonts w:ascii="Arial" w:eastAsia="Batang" w:hAnsi="Arial" w:cs="Arial"/>
          <w:bCs/>
          <w:i/>
          <w:iCs/>
          <w:sz w:val="21"/>
          <w:szCs w:val="21"/>
        </w:rPr>
        <w:t>.</w:t>
      </w:r>
      <w:r w:rsidRPr="00470794">
        <w:rPr>
          <w:rFonts w:ascii="Arial" w:eastAsia="Batang" w:hAnsi="Arial" w:cs="Arial"/>
          <w:bCs/>
          <w:i/>
          <w:iCs/>
          <w:sz w:val="21"/>
          <w:szCs w:val="21"/>
        </w:rPr>
        <w:t xml:space="preserve"> </w:t>
      </w:r>
      <w:r w:rsidR="00670D08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E l</w:t>
      </w:r>
      <w:r w:rsid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o s</w:t>
      </w:r>
      <w:r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tesso </w:t>
      </w:r>
      <w:r w:rsidR="007E1EFF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trend</w:t>
      </w:r>
      <w:r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viene dimostrato in riferimento allo studio </w:t>
      </w:r>
      <w:r w:rsidRPr="009D7BF0">
        <w:rPr>
          <w:rFonts w:ascii="Arial" w:eastAsia="Batang" w:hAnsi="Arial" w:cs="Arial"/>
          <w:bCs/>
          <w:color w:val="0D0D0D"/>
          <w:sz w:val="21"/>
          <w:szCs w:val="21"/>
        </w:rPr>
        <w:t>CREDENCE</w:t>
      </w:r>
      <w:r w:rsidR="00491277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: </w:t>
      </w:r>
      <w:r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del 2,8% dei soggetti potenzialmente eleggibili</w:t>
      </w:r>
      <w:r w:rsidR="007E1EFF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,</w:t>
      </w:r>
      <w:r w:rsidRPr="001230D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</w:t>
      </w:r>
      <w:r w:rsidRPr="003045C4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>sol</w:t>
      </w:r>
      <w:r w:rsidR="002231F2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>o</w:t>
      </w:r>
      <w:r w:rsidRPr="003045C4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 il 10% </w:t>
      </w:r>
      <w:r w:rsidR="007E1EFF" w:rsidRPr="003045C4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>viene trattato</w:t>
      </w:r>
      <w:r w:rsidRPr="003045C4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 con questa classe di farmaci</w:t>
      </w:r>
      <w:r w:rsidR="0047079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. L</w:t>
      </w:r>
      <w:r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a </w:t>
      </w:r>
      <w:r w:rsidR="00470794"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popolazione </w:t>
      </w:r>
      <w:r w:rsidR="0047079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del</w:t>
      </w:r>
      <w:r w:rsidR="002423D3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</w:t>
      </w:r>
      <w:r w:rsidRPr="003045C4">
        <w:rPr>
          <w:rFonts w:ascii="Arial" w:eastAsia="Batang" w:hAnsi="Arial" w:cs="Arial"/>
          <w:bCs/>
          <w:color w:val="0D0D0D"/>
          <w:sz w:val="21"/>
          <w:szCs w:val="21"/>
        </w:rPr>
        <w:t xml:space="preserve">real </w:t>
      </w:r>
      <w:r w:rsidR="00470794">
        <w:rPr>
          <w:rFonts w:ascii="Arial" w:eastAsia="Batang" w:hAnsi="Arial" w:cs="Arial"/>
          <w:bCs/>
          <w:color w:val="0D0D0D"/>
          <w:sz w:val="21"/>
          <w:szCs w:val="21"/>
        </w:rPr>
        <w:t>world</w:t>
      </w:r>
      <w:r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trattata con </w:t>
      </w:r>
      <w:r w:rsidR="00EA27C2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questa classe di farmaci</w:t>
      </w:r>
      <w:r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è più giovane, </w:t>
      </w:r>
      <w:r w:rsidR="007E1EFF"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si tratta </w:t>
      </w:r>
      <w:r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prevalentemente </w:t>
      </w:r>
      <w:r w:rsidR="007E1EFF"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di </w:t>
      </w:r>
      <w:r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uomini e </w:t>
      </w:r>
      <w:r w:rsidR="007E1EFF"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di pazienti</w:t>
      </w:r>
      <w:r w:rsidRP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in prevenzione secondaria</w:t>
      </w:r>
      <w:r w:rsidR="003045C4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</w:t>
      </w:r>
      <w:r w:rsidR="003045C4">
        <w:rPr>
          <w:rFonts w:ascii="Arial" w:eastAsia="Batang" w:hAnsi="Arial" w:cs="Arial"/>
          <w:bCs/>
          <w:color w:val="0D0D0D"/>
          <w:sz w:val="21"/>
          <w:szCs w:val="21"/>
        </w:rPr>
        <w:t xml:space="preserve">- spiega </w:t>
      </w:r>
      <w:r w:rsidR="003045C4" w:rsidRPr="007E1EFF">
        <w:rPr>
          <w:rFonts w:ascii="Arial" w:eastAsia="Batang" w:hAnsi="Arial" w:cs="Arial"/>
          <w:b/>
          <w:color w:val="0D0D0D"/>
          <w:sz w:val="21"/>
          <w:szCs w:val="21"/>
        </w:rPr>
        <w:t>Valeria Manicardi, Coordinatore del Gruppo Annali AMD</w:t>
      </w:r>
      <w:r w:rsidR="002423D3">
        <w:rPr>
          <w:rFonts w:ascii="Arial" w:eastAsia="Batang" w:hAnsi="Arial" w:cs="Arial"/>
          <w:b/>
          <w:color w:val="0D0D0D"/>
          <w:sz w:val="21"/>
          <w:szCs w:val="21"/>
        </w:rPr>
        <w:t xml:space="preserve"> </w:t>
      </w:r>
      <w:r w:rsidR="002423D3" w:rsidRPr="00470794">
        <w:rPr>
          <w:rFonts w:ascii="Arial" w:eastAsia="Batang" w:hAnsi="Arial" w:cs="Arial"/>
          <w:b/>
          <w:sz w:val="21"/>
          <w:szCs w:val="21"/>
        </w:rPr>
        <w:t xml:space="preserve">– </w:t>
      </w:r>
      <w:r w:rsidR="002423D3" w:rsidRPr="00470794">
        <w:rPr>
          <w:rFonts w:ascii="Arial" w:eastAsia="Batang" w:hAnsi="Arial" w:cs="Arial"/>
          <w:sz w:val="21"/>
          <w:szCs w:val="21"/>
        </w:rPr>
        <w:t>a testimoniare una certa resistenza a trattare pazienti più anziani e le donne</w:t>
      </w:r>
      <w:r w:rsidR="00470794">
        <w:rPr>
          <w:rFonts w:ascii="Arial" w:eastAsia="Batang" w:hAnsi="Arial" w:cs="Arial"/>
          <w:sz w:val="21"/>
          <w:szCs w:val="21"/>
        </w:rPr>
        <w:t xml:space="preserve">, </w:t>
      </w:r>
      <w:r w:rsidR="002423D3" w:rsidRPr="00470794">
        <w:rPr>
          <w:rFonts w:ascii="Arial" w:eastAsia="Batang" w:hAnsi="Arial" w:cs="Arial"/>
          <w:sz w:val="21"/>
          <w:szCs w:val="21"/>
        </w:rPr>
        <w:t>che pure hanno un elevato rischio cardio</w:t>
      </w:r>
      <w:r w:rsidR="00470794">
        <w:rPr>
          <w:rFonts w:ascii="Arial" w:eastAsia="Batang" w:hAnsi="Arial" w:cs="Arial"/>
          <w:sz w:val="21"/>
          <w:szCs w:val="21"/>
        </w:rPr>
        <w:t>-renale</w:t>
      </w:r>
      <w:r w:rsidR="00177176">
        <w:rPr>
          <w:rFonts w:ascii="Arial" w:eastAsia="Batang" w:hAnsi="Arial" w:cs="Arial"/>
          <w:sz w:val="21"/>
          <w:szCs w:val="21"/>
        </w:rPr>
        <w:t>.</w:t>
      </w:r>
    </w:p>
    <w:p w14:paraId="3689E984" w14:textId="3B31D6B1" w:rsidR="004F204A" w:rsidRPr="00D87C30" w:rsidRDefault="00491277" w:rsidP="00B169C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bCs/>
          <w:i/>
          <w:iCs/>
          <w:color w:val="0D0D0D"/>
          <w:sz w:val="21"/>
          <w:szCs w:val="21"/>
        </w:rPr>
      </w:pPr>
      <w:r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“Preoccupa la</w:t>
      </w:r>
      <w:r w:rsidR="00D87C30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diffusa resistenza da parte dei 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diabetologi al</w:t>
      </w:r>
      <w:r w:rsidR="00D87C30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la prescrizione e all’utilizzo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di questi farmaci nei </w:t>
      </w:r>
      <w:r w:rsidR="00D87C30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soggetti con </w:t>
      </w:r>
      <w:r w:rsidR="002231F2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diabete di tipo 2 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ad alto rischio </w:t>
      </w:r>
      <w:r w:rsidR="00D87C30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cardiovascolare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, in parte dovuto ai vincoli dei piani terapeutici, </w:t>
      </w:r>
      <w:r w:rsidR="002423D3" w:rsidRPr="00470794">
        <w:rPr>
          <w:rFonts w:ascii="Arial" w:eastAsia="Batang" w:hAnsi="Arial" w:cs="Arial"/>
          <w:bCs/>
          <w:i/>
          <w:iCs/>
          <w:sz w:val="21"/>
          <w:szCs w:val="21"/>
        </w:rPr>
        <w:t>e alla impossibilità nel 2018 di trattare i pazienti con insufficienza renale</w:t>
      </w:r>
      <w:r w:rsidR="00470794">
        <w:rPr>
          <w:rFonts w:ascii="Arial" w:eastAsia="Batang" w:hAnsi="Arial" w:cs="Arial"/>
          <w:bCs/>
          <w:i/>
          <w:iCs/>
          <w:sz w:val="21"/>
          <w:szCs w:val="21"/>
        </w:rPr>
        <w:t xml:space="preserve"> cronica </w:t>
      </w:r>
      <w:r w:rsidR="00D87C30">
        <w:rPr>
          <w:rFonts w:ascii="Arial" w:eastAsia="Batang" w:hAnsi="Arial" w:cs="Arial"/>
          <w:bCs/>
          <w:color w:val="0D0D0D"/>
          <w:sz w:val="21"/>
          <w:szCs w:val="21"/>
        </w:rPr>
        <w:t>-</w:t>
      </w:r>
      <w:r>
        <w:rPr>
          <w:rFonts w:ascii="Arial" w:eastAsia="Batang" w:hAnsi="Arial" w:cs="Arial"/>
          <w:bCs/>
          <w:color w:val="0D0D0D"/>
          <w:sz w:val="21"/>
          <w:szCs w:val="21"/>
        </w:rPr>
        <w:t xml:space="preserve"> prosegue Manicardi. </w:t>
      </w:r>
      <w:r w:rsidRPr="00491277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“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Le evidenze scientifiche </w:t>
      </w:r>
      <w:r w:rsid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di cui disponiamo 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oggi sono tali da indurre la comunità diabetologica </w:t>
      </w:r>
      <w:r w:rsidR="00B169C5" w:rsidRPr="00491277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a vincere </w:t>
      </w:r>
      <w:r w:rsidR="00D87C30" w:rsidRPr="00491277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>l’inerzia</w:t>
      </w:r>
      <w:r w:rsidR="00B169C5" w:rsidRPr="00491277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 terapeutica e ad estendere l’uso di questi farmaci anche </w:t>
      </w:r>
      <w:r w:rsidR="002423D3" w:rsidRPr="00470794">
        <w:rPr>
          <w:rFonts w:ascii="Arial" w:eastAsia="Batang" w:hAnsi="Arial" w:cs="Arial"/>
          <w:b/>
          <w:i/>
          <w:iCs/>
          <w:sz w:val="21"/>
          <w:szCs w:val="21"/>
        </w:rPr>
        <w:t xml:space="preserve">alle persone con diabete </w:t>
      </w:r>
      <w:r w:rsidR="002423D3" w:rsidRPr="00470794">
        <w:rPr>
          <w:rFonts w:ascii="Arial" w:eastAsia="Batang" w:hAnsi="Arial" w:cs="Arial"/>
          <w:b/>
          <w:bCs/>
          <w:i/>
          <w:iCs/>
          <w:sz w:val="21"/>
          <w:szCs w:val="21"/>
        </w:rPr>
        <w:t xml:space="preserve">in prevenzione </w:t>
      </w:r>
      <w:r w:rsidR="00470794">
        <w:rPr>
          <w:rFonts w:ascii="Arial" w:eastAsia="Batang" w:hAnsi="Arial" w:cs="Arial"/>
          <w:b/>
          <w:bCs/>
          <w:i/>
          <w:iCs/>
          <w:sz w:val="21"/>
          <w:szCs w:val="21"/>
        </w:rPr>
        <w:t>primaria</w:t>
      </w:r>
      <w:r w:rsidR="002423D3" w:rsidRPr="00470794">
        <w:rPr>
          <w:rFonts w:ascii="Arial" w:eastAsia="Batang" w:hAnsi="Arial" w:cs="Arial"/>
          <w:b/>
          <w:i/>
          <w:iCs/>
          <w:sz w:val="21"/>
          <w:szCs w:val="21"/>
        </w:rPr>
        <w:t xml:space="preserve"> </w:t>
      </w:r>
      <w:r w:rsidR="002423D3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e </w:t>
      </w:r>
      <w:r w:rsidR="00B169C5" w:rsidRPr="00491277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alla popolazione anziana </w:t>
      </w:r>
      <w:r w:rsidR="00D87C30" w:rsidRPr="00491277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>over 65</w:t>
      </w:r>
      <w:r w:rsid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- che rappresenta il </w:t>
      </w:r>
      <w:r w:rsidR="00D87C30" w:rsidRPr="00491277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67% degli oltre 470 mila diabetici </w:t>
      </w:r>
      <w:r w:rsidR="00172A9E" w:rsidRPr="00491277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>con diabete tipo 2</w:t>
      </w:r>
      <w:r w:rsidR="00D87C30" w:rsidRPr="00491277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 xml:space="preserve"> monitorati </w:t>
      </w:r>
      <w:r w:rsidR="00172A9E" w:rsidRPr="00491277">
        <w:rPr>
          <w:rFonts w:ascii="Arial" w:eastAsia="Batang" w:hAnsi="Arial" w:cs="Arial"/>
          <w:b/>
          <w:i/>
          <w:iCs/>
          <w:color w:val="0D0D0D"/>
          <w:sz w:val="21"/>
          <w:szCs w:val="21"/>
        </w:rPr>
        <w:t>nel Database Annali AMD</w:t>
      </w:r>
      <w:r w:rsidR="00172A9E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</w:t>
      </w:r>
      <w:r w:rsidR="002423D3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– </w:t>
      </w:r>
      <w:r w:rsidR="00172A9E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c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he </w:t>
      </w:r>
      <w:r w:rsidR="00172A9E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potrebbe beneficiare di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</w:t>
      </w:r>
      <w:r w:rsidR="00172A9E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significative riduzioni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di rischio cardiovascolare e renale</w:t>
      </w:r>
      <w:r w:rsidR="00172A9E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”</w:t>
      </w:r>
      <w:r w:rsidR="00B169C5" w:rsidRPr="00D87C30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>.</w:t>
      </w:r>
    </w:p>
    <w:p w14:paraId="3542CC6D" w14:textId="77777777" w:rsidR="009124A5" w:rsidRDefault="003714D8" w:rsidP="009124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i/>
          <w:iCs/>
          <w:color w:val="0D0D0D"/>
          <w:sz w:val="21"/>
          <w:szCs w:val="21"/>
        </w:rPr>
      </w:pP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bookmarkStart w:id="1" w:name="_Hlk55480348"/>
    </w:p>
    <w:p w14:paraId="5DD783D2" w14:textId="4EB5F347" w:rsidR="0088562F" w:rsidRPr="009124A5" w:rsidRDefault="0088562F" w:rsidP="009124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i/>
          <w:iCs/>
          <w:color w:val="0D0D0D"/>
          <w:sz w:val="21"/>
          <w:szCs w:val="21"/>
        </w:rPr>
      </w:pPr>
      <w:r w:rsidRPr="0088562F">
        <w:rPr>
          <w:rFonts w:ascii="Arial" w:hAnsi="Arial" w:cs="Arial"/>
          <w:b/>
          <w:sz w:val="20"/>
          <w:szCs w:val="20"/>
        </w:rPr>
        <w:lastRenderedPageBreak/>
        <w:t>Ufficio stampa</w:t>
      </w:r>
      <w:bookmarkEnd w:id="1"/>
      <w:r w:rsidRPr="0088562F">
        <w:rPr>
          <w:rFonts w:ascii="Arial" w:hAnsi="Arial" w:cs="Arial"/>
          <w:b/>
          <w:sz w:val="20"/>
          <w:szCs w:val="20"/>
        </w:rPr>
        <w:t xml:space="preserve"> </w:t>
      </w:r>
    </w:p>
    <w:p w14:paraId="2FE8FC29" w14:textId="77777777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8562F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6E1466CA" wp14:editId="1FB843B4">
            <wp:extent cx="1527859" cy="17348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7" cy="18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E87D0" w14:textId="77777777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4D0503" w14:textId="77777777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562F">
        <w:rPr>
          <w:rFonts w:ascii="Arial" w:hAnsi="Arial" w:cs="Arial"/>
          <w:b/>
          <w:bCs/>
          <w:sz w:val="20"/>
          <w:szCs w:val="20"/>
        </w:rPr>
        <w:t>Chiara Farroni</w:t>
      </w:r>
    </w:p>
    <w:p w14:paraId="33C624C0" w14:textId="77777777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88562F">
        <w:rPr>
          <w:rFonts w:ascii="Arial" w:hAnsi="Arial" w:cs="Arial"/>
          <w:bCs/>
          <w:sz w:val="20"/>
          <w:szCs w:val="20"/>
        </w:rPr>
        <w:t xml:space="preserve">mob. 331 4997375 </w:t>
      </w:r>
    </w:p>
    <w:p w14:paraId="305A87AA" w14:textId="417019DA" w:rsidR="00FD30F1" w:rsidRPr="005A5D43" w:rsidRDefault="009475F3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88562F">
        <w:rPr>
          <w:rFonts w:ascii="Arial" w:hAnsi="Arial" w:cs="Arial"/>
          <w:bCs/>
          <w:sz w:val="20"/>
          <w:szCs w:val="20"/>
        </w:rPr>
        <w:t>e-mail</w:t>
      </w:r>
      <w:r w:rsidR="0088562F" w:rsidRPr="0088562F">
        <w:rPr>
          <w:rFonts w:ascii="Arial" w:hAnsi="Arial" w:cs="Arial"/>
          <w:bCs/>
          <w:sz w:val="20"/>
          <w:szCs w:val="20"/>
        </w:rPr>
        <w:t xml:space="preserve">: c.farroni@vrelations.it </w:t>
      </w:r>
    </w:p>
    <w:sectPr w:rsidR="00FD30F1" w:rsidRPr="005A5D43" w:rsidSect="00C14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77" w:right="1134" w:bottom="851" w:left="1134" w:header="96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1C9F" w14:textId="77777777" w:rsidR="006079D9" w:rsidRDefault="006079D9" w:rsidP="00CB0BFD">
      <w:pPr>
        <w:spacing w:after="0" w:line="240" w:lineRule="auto"/>
      </w:pPr>
      <w:r>
        <w:separator/>
      </w:r>
    </w:p>
  </w:endnote>
  <w:endnote w:type="continuationSeparator" w:id="0">
    <w:p w14:paraId="3CAAD26A" w14:textId="77777777" w:rsidR="006079D9" w:rsidRDefault="006079D9" w:rsidP="00C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4CAC" w14:textId="77777777" w:rsidR="00B84143" w:rsidRDefault="00B841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BBDE" w14:textId="77777777" w:rsidR="00B84143" w:rsidRDefault="00B841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03A3" w14:textId="77777777" w:rsidR="00B84143" w:rsidRDefault="00B84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97D4" w14:textId="77777777" w:rsidR="006079D9" w:rsidRDefault="006079D9" w:rsidP="00CB0BFD">
      <w:pPr>
        <w:spacing w:after="0" w:line="240" w:lineRule="auto"/>
      </w:pPr>
      <w:r>
        <w:separator/>
      </w:r>
    </w:p>
  </w:footnote>
  <w:footnote w:type="continuationSeparator" w:id="0">
    <w:p w14:paraId="0FFEFEE3" w14:textId="77777777" w:rsidR="006079D9" w:rsidRDefault="006079D9" w:rsidP="00C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A597" w14:textId="77777777" w:rsidR="00B84143" w:rsidRDefault="00B841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3A20" w14:textId="6A5B4539" w:rsidR="00CB0BFD" w:rsidRDefault="005366A4" w:rsidP="00C14DBA">
    <w:pPr>
      <w:pStyle w:val="Intestazione"/>
      <w:tabs>
        <w:tab w:val="left" w:pos="5640"/>
        <w:tab w:val="left" w:pos="6940"/>
      </w:tabs>
    </w:pPr>
    <w:r w:rsidRPr="0063105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5A6674" wp14:editId="4E65C81C">
          <wp:simplePos x="0" y="0"/>
          <wp:positionH relativeFrom="column">
            <wp:posOffset>2346960</wp:posOffset>
          </wp:positionH>
          <wp:positionV relativeFrom="paragraph">
            <wp:posOffset>-148590</wp:posOffset>
          </wp:positionV>
          <wp:extent cx="1446158" cy="891754"/>
          <wp:effectExtent l="0" t="0" r="1905" b="381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33" b="19000"/>
                  <a:stretch/>
                </pic:blipFill>
                <pic:spPr bwMode="auto">
                  <a:xfrm>
                    <a:off x="0" y="0"/>
                    <a:ext cx="1447730" cy="892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78C8" w14:textId="77777777" w:rsidR="00B84143" w:rsidRDefault="00B841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25F2"/>
    <w:multiLevelType w:val="hybridMultilevel"/>
    <w:tmpl w:val="BDEA5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1"/>
    <w:rsid w:val="00004A40"/>
    <w:rsid w:val="000134C4"/>
    <w:rsid w:val="0001556F"/>
    <w:rsid w:val="00016D5B"/>
    <w:rsid w:val="00021B4A"/>
    <w:rsid w:val="00031ED3"/>
    <w:rsid w:val="00044A9C"/>
    <w:rsid w:val="00044AF6"/>
    <w:rsid w:val="00060391"/>
    <w:rsid w:val="00061284"/>
    <w:rsid w:val="00063C7C"/>
    <w:rsid w:val="00072BE5"/>
    <w:rsid w:val="00073D46"/>
    <w:rsid w:val="00094177"/>
    <w:rsid w:val="000A53EA"/>
    <w:rsid w:val="000E2222"/>
    <w:rsid w:val="000E5DCE"/>
    <w:rsid w:val="00101905"/>
    <w:rsid w:val="001022F3"/>
    <w:rsid w:val="001230D4"/>
    <w:rsid w:val="00125681"/>
    <w:rsid w:val="00130E17"/>
    <w:rsid w:val="001553ED"/>
    <w:rsid w:val="0016563A"/>
    <w:rsid w:val="0017116E"/>
    <w:rsid w:val="00171ECB"/>
    <w:rsid w:val="00172528"/>
    <w:rsid w:val="00172A9E"/>
    <w:rsid w:val="0017650E"/>
    <w:rsid w:val="00177176"/>
    <w:rsid w:val="001871A2"/>
    <w:rsid w:val="001922A6"/>
    <w:rsid w:val="001A075C"/>
    <w:rsid w:val="001A541E"/>
    <w:rsid w:val="001A74AD"/>
    <w:rsid w:val="001D32DA"/>
    <w:rsid w:val="001E5E4D"/>
    <w:rsid w:val="001F64ED"/>
    <w:rsid w:val="002231F2"/>
    <w:rsid w:val="00223300"/>
    <w:rsid w:val="00226E1B"/>
    <w:rsid w:val="0023380C"/>
    <w:rsid w:val="00235CF1"/>
    <w:rsid w:val="002363B0"/>
    <w:rsid w:val="002423D3"/>
    <w:rsid w:val="00250118"/>
    <w:rsid w:val="002510BA"/>
    <w:rsid w:val="00257C72"/>
    <w:rsid w:val="002611CD"/>
    <w:rsid w:val="00261BBB"/>
    <w:rsid w:val="00264ED1"/>
    <w:rsid w:val="00265AB9"/>
    <w:rsid w:val="00274712"/>
    <w:rsid w:val="002828EC"/>
    <w:rsid w:val="00287005"/>
    <w:rsid w:val="002966FF"/>
    <w:rsid w:val="002A4432"/>
    <w:rsid w:val="002B6222"/>
    <w:rsid w:val="002B6BB5"/>
    <w:rsid w:val="002C7152"/>
    <w:rsid w:val="002F705E"/>
    <w:rsid w:val="003045C4"/>
    <w:rsid w:val="0031601F"/>
    <w:rsid w:val="00327D55"/>
    <w:rsid w:val="00334E8F"/>
    <w:rsid w:val="003351B2"/>
    <w:rsid w:val="003434FB"/>
    <w:rsid w:val="003655B8"/>
    <w:rsid w:val="003714D8"/>
    <w:rsid w:val="00373BA5"/>
    <w:rsid w:val="0038061C"/>
    <w:rsid w:val="00384CEC"/>
    <w:rsid w:val="00395FB3"/>
    <w:rsid w:val="003B7B85"/>
    <w:rsid w:val="003C70ED"/>
    <w:rsid w:val="003D3D46"/>
    <w:rsid w:val="003D69EE"/>
    <w:rsid w:val="003E3342"/>
    <w:rsid w:val="004028F7"/>
    <w:rsid w:val="00406412"/>
    <w:rsid w:val="00410C42"/>
    <w:rsid w:val="00411AD2"/>
    <w:rsid w:val="00421A62"/>
    <w:rsid w:val="00441565"/>
    <w:rsid w:val="00441F36"/>
    <w:rsid w:val="00446D5D"/>
    <w:rsid w:val="0045513A"/>
    <w:rsid w:val="00460C80"/>
    <w:rsid w:val="00470794"/>
    <w:rsid w:val="00491277"/>
    <w:rsid w:val="00491478"/>
    <w:rsid w:val="00497600"/>
    <w:rsid w:val="004B1EBC"/>
    <w:rsid w:val="004B6CCE"/>
    <w:rsid w:val="004C6203"/>
    <w:rsid w:val="004D7D50"/>
    <w:rsid w:val="004F14BE"/>
    <w:rsid w:val="004F204A"/>
    <w:rsid w:val="005344B2"/>
    <w:rsid w:val="005348EB"/>
    <w:rsid w:val="005366A4"/>
    <w:rsid w:val="00536FCB"/>
    <w:rsid w:val="00543AFA"/>
    <w:rsid w:val="0054664B"/>
    <w:rsid w:val="00546F53"/>
    <w:rsid w:val="00551AAA"/>
    <w:rsid w:val="00551CD6"/>
    <w:rsid w:val="00572A1D"/>
    <w:rsid w:val="00575903"/>
    <w:rsid w:val="00586EEF"/>
    <w:rsid w:val="0059276D"/>
    <w:rsid w:val="005A5D43"/>
    <w:rsid w:val="005A6FD4"/>
    <w:rsid w:val="005B6D23"/>
    <w:rsid w:val="005D4262"/>
    <w:rsid w:val="005E2FA9"/>
    <w:rsid w:val="005F00E2"/>
    <w:rsid w:val="005F6561"/>
    <w:rsid w:val="00601F22"/>
    <w:rsid w:val="006079D9"/>
    <w:rsid w:val="00610342"/>
    <w:rsid w:val="0062769F"/>
    <w:rsid w:val="00631059"/>
    <w:rsid w:val="006347B0"/>
    <w:rsid w:val="00655363"/>
    <w:rsid w:val="00660873"/>
    <w:rsid w:val="00670D08"/>
    <w:rsid w:val="00671BB0"/>
    <w:rsid w:val="00673582"/>
    <w:rsid w:val="00675907"/>
    <w:rsid w:val="006B551F"/>
    <w:rsid w:val="006C188F"/>
    <w:rsid w:val="006D29F1"/>
    <w:rsid w:val="006D4F01"/>
    <w:rsid w:val="006F3A3E"/>
    <w:rsid w:val="006F5DB9"/>
    <w:rsid w:val="00701530"/>
    <w:rsid w:val="007061CC"/>
    <w:rsid w:val="0070777D"/>
    <w:rsid w:val="00707E61"/>
    <w:rsid w:val="00781C5F"/>
    <w:rsid w:val="007910FE"/>
    <w:rsid w:val="007A187D"/>
    <w:rsid w:val="007C1FD0"/>
    <w:rsid w:val="007D0344"/>
    <w:rsid w:val="007E1EFF"/>
    <w:rsid w:val="007E2B60"/>
    <w:rsid w:val="007E5E3B"/>
    <w:rsid w:val="00801C30"/>
    <w:rsid w:val="0080206D"/>
    <w:rsid w:val="008031B5"/>
    <w:rsid w:val="00807858"/>
    <w:rsid w:val="00823268"/>
    <w:rsid w:val="008644A5"/>
    <w:rsid w:val="00873FB8"/>
    <w:rsid w:val="00875BF6"/>
    <w:rsid w:val="0088562F"/>
    <w:rsid w:val="008A0CF6"/>
    <w:rsid w:val="008A1AF2"/>
    <w:rsid w:val="008A49A4"/>
    <w:rsid w:val="008A7CF8"/>
    <w:rsid w:val="008C4A99"/>
    <w:rsid w:val="008D6348"/>
    <w:rsid w:val="008E6A65"/>
    <w:rsid w:val="008F16F2"/>
    <w:rsid w:val="00902CBB"/>
    <w:rsid w:val="009032A4"/>
    <w:rsid w:val="00904585"/>
    <w:rsid w:val="009118A0"/>
    <w:rsid w:val="009124A5"/>
    <w:rsid w:val="00913813"/>
    <w:rsid w:val="00913E08"/>
    <w:rsid w:val="00915C7F"/>
    <w:rsid w:val="00921FB4"/>
    <w:rsid w:val="00930667"/>
    <w:rsid w:val="00931102"/>
    <w:rsid w:val="009342CA"/>
    <w:rsid w:val="00940D17"/>
    <w:rsid w:val="009475F3"/>
    <w:rsid w:val="00967F77"/>
    <w:rsid w:val="009716A7"/>
    <w:rsid w:val="00985D26"/>
    <w:rsid w:val="009B243F"/>
    <w:rsid w:val="009C2A2F"/>
    <w:rsid w:val="009D7BF0"/>
    <w:rsid w:val="009E3695"/>
    <w:rsid w:val="009E6915"/>
    <w:rsid w:val="00A1370F"/>
    <w:rsid w:val="00A2154B"/>
    <w:rsid w:val="00A5415C"/>
    <w:rsid w:val="00A56489"/>
    <w:rsid w:val="00A802A4"/>
    <w:rsid w:val="00A944F1"/>
    <w:rsid w:val="00AA0287"/>
    <w:rsid w:val="00AC312B"/>
    <w:rsid w:val="00AD02B8"/>
    <w:rsid w:val="00AE1D30"/>
    <w:rsid w:val="00AE3ECA"/>
    <w:rsid w:val="00AF34C4"/>
    <w:rsid w:val="00B006E2"/>
    <w:rsid w:val="00B0430F"/>
    <w:rsid w:val="00B103DD"/>
    <w:rsid w:val="00B1040B"/>
    <w:rsid w:val="00B169C5"/>
    <w:rsid w:val="00B23D68"/>
    <w:rsid w:val="00B25DB7"/>
    <w:rsid w:val="00B37063"/>
    <w:rsid w:val="00B4179D"/>
    <w:rsid w:val="00B57572"/>
    <w:rsid w:val="00B71C43"/>
    <w:rsid w:val="00B72421"/>
    <w:rsid w:val="00B736EB"/>
    <w:rsid w:val="00B8359C"/>
    <w:rsid w:val="00B83F28"/>
    <w:rsid w:val="00B84143"/>
    <w:rsid w:val="00B875B5"/>
    <w:rsid w:val="00B92261"/>
    <w:rsid w:val="00BD19A4"/>
    <w:rsid w:val="00BF0348"/>
    <w:rsid w:val="00C14DBA"/>
    <w:rsid w:val="00C2011A"/>
    <w:rsid w:val="00C24EE7"/>
    <w:rsid w:val="00C30047"/>
    <w:rsid w:val="00C34D49"/>
    <w:rsid w:val="00C356E6"/>
    <w:rsid w:val="00C50B7E"/>
    <w:rsid w:val="00C5148C"/>
    <w:rsid w:val="00C53889"/>
    <w:rsid w:val="00C70D28"/>
    <w:rsid w:val="00C85547"/>
    <w:rsid w:val="00C85EBC"/>
    <w:rsid w:val="00C922B8"/>
    <w:rsid w:val="00C9473E"/>
    <w:rsid w:val="00CA6630"/>
    <w:rsid w:val="00CB0BFD"/>
    <w:rsid w:val="00CB7D07"/>
    <w:rsid w:val="00CB7ED8"/>
    <w:rsid w:val="00CC2EF7"/>
    <w:rsid w:val="00CF0807"/>
    <w:rsid w:val="00CF45FF"/>
    <w:rsid w:val="00CF7DC2"/>
    <w:rsid w:val="00D050EA"/>
    <w:rsid w:val="00D16512"/>
    <w:rsid w:val="00D24D72"/>
    <w:rsid w:val="00D34B6C"/>
    <w:rsid w:val="00D352AF"/>
    <w:rsid w:val="00D5351E"/>
    <w:rsid w:val="00D61F23"/>
    <w:rsid w:val="00D72E5D"/>
    <w:rsid w:val="00D82A2A"/>
    <w:rsid w:val="00D87C30"/>
    <w:rsid w:val="00DD6BBB"/>
    <w:rsid w:val="00DE58CC"/>
    <w:rsid w:val="00DF2E21"/>
    <w:rsid w:val="00DF3D48"/>
    <w:rsid w:val="00E05C78"/>
    <w:rsid w:val="00E13AD9"/>
    <w:rsid w:val="00E16C41"/>
    <w:rsid w:val="00E2292F"/>
    <w:rsid w:val="00E34076"/>
    <w:rsid w:val="00E52906"/>
    <w:rsid w:val="00E624FA"/>
    <w:rsid w:val="00E944A5"/>
    <w:rsid w:val="00E95A39"/>
    <w:rsid w:val="00EA27C2"/>
    <w:rsid w:val="00EC4FA2"/>
    <w:rsid w:val="00F115F6"/>
    <w:rsid w:val="00F140EB"/>
    <w:rsid w:val="00F376E8"/>
    <w:rsid w:val="00F4315E"/>
    <w:rsid w:val="00F466CF"/>
    <w:rsid w:val="00F471EB"/>
    <w:rsid w:val="00F530CB"/>
    <w:rsid w:val="00F55E63"/>
    <w:rsid w:val="00F65124"/>
    <w:rsid w:val="00F72183"/>
    <w:rsid w:val="00F90220"/>
    <w:rsid w:val="00F93067"/>
    <w:rsid w:val="00FD30F1"/>
    <w:rsid w:val="00FE3462"/>
    <w:rsid w:val="00FF0E26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57F78"/>
  <w15:docId w15:val="{214EA231-5903-4023-A30A-9A8F1D4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BFD"/>
  </w:style>
  <w:style w:type="paragraph" w:styleId="Pidipagina">
    <w:name w:val="footer"/>
    <w:basedOn w:val="Normale"/>
    <w:link w:val="Pidipagina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BFD"/>
  </w:style>
  <w:style w:type="character" w:styleId="Collegamentoipertestuale">
    <w:name w:val="Hyperlink"/>
    <w:basedOn w:val="Carpredefinitoparagrafo"/>
    <w:uiPriority w:val="99"/>
    <w:unhideWhenUsed/>
    <w:rsid w:val="00C947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47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2BE5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242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AD2"/>
    <w:rPr>
      <w:rFonts w:ascii="Segoe UI" w:hAnsi="Segoe UI" w:cs="Segoe UI"/>
      <w:sz w:val="18"/>
      <w:szCs w:val="18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F204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C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2C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2C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2C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2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A1A7-17B7-47AE-B0E9-DEB01EC7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Chiara Farroni</cp:lastModifiedBy>
  <cp:revision>5</cp:revision>
  <cp:lastPrinted>2020-12-04T13:49:00Z</cp:lastPrinted>
  <dcterms:created xsi:type="dcterms:W3CDTF">2020-12-10T13:23:00Z</dcterms:created>
  <dcterms:modified xsi:type="dcterms:W3CDTF">2020-12-11T09:11:00Z</dcterms:modified>
</cp:coreProperties>
</file>