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08" w:rsidRDefault="002B7D01" w:rsidP="00A25E0E">
      <w:pPr>
        <w:spacing w:after="300" w:line="240" w:lineRule="auto"/>
        <w:outlineLvl w:val="1"/>
        <w:rPr>
          <w:rFonts w:ascii="Arial" w:eastAsia="Times New Roman" w:hAnsi="Arial" w:cs="Arial"/>
          <w:b/>
          <w:i/>
          <w:sz w:val="8"/>
          <w:szCs w:val="28"/>
          <w:lang w:val="en-GB" w:eastAsia="it-IT"/>
        </w:rPr>
      </w:pPr>
      <w:r>
        <w:rPr>
          <w:rFonts w:ascii="Trebuchet MS" w:eastAsia="Times New Roman" w:hAnsi="Trebuchet MS" w:cs="Times New Roman"/>
          <w:b/>
          <w:noProof/>
          <w:color w:val="666666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8644" wp14:editId="38D19D92">
                <wp:simplePos x="0" y="0"/>
                <wp:positionH relativeFrom="column">
                  <wp:posOffset>-120015</wp:posOffset>
                </wp:positionH>
                <wp:positionV relativeFrom="paragraph">
                  <wp:posOffset>48895</wp:posOffset>
                </wp:positionV>
                <wp:extent cx="6309360" cy="3429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4290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7" w:rsidRPr="00234410" w:rsidRDefault="00047C40" w:rsidP="001D771C">
                            <w:pPr>
                              <w:shd w:val="clear" w:color="auto" w:fill="0075A8"/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  <w:r w:rsidR="009959F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COMUNICATO STAMPA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it-IT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E8644" id="Rettangolo 2" o:spid="_x0000_s1026" style="position:absolute;margin-left:-9.45pt;margin-top:3.85pt;width:49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" fillcolor="#0075a8" stroked="f" strokeweight="2pt">
                <v:textbox>
                  <w:txbxContent>
                    <w:p w:rsidR="00387577" w:rsidRPr="00234410" w:rsidRDefault="00047C40" w:rsidP="001D771C">
                      <w:pPr>
                        <w:shd w:val="clear" w:color="auto" w:fill="0075A8"/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  <w:r w:rsidR="009959F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COMUNICATO STAMPA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:lang w:eastAsia="it-IT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  <w:r w:rsidR="004F6908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0E1B39C" wp14:editId="3DB418C0">
            <wp:simplePos x="0" y="0"/>
            <wp:positionH relativeFrom="margin">
              <wp:posOffset>-82550</wp:posOffset>
            </wp:positionH>
            <wp:positionV relativeFrom="paragraph">
              <wp:posOffset>-668020</wp:posOffset>
            </wp:positionV>
            <wp:extent cx="2266315" cy="635000"/>
            <wp:effectExtent l="0" t="0" r="0" b="0"/>
            <wp:wrapNone/>
            <wp:docPr id="3" name="Immagine 3" descr="https://intranet.chiesi.com/sites/infobox/Global%20documents/Logo/Chiesi%20Logo%20+%20B%20Corp%20Logo/Chiesi%20Logo%20+%20B%20Corp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intranet.chiesi.com/sites/infobox/Global%20documents/Logo/Chiesi%20Logo%20+%20B%20Corp%20Logo/Chiesi%20Logo%20+%20B%20Corp%20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908" w:rsidRPr="004F6908" w:rsidRDefault="004F6908" w:rsidP="002B7D01">
      <w:pPr>
        <w:spacing w:after="300" w:line="240" w:lineRule="auto"/>
        <w:outlineLvl w:val="1"/>
        <w:rPr>
          <w:rFonts w:ascii="Arial" w:eastAsia="Times New Roman" w:hAnsi="Arial" w:cs="Arial"/>
          <w:b/>
          <w:sz w:val="10"/>
          <w:szCs w:val="10"/>
          <w:lang w:eastAsia="it-IT"/>
        </w:rPr>
      </w:pPr>
      <w:bookmarkStart w:id="0" w:name="_Hlk5626509"/>
    </w:p>
    <w:p w:rsidR="0067351D" w:rsidRPr="0067351D" w:rsidRDefault="009840C6" w:rsidP="0067351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9"/>
          <w:szCs w:val="29"/>
          <w:lang w:eastAsia="it-IT"/>
        </w:rPr>
      </w:pPr>
      <w:r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>Osteoporosi</w:t>
      </w:r>
      <w:r w:rsidR="00833381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: </w:t>
      </w:r>
      <w:r w:rsidR="0067351D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diagnosi e trattamento adeguati </w:t>
      </w:r>
      <w:r w:rsidR="00D233D9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>solo</w:t>
      </w:r>
      <w:r w:rsidR="0067351D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 in 2 casi su 10</w:t>
      </w:r>
      <w:r w:rsidR="0067351D">
        <w:rPr>
          <w:rFonts w:ascii="Arial" w:eastAsia="Times New Roman" w:hAnsi="Arial" w:cs="Arial"/>
          <w:b/>
          <w:sz w:val="29"/>
          <w:szCs w:val="29"/>
          <w:lang w:eastAsia="it-IT"/>
        </w:rPr>
        <w:t>.</w:t>
      </w:r>
    </w:p>
    <w:p w:rsidR="00833381" w:rsidRPr="0067351D" w:rsidRDefault="0067351D" w:rsidP="0067351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9"/>
          <w:szCs w:val="29"/>
          <w:lang w:eastAsia="it-IT"/>
        </w:rPr>
      </w:pPr>
      <w:r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>E i</w:t>
      </w:r>
      <w:r w:rsidR="00833381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l 50% dei pazienti interrompe </w:t>
      </w:r>
      <w:r w:rsidR="00D233D9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>la terapia</w:t>
      </w:r>
      <w:r w:rsidR="00833381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 entro l’anno</w:t>
      </w:r>
      <w:r w:rsidR="00D233D9" w:rsidRPr="0067351D">
        <w:rPr>
          <w:rFonts w:ascii="Arial" w:eastAsia="Times New Roman" w:hAnsi="Arial" w:cs="Arial"/>
          <w:b/>
          <w:sz w:val="29"/>
          <w:szCs w:val="29"/>
          <w:lang w:eastAsia="it-IT"/>
        </w:rPr>
        <w:t xml:space="preserve"> </w:t>
      </w:r>
    </w:p>
    <w:p w:rsidR="003D57F2" w:rsidRPr="00C073C4" w:rsidRDefault="003D57F2" w:rsidP="002B2790">
      <w:pPr>
        <w:spacing w:after="0" w:line="240" w:lineRule="auto"/>
        <w:outlineLvl w:val="1"/>
        <w:rPr>
          <w:rFonts w:ascii="Arial" w:eastAsia="Times New Roman" w:hAnsi="Arial" w:cs="Arial"/>
          <w:b/>
          <w:sz w:val="12"/>
          <w:szCs w:val="28"/>
          <w:lang w:eastAsia="it-IT"/>
        </w:rPr>
      </w:pPr>
    </w:p>
    <w:p w:rsidR="004F6908" w:rsidRPr="00C073C4" w:rsidRDefault="0067351D" w:rsidP="0067351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i/>
          <w:sz w:val="24"/>
          <w:szCs w:val="20"/>
        </w:rPr>
        <w:t xml:space="preserve">Dagli esperti </w:t>
      </w:r>
      <w:r w:rsidR="004F6908" w:rsidRPr="004F6908">
        <w:rPr>
          <w:rFonts w:ascii="Arial" w:hAnsi="Arial" w:cs="Arial"/>
          <w:i/>
          <w:sz w:val="24"/>
          <w:szCs w:val="20"/>
        </w:rPr>
        <w:t>riuniti per l’</w:t>
      </w:r>
      <w:r w:rsidRPr="004F6908">
        <w:rPr>
          <w:rFonts w:ascii="Arial" w:hAnsi="Arial" w:cs="Arial"/>
          <w:i/>
          <w:sz w:val="24"/>
          <w:szCs w:val="20"/>
        </w:rPr>
        <w:t>OsteoDay</w:t>
      </w:r>
      <w:r>
        <w:rPr>
          <w:rFonts w:ascii="Arial" w:hAnsi="Arial" w:cs="Arial"/>
          <w:i/>
          <w:sz w:val="24"/>
          <w:szCs w:val="20"/>
        </w:rPr>
        <w:t xml:space="preserve"> il monito a non sottovalutare i fattori di rischio di frag</w:t>
      </w:r>
      <w:r w:rsidR="00937A9B">
        <w:rPr>
          <w:rFonts w:ascii="Arial" w:hAnsi="Arial" w:cs="Arial"/>
          <w:i/>
          <w:sz w:val="24"/>
          <w:szCs w:val="20"/>
        </w:rPr>
        <w:t xml:space="preserve">ilità ossea, anche negli uomini </w:t>
      </w:r>
    </w:p>
    <w:p w:rsidR="00D233D9" w:rsidRDefault="00D233D9" w:rsidP="002F698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E1419" w:rsidRPr="008B6A99" w:rsidRDefault="000C2ABA" w:rsidP="00726C9A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Parma, </w:t>
      </w:r>
      <w:r w:rsidR="00C51FA8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bookmarkStart w:id="1" w:name="_GoBack"/>
      <w:bookmarkEnd w:id="1"/>
      <w:r w:rsidR="0045195D"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36FF6" w:rsidRPr="008B6A99">
        <w:rPr>
          <w:rFonts w:ascii="Arial" w:hAnsi="Arial" w:cs="Arial"/>
          <w:b/>
          <w:color w:val="000000" w:themeColor="text1"/>
          <w:sz w:val="20"/>
          <w:szCs w:val="20"/>
        </w:rPr>
        <w:t>dicembre 2020</w:t>
      </w:r>
      <w:r w:rsidR="002D7CAA"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40549" w:rsidRPr="008B6A99">
        <w:rPr>
          <w:rFonts w:ascii="Arial" w:hAnsi="Arial" w:cs="Arial"/>
          <w:color w:val="000000" w:themeColor="text1"/>
          <w:sz w:val="20"/>
          <w:szCs w:val="20"/>
        </w:rPr>
        <w:t>–</w:t>
      </w:r>
      <w:r w:rsidR="00540549"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Start w:id="2" w:name="_Hlk57820184"/>
      <w:r w:rsidR="00D233D9" w:rsidRPr="008B6A99">
        <w:rPr>
          <w:rFonts w:ascii="Arial" w:hAnsi="Arial" w:cs="Arial"/>
          <w:color w:val="000000" w:themeColor="text1"/>
          <w:sz w:val="20"/>
          <w:szCs w:val="20"/>
        </w:rPr>
        <w:t xml:space="preserve">In Italia </w:t>
      </w:r>
      <w:r w:rsidR="00AA19D3" w:rsidRPr="008B6A99">
        <w:rPr>
          <w:rFonts w:ascii="Arial" w:hAnsi="Arial" w:cs="Arial"/>
          <w:color w:val="000000" w:themeColor="text1"/>
          <w:sz w:val="20"/>
          <w:szCs w:val="20"/>
        </w:rPr>
        <w:t xml:space="preserve">sono </w:t>
      </w:r>
      <w:r w:rsidR="00D233D9" w:rsidRPr="008B6A99">
        <w:rPr>
          <w:rFonts w:ascii="Arial" w:hAnsi="Arial" w:cs="Arial"/>
          <w:b/>
          <w:color w:val="000000" w:themeColor="text1"/>
          <w:sz w:val="20"/>
          <w:szCs w:val="20"/>
        </w:rPr>
        <w:t>4,5 milioni</w:t>
      </w:r>
      <w:r w:rsidR="00D233D9"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19D3" w:rsidRPr="008B6A99">
        <w:rPr>
          <w:rFonts w:ascii="Arial" w:hAnsi="Arial" w:cs="Arial"/>
          <w:color w:val="000000" w:themeColor="text1"/>
          <w:sz w:val="20"/>
          <w:szCs w:val="20"/>
        </w:rPr>
        <w:t>le persone affette da osteoporosi,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 xml:space="preserve"> per i </w:t>
      </w:r>
      <w:r w:rsidR="0038502D" w:rsidRPr="008B6A99">
        <w:rPr>
          <w:rFonts w:ascii="Arial" w:hAnsi="Arial" w:cs="Arial"/>
          <w:b/>
          <w:color w:val="000000" w:themeColor="text1"/>
          <w:sz w:val="20"/>
          <w:szCs w:val="20"/>
        </w:rPr>
        <w:t>due terzi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502D"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donne 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  <w:vertAlign w:val="superscript"/>
        </w:rPr>
        <w:t>[1]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B2124" w:rsidRPr="008B6A99">
        <w:rPr>
          <w:rFonts w:ascii="Arial" w:hAnsi="Arial" w:cs="Arial"/>
          <w:color w:val="000000" w:themeColor="text1"/>
          <w:sz w:val="20"/>
          <w:szCs w:val="20"/>
        </w:rPr>
        <w:t xml:space="preserve">costrette a fare i conti con ossa fragili e sottili, </w:t>
      </w:r>
      <w:r w:rsidR="006B2124">
        <w:rPr>
          <w:rFonts w:ascii="Arial" w:hAnsi="Arial" w:cs="Arial"/>
          <w:color w:val="000000" w:themeColor="text1"/>
          <w:sz w:val="20"/>
          <w:szCs w:val="20"/>
        </w:rPr>
        <w:t>a rischio frattura</w:t>
      </w:r>
      <w:r w:rsidR="006B2124" w:rsidRPr="008B6A99">
        <w:rPr>
          <w:rFonts w:ascii="Arial" w:hAnsi="Arial" w:cs="Arial"/>
          <w:color w:val="000000" w:themeColor="text1"/>
          <w:sz w:val="20"/>
          <w:szCs w:val="20"/>
        </w:rPr>
        <w:t>, anche in assenza di traumi.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End w:id="2"/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 xml:space="preserve">In particolare, si stima che </w:t>
      </w:r>
      <w:r w:rsidR="0038502D" w:rsidRPr="008B6A99">
        <w:rPr>
          <w:rFonts w:ascii="Arial" w:hAnsi="Arial" w:cs="Arial"/>
          <w:b/>
          <w:color w:val="000000" w:themeColor="text1"/>
          <w:sz w:val="20"/>
          <w:szCs w:val="20"/>
        </w:rPr>
        <w:t>dopo i 50 anni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A19D3" w:rsidRPr="008B6A99">
        <w:rPr>
          <w:rFonts w:ascii="Arial" w:hAnsi="Arial" w:cs="Arial"/>
          <w:b/>
          <w:color w:val="000000" w:themeColor="text1"/>
          <w:sz w:val="20"/>
          <w:szCs w:val="20"/>
        </w:rPr>
        <w:t>1 donna su 3</w:t>
      </w:r>
      <w:r w:rsidR="00AA19D3" w:rsidRPr="008B6A99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AA19D3" w:rsidRPr="008B6A99">
        <w:rPr>
          <w:rFonts w:ascii="Arial" w:hAnsi="Arial" w:cs="Arial"/>
          <w:b/>
          <w:color w:val="000000" w:themeColor="text1"/>
          <w:sz w:val="20"/>
          <w:szCs w:val="20"/>
        </w:rPr>
        <w:t>1 uomo su 5</w:t>
      </w:r>
      <w:r w:rsidR="00AA19D3"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>siano</w:t>
      </w:r>
      <w:r w:rsidR="00AA19D3" w:rsidRPr="008B6A99">
        <w:rPr>
          <w:rFonts w:ascii="Arial" w:hAnsi="Arial" w:cs="Arial"/>
          <w:color w:val="000000" w:themeColor="text1"/>
          <w:sz w:val="20"/>
          <w:szCs w:val="20"/>
        </w:rPr>
        <w:t xml:space="preserve"> des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</w:rPr>
        <w:t xml:space="preserve">tinati a subire una frattura </w:t>
      </w:r>
      <w:r w:rsidR="0038502D" w:rsidRPr="008B6A99">
        <w:rPr>
          <w:rFonts w:ascii="Arial" w:hAnsi="Arial" w:cs="Arial"/>
          <w:color w:val="000000" w:themeColor="text1"/>
          <w:sz w:val="20"/>
          <w:szCs w:val="20"/>
          <w:vertAlign w:val="superscript"/>
        </w:rPr>
        <w:t>[1]</w:t>
      </w:r>
      <w:r w:rsidR="00E81623" w:rsidRPr="008B6A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6410C" w:rsidRPr="008B6A99">
        <w:rPr>
          <w:rFonts w:ascii="Arial" w:hAnsi="Arial" w:cs="Arial"/>
          <w:color w:val="000000" w:themeColor="text1"/>
          <w:sz w:val="20"/>
          <w:szCs w:val="20"/>
        </w:rPr>
        <w:t xml:space="preserve">che in genere si manifesta in forma clinicamente più grave nel sesso maschile. </w:t>
      </w:r>
      <w:r w:rsidR="00B357BC" w:rsidRPr="008B6A99">
        <w:rPr>
          <w:rFonts w:ascii="Arial" w:hAnsi="Arial" w:cs="Arial"/>
          <w:color w:val="000000" w:themeColor="text1"/>
          <w:sz w:val="20"/>
          <w:szCs w:val="20"/>
        </w:rPr>
        <w:t xml:space="preserve">Nonostante 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 xml:space="preserve">l’impatto </w:t>
      </w:r>
      <w:r w:rsidR="00B357BC" w:rsidRPr="008B6A99">
        <w:rPr>
          <w:rFonts w:ascii="Arial" w:hAnsi="Arial" w:cs="Arial"/>
          <w:color w:val="000000" w:themeColor="text1"/>
          <w:sz w:val="20"/>
          <w:szCs w:val="20"/>
        </w:rPr>
        <w:t>epidemiologic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>o e sociale, si registrano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 ancora </w:t>
      </w:r>
      <w:r w:rsidR="004840C8" w:rsidRPr="008B6A99">
        <w:rPr>
          <w:rFonts w:ascii="Arial" w:hAnsi="Arial" w:cs="Arial"/>
          <w:b/>
          <w:color w:val="000000" w:themeColor="text1"/>
          <w:sz w:val="20"/>
          <w:szCs w:val="20"/>
        </w:rPr>
        <w:t>forti ritardi nella diagnosi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>.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 xml:space="preserve"> Inoltre, se </w:t>
      </w:r>
      <w:r w:rsidR="004840C8"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non trattata in </w:t>
      </w:r>
      <w:r w:rsidR="00A42CDA" w:rsidRPr="008B6A99">
        <w:rPr>
          <w:rFonts w:ascii="Arial" w:hAnsi="Arial" w:cs="Arial"/>
          <w:b/>
          <w:color w:val="000000" w:themeColor="text1"/>
          <w:sz w:val="20"/>
          <w:szCs w:val="20"/>
        </w:rPr>
        <w:t>maniera adeguat</w:t>
      </w:r>
      <w:r w:rsidR="000E1419" w:rsidRPr="008B6A99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 xml:space="preserve">, la malattia 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può 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>pregiudicare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 significativamente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 xml:space="preserve"> la qualità e l’aspettativa </w:t>
      </w:r>
      <w:r w:rsidR="002F35E7" w:rsidRPr="008B6A99">
        <w:rPr>
          <w:rFonts w:ascii="Arial" w:hAnsi="Arial" w:cs="Arial"/>
          <w:color w:val="000000" w:themeColor="text1"/>
          <w:sz w:val="20"/>
          <w:szCs w:val="20"/>
        </w:rPr>
        <w:t xml:space="preserve">di vita 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>d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>ei pazienti</w:t>
      </w:r>
      <w:r w:rsidR="004840C8" w:rsidRPr="008B6A9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31065B" w:rsidRPr="008B6A99" w:rsidRDefault="00D233D9" w:rsidP="00726C9A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A richiamare 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l’attenzione </w:t>
      </w:r>
      <w:r w:rsidR="0031065B" w:rsidRPr="008B6A99">
        <w:rPr>
          <w:rFonts w:ascii="Arial" w:hAnsi="Arial" w:cs="Arial"/>
          <w:color w:val="000000" w:themeColor="text1"/>
          <w:sz w:val="20"/>
          <w:szCs w:val="20"/>
        </w:rPr>
        <w:t>sulla centralità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 di </w:t>
      </w:r>
      <w:r w:rsidR="000E1419" w:rsidRPr="008B6A99">
        <w:rPr>
          <w:rFonts w:ascii="Arial" w:hAnsi="Arial" w:cs="Arial"/>
          <w:b/>
          <w:color w:val="000000" w:themeColor="text1"/>
          <w:sz w:val="20"/>
          <w:szCs w:val="20"/>
        </w:rPr>
        <w:t>un’attenta valutazione dei fattori di rischio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065B" w:rsidRPr="008B6A99">
        <w:rPr>
          <w:rFonts w:ascii="Arial" w:hAnsi="Arial" w:cs="Arial"/>
          <w:color w:val="000000" w:themeColor="text1"/>
          <w:sz w:val="20"/>
          <w:szCs w:val="20"/>
        </w:rPr>
        <w:t xml:space="preserve">ai fini della diagnosi precoce, e sull’importanza di promuovere </w:t>
      </w:r>
      <w:r w:rsidR="0031065B" w:rsidRPr="008B6A99">
        <w:rPr>
          <w:rFonts w:ascii="Arial" w:hAnsi="Arial" w:cs="Arial"/>
          <w:b/>
          <w:color w:val="000000" w:themeColor="text1"/>
          <w:sz w:val="20"/>
          <w:szCs w:val="20"/>
        </w:rPr>
        <w:t>l’appropriatezza e l’aderenza terapeutica</w:t>
      </w:r>
      <w:r w:rsidR="0031065B" w:rsidRPr="008B6A99">
        <w:rPr>
          <w:rFonts w:ascii="Arial" w:hAnsi="Arial" w:cs="Arial"/>
          <w:color w:val="000000" w:themeColor="text1"/>
          <w:sz w:val="20"/>
          <w:szCs w:val="20"/>
        </w:rPr>
        <w:t xml:space="preserve"> per ridurre il rischio di fratture, 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>sono stati gli esperti riuniti ne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>ll’</w:t>
      </w:r>
      <w:r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edizione </w:t>
      </w:r>
      <w:r w:rsidR="000E1419" w:rsidRPr="008B6A99">
        <w:rPr>
          <w:rFonts w:ascii="Arial" w:hAnsi="Arial" w:cs="Arial"/>
          <w:b/>
          <w:color w:val="000000" w:themeColor="text1"/>
          <w:sz w:val="20"/>
          <w:szCs w:val="20"/>
        </w:rPr>
        <w:t xml:space="preserve">2020 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>d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0E1419" w:rsidRPr="008B6A99">
        <w:rPr>
          <w:rFonts w:ascii="Arial" w:hAnsi="Arial" w:cs="Arial"/>
          <w:b/>
          <w:color w:val="000000" w:themeColor="text1"/>
          <w:sz w:val="20"/>
          <w:szCs w:val="20"/>
        </w:rPr>
        <w:t>OsteoDay</w:t>
      </w:r>
      <w:r w:rsidR="000E1419" w:rsidRPr="008B6A9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>l’evento scientifico annuale che ha riunito</w:t>
      </w:r>
      <w:r w:rsidR="00A42CDA" w:rsidRPr="008B6A99">
        <w:rPr>
          <w:rFonts w:ascii="Arial" w:hAnsi="Arial" w:cs="Arial"/>
          <w:color w:val="000000" w:themeColor="text1"/>
          <w:sz w:val="20"/>
          <w:szCs w:val="20"/>
        </w:rPr>
        <w:t xml:space="preserve"> in modalità virtuale i diversi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2CDA" w:rsidRPr="008B6A99">
        <w:rPr>
          <w:rFonts w:ascii="Arial" w:hAnsi="Arial" w:cs="Arial"/>
          <w:color w:val="000000" w:themeColor="text1"/>
          <w:sz w:val="20"/>
          <w:szCs w:val="20"/>
        </w:rPr>
        <w:t>s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>pecialisti</w:t>
      </w:r>
      <w:r w:rsidR="00A42CDA" w:rsidRPr="008B6A99">
        <w:rPr>
          <w:rFonts w:ascii="Arial" w:hAnsi="Arial" w:cs="Arial"/>
          <w:color w:val="000000" w:themeColor="text1"/>
          <w:sz w:val="20"/>
          <w:szCs w:val="20"/>
        </w:rPr>
        <w:t xml:space="preserve"> coinvolti nella presa in carico del paziente con </w:t>
      </w:r>
      <w:r w:rsidR="0067351D" w:rsidRPr="008B6A99">
        <w:rPr>
          <w:rFonts w:ascii="Arial" w:hAnsi="Arial" w:cs="Arial"/>
          <w:color w:val="000000" w:themeColor="text1"/>
          <w:sz w:val="20"/>
          <w:szCs w:val="20"/>
        </w:rPr>
        <w:t>osteopenie</w:t>
      </w:r>
      <w:r w:rsidR="0031065B" w:rsidRPr="008B6A99">
        <w:rPr>
          <w:rFonts w:ascii="Arial" w:hAnsi="Arial" w:cs="Arial"/>
          <w:color w:val="000000" w:themeColor="text1"/>
          <w:sz w:val="20"/>
          <w:szCs w:val="20"/>
        </w:rPr>
        <w:t>:</w:t>
      </w:r>
      <w:r w:rsidR="00A42CDA"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ortopedici, reumatologi, </w:t>
      </w:r>
      <w:r w:rsidR="00A42CDA" w:rsidRPr="008B6A99">
        <w:rPr>
          <w:rFonts w:ascii="Arial" w:hAnsi="Arial" w:cs="Arial"/>
          <w:color w:val="000000" w:themeColor="text1"/>
          <w:sz w:val="20"/>
          <w:szCs w:val="20"/>
        </w:rPr>
        <w:t xml:space="preserve">geriatri, fisiatri, 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>internisti. L</w:t>
      </w:r>
      <w:r w:rsidR="00A42CDA" w:rsidRPr="008B6A99">
        <w:rPr>
          <w:rFonts w:ascii="Arial" w:hAnsi="Arial" w:cs="Arial"/>
          <w:color w:val="000000" w:themeColor="text1"/>
          <w:sz w:val="20"/>
          <w:szCs w:val="20"/>
        </w:rPr>
        <w:t xml:space="preserve">’iniziativa 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è stata realizzata con il contributo incondizionato di Chiesi Italia, la filiale italiana del Gruppo Chiesi. </w:t>
      </w:r>
    </w:p>
    <w:p w:rsidR="00196571" w:rsidRPr="008B6A99" w:rsidRDefault="0031065B" w:rsidP="00726C9A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B6A99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>L’</w:t>
      </w:r>
      <w:r w:rsidR="000C7560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>80% dei pazienti con osteoporosi arriva in ritardo alla diagnosi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3F2F87">
        <w:rPr>
          <w:rFonts w:ascii="Arial" w:hAnsi="Arial" w:cs="Arial"/>
          <w:i/>
          <w:color w:val="000000" w:themeColor="text1"/>
          <w:sz w:val="20"/>
          <w:szCs w:val="20"/>
        </w:rPr>
        <w:t>anche quando avviene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a seguito di una frattura del femore</w:t>
      </w:r>
      <w:r w:rsidR="003F2F87">
        <w:rPr>
          <w:rFonts w:ascii="Arial" w:hAnsi="Arial" w:cs="Arial"/>
          <w:i/>
          <w:color w:val="000000" w:themeColor="text1"/>
          <w:sz w:val="20"/>
          <w:szCs w:val="20"/>
        </w:rPr>
        <w:t>, che dovrebbe far porre il sospetto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>. A</w:t>
      </w:r>
      <w:r w:rsidR="003F2F87">
        <w:rPr>
          <w:rFonts w:ascii="Arial" w:hAnsi="Arial" w:cs="Arial"/>
          <w:i/>
          <w:color w:val="000000" w:themeColor="text1"/>
          <w:sz w:val="20"/>
          <w:szCs w:val="20"/>
        </w:rPr>
        <w:t xml:space="preserve"> maggior ragione, pertanto, 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>si tende a trascurare l’impatto delle fratture vertebrali che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7351D" w:rsidRPr="008B6A99">
        <w:rPr>
          <w:rFonts w:ascii="Arial" w:hAnsi="Arial" w:cs="Arial"/>
          <w:i/>
          <w:color w:val="000000" w:themeColor="text1"/>
          <w:sz w:val="20"/>
          <w:szCs w:val="20"/>
        </w:rPr>
        <w:t>nella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metà dei casi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sono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silenti o </w:t>
      </w:r>
      <w:r w:rsidR="0067351D" w:rsidRPr="008B6A99">
        <w:rPr>
          <w:rFonts w:ascii="Arial" w:hAnsi="Arial" w:cs="Arial"/>
          <w:i/>
          <w:color w:val="000000" w:themeColor="text1"/>
          <w:sz w:val="20"/>
          <w:szCs w:val="20"/>
        </w:rPr>
        <w:t>paucisintomatiche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B81208">
        <w:rPr>
          <w:rFonts w:ascii="Arial" w:hAnsi="Arial" w:cs="Arial"/>
          <w:color w:val="000000" w:themeColor="text1"/>
          <w:sz w:val="20"/>
          <w:szCs w:val="20"/>
        </w:rPr>
        <w:t>-</w:t>
      </w:r>
      <w:r w:rsidR="000C7560" w:rsidRPr="008B6A99">
        <w:rPr>
          <w:rFonts w:ascii="Arial" w:hAnsi="Arial" w:cs="Arial"/>
          <w:color w:val="000000" w:themeColor="text1"/>
          <w:sz w:val="20"/>
          <w:szCs w:val="20"/>
        </w:rPr>
        <w:t xml:space="preserve"> spiega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C7560" w:rsidRPr="008B6A99">
        <w:rPr>
          <w:rFonts w:ascii="Arial" w:hAnsi="Arial" w:cs="Arial"/>
          <w:b/>
          <w:color w:val="000000" w:themeColor="text1"/>
          <w:sz w:val="20"/>
          <w:szCs w:val="20"/>
        </w:rPr>
        <w:t>Bruno Frediani, professore ordinario di Reumatologia all’Università di Siena e responsabile scientifico dell’evento</w:t>
      </w:r>
      <w:r w:rsidR="00B81208" w:rsidRPr="00B81208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r w:rsidR="000C7560" w:rsidRPr="00B81208">
        <w:rPr>
          <w:rFonts w:ascii="Arial" w:hAnsi="Arial" w:cs="Arial"/>
          <w:color w:val="000000" w:themeColor="text1"/>
          <w:sz w:val="20"/>
          <w:szCs w:val="20"/>
        </w:rPr>
        <w:t>.</w:t>
      </w:r>
      <w:r w:rsidR="000C7560" w:rsidRPr="008B6A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7560" w:rsidRPr="008B6A99">
        <w:rPr>
          <w:rFonts w:ascii="Arial" w:hAnsi="Arial" w:cs="Arial"/>
          <w:i/>
          <w:color w:val="000000" w:themeColor="text1"/>
          <w:sz w:val="20"/>
          <w:szCs w:val="20"/>
        </w:rPr>
        <w:t>Per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questo motivo è fondamentale una valutazione approfondita dei fattori di rischio: età, predisposizione genetica, presenza di patologie infiammatorie concomitanti, assunzione di specifiche categorie di farmaci, cambiamenti ormonali, senza trascurare che il calo degli estrogeni </w:t>
      </w:r>
      <w:r w:rsidR="0067351D" w:rsidRPr="008B6A99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>gli ormoni che contribuiscono a mantenere la salute dell’osso</w:t>
      </w:r>
      <w:r w:rsidR="0067351D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tipicamente associato alla menopausa, 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>interessa anche l’uomo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. Una strategia diagnostica efficace dovrebbe prevedere, a partire dai 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60 anni 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per la donna e dai 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>70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anni per l’uomo</w:t>
      </w:r>
      <w:r w:rsidR="000D33B3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l’esecuzione di un </w:t>
      </w:r>
      <w:r w:rsidR="00196571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>esame radiologico della colonna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, da ripetersi ogni due anni, finalizzato a valutare l’eventuale abbassamento del corpo vertebrale, per prevenire il rischio di </w:t>
      </w:r>
      <w:r w:rsidR="003F2F87">
        <w:rPr>
          <w:rFonts w:ascii="Arial" w:hAnsi="Arial" w:cs="Arial"/>
          <w:i/>
          <w:color w:val="000000" w:themeColor="text1"/>
          <w:sz w:val="20"/>
          <w:szCs w:val="20"/>
        </w:rPr>
        <w:t xml:space="preserve">ulteriori </w:t>
      </w:r>
      <w:r w:rsidR="00196571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fratture”. </w:t>
      </w:r>
    </w:p>
    <w:p w:rsidR="004F6908" w:rsidRPr="008B6A99" w:rsidRDefault="00196571" w:rsidP="00726C9A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Gli esperti hanno focalizzato l’attenzione anche sul ruolo </w:t>
      </w:r>
      <w:r w:rsidR="00726C9A" w:rsidRPr="008B6A99">
        <w:rPr>
          <w:rFonts w:ascii="Arial" w:hAnsi="Arial" w:cs="Arial"/>
          <w:color w:val="000000" w:themeColor="text1"/>
          <w:sz w:val="20"/>
          <w:szCs w:val="20"/>
        </w:rPr>
        <w:t xml:space="preserve">dello </w:t>
      </w:r>
      <w:r w:rsidR="00726C9A" w:rsidRPr="008B6A99">
        <w:rPr>
          <w:rFonts w:ascii="Arial" w:hAnsi="Arial" w:cs="Arial"/>
          <w:b/>
          <w:color w:val="000000" w:themeColor="text1"/>
          <w:sz w:val="20"/>
          <w:szCs w:val="20"/>
        </w:rPr>
        <w:t>stile di vita</w:t>
      </w:r>
      <w:r w:rsidR="00726C9A" w:rsidRPr="008B6A99">
        <w:rPr>
          <w:rFonts w:ascii="Arial" w:hAnsi="Arial" w:cs="Arial"/>
          <w:color w:val="000000" w:themeColor="text1"/>
          <w:sz w:val="20"/>
          <w:szCs w:val="20"/>
        </w:rPr>
        <w:t xml:space="preserve"> – assunzione di calcio tramite la dieta e attività fisica – per la prevenzione dell’osteoporosi. 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>“Il raggiungimento del picco di massa ossea</w:t>
      </w:r>
      <w:r w:rsidR="00726C9A" w:rsidRPr="008B6A99">
        <w:rPr>
          <w:rFonts w:ascii="Arial" w:hAnsi="Arial" w:cs="Arial"/>
          <w:color w:val="000000" w:themeColor="text1"/>
          <w:sz w:val="20"/>
          <w:szCs w:val="20"/>
        </w:rPr>
        <w:t xml:space="preserve"> – aggiunge il </w:t>
      </w:r>
      <w:r w:rsidR="00726C9A" w:rsidRPr="008B6A99">
        <w:rPr>
          <w:rFonts w:ascii="Arial" w:hAnsi="Arial" w:cs="Arial"/>
          <w:b/>
          <w:color w:val="000000" w:themeColor="text1"/>
          <w:sz w:val="20"/>
          <w:szCs w:val="20"/>
        </w:rPr>
        <w:t>prof. Frediani</w:t>
      </w:r>
      <w:r w:rsidR="00726C9A" w:rsidRPr="008B6A9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che si realizza intorno ai 30 anni, è ascrivibile per </w:t>
      </w:r>
      <w:r w:rsidR="00726C9A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l’80% 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a fattori genetici e per il </w:t>
      </w:r>
      <w:r w:rsidR="00726C9A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20% 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a corrette abitudini di vita. Arrivare in età adulta, a ridosso della menopausa, con una riserva di massa ossea del 20% in più o in meno rispetto a </w:t>
      </w:r>
      <w:r w:rsidR="00A101D9" w:rsidRPr="008B6A99">
        <w:rPr>
          <w:rFonts w:ascii="Arial" w:hAnsi="Arial" w:cs="Arial"/>
          <w:i/>
          <w:color w:val="000000" w:themeColor="text1"/>
          <w:sz w:val="20"/>
          <w:szCs w:val="20"/>
        </w:rPr>
        <w:t>quella ricevuta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da madre natura, </w:t>
      </w:r>
      <w:r w:rsidR="00A101D9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può 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>cambia</w:t>
      </w:r>
      <w:r w:rsidR="00A101D9" w:rsidRPr="008B6A99">
        <w:rPr>
          <w:rFonts w:ascii="Arial" w:hAnsi="Arial" w:cs="Arial"/>
          <w:i/>
          <w:color w:val="000000" w:themeColor="text1"/>
          <w:sz w:val="20"/>
          <w:szCs w:val="20"/>
        </w:rPr>
        <w:t>re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A101D9" w:rsidRPr="008B6A99">
        <w:rPr>
          <w:rFonts w:ascii="Arial" w:hAnsi="Arial" w:cs="Arial"/>
          <w:i/>
          <w:color w:val="000000" w:themeColor="text1"/>
          <w:sz w:val="20"/>
          <w:szCs w:val="20"/>
        </w:rPr>
        <w:t>l</w:t>
      </w:r>
      <w:r w:rsidR="00726C9A" w:rsidRPr="008B6A99">
        <w:rPr>
          <w:rFonts w:ascii="Arial" w:hAnsi="Arial" w:cs="Arial"/>
          <w:i/>
          <w:color w:val="000000" w:themeColor="text1"/>
          <w:sz w:val="20"/>
          <w:szCs w:val="20"/>
        </w:rPr>
        <w:t>e prospettive dei pazienti”</w:t>
      </w:r>
      <w:r w:rsidR="002C4A2E" w:rsidRPr="008B6A9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A101D9" w:rsidRPr="008B6A99" w:rsidRDefault="002C4A2E" w:rsidP="004F6908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Due aspetti cruciali ai fini di una corretta gestione dell’osteoporosi sono da un lato </w:t>
      </w:r>
      <w:r w:rsidRPr="008B6A99">
        <w:rPr>
          <w:rFonts w:ascii="Arial" w:hAnsi="Arial" w:cs="Arial"/>
          <w:b/>
          <w:color w:val="000000" w:themeColor="text1"/>
          <w:sz w:val="20"/>
          <w:szCs w:val="20"/>
        </w:rPr>
        <w:t>l’appropriatezza terapeutica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 e dall’altro </w:t>
      </w:r>
      <w:r w:rsidRPr="008B6A99">
        <w:rPr>
          <w:rFonts w:ascii="Arial" w:hAnsi="Arial" w:cs="Arial"/>
          <w:b/>
          <w:color w:val="000000" w:themeColor="text1"/>
          <w:sz w:val="20"/>
          <w:szCs w:val="20"/>
        </w:rPr>
        <w:t>l’aderenza al trattamento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>, ma per entrambi permangono delle criticità.</w:t>
      </w:r>
      <w:r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96571" w:rsidRPr="008B6A99" w:rsidRDefault="00A101D9" w:rsidP="004F6908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B6A99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="00746B09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Solo </w:t>
      </w:r>
      <w:r w:rsidR="00746B09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>2 pazienti su 10</w:t>
      </w:r>
      <w:r w:rsidR="00746B09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– conclude il </w:t>
      </w:r>
      <w:r w:rsidRPr="008B6A99">
        <w:rPr>
          <w:rFonts w:ascii="Arial" w:hAnsi="Arial" w:cs="Arial"/>
          <w:b/>
          <w:color w:val="000000" w:themeColor="text1"/>
          <w:sz w:val="20"/>
          <w:szCs w:val="20"/>
        </w:rPr>
        <w:t>prof. Frediani</w:t>
      </w:r>
      <w:r w:rsidRPr="008B6A99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46B09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ricevono una terapia appropriata, che dovrebbe sempre prevedere </w:t>
      </w:r>
      <w:r w:rsidR="00746B09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>l’associazione di farmaci anti-fratturativi, bi</w:t>
      </w:r>
      <w:r w:rsidR="003F2F87"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  <w:r w:rsidR="00746B09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>fosfonati in prima linea, e vitamina D</w:t>
      </w:r>
      <w:r w:rsidR="00746B09" w:rsidRPr="00B81208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746B09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746B09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La sola terapia di integrazione con la vitamina D, infatti, </w:t>
      </w:r>
      <w:r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si è dimostrata inefficace </w:t>
      </w:r>
      <w:r w:rsidR="00746B09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nella prevenzione delle fratture. </w:t>
      </w:r>
      <w:r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Un monito </w:t>
      </w:r>
      <w:r w:rsidR="00746B09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per gli specialisti, ma anche per </w:t>
      </w:r>
      <w:r w:rsidR="00746B09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>i pazienti che</w:t>
      </w:r>
      <w:r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nel 50% dei casi, </w:t>
      </w:r>
      <w:r w:rsidR="00746B09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>abbandonano</w:t>
      </w:r>
      <w:r w:rsidR="004F6908" w:rsidRPr="008B6A9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le terapie entro un anno </w:t>
      </w:r>
      <w:r w:rsidR="004F6908" w:rsidRPr="008B6A99">
        <w:rPr>
          <w:rFonts w:ascii="Arial" w:hAnsi="Arial" w:cs="Arial"/>
          <w:i/>
          <w:color w:val="000000" w:themeColor="text1"/>
          <w:sz w:val="20"/>
          <w:szCs w:val="20"/>
        </w:rPr>
        <w:t xml:space="preserve">dall’inizio del trattamento”. </w:t>
      </w:r>
    </w:p>
    <w:p w:rsidR="008B6A99" w:rsidRPr="008B6A99" w:rsidRDefault="008B6A99" w:rsidP="0045195D">
      <w:pPr>
        <w:spacing w:after="12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B6A99">
        <w:rPr>
          <w:rFonts w:ascii="Arial" w:hAnsi="Arial" w:cs="Arial"/>
          <w:color w:val="000000"/>
          <w:sz w:val="20"/>
          <w:szCs w:val="20"/>
        </w:rPr>
        <w:t>“</w:t>
      </w:r>
      <w:r w:rsidRPr="008B6A99">
        <w:rPr>
          <w:rFonts w:ascii="Arial" w:hAnsi="Arial" w:cs="Arial"/>
          <w:i/>
          <w:iCs/>
          <w:color w:val="000000"/>
          <w:sz w:val="20"/>
          <w:szCs w:val="20"/>
        </w:rPr>
        <w:t>Il supporto alla formazione della classe medica è da sempre una parte rilevante del nostro impegno e della nostra collaborazione con la comunità scientifica”</w:t>
      </w:r>
      <w:r w:rsidRPr="008B6A99">
        <w:rPr>
          <w:rFonts w:ascii="Arial" w:hAnsi="Arial" w:cs="Arial"/>
          <w:color w:val="000000"/>
          <w:sz w:val="20"/>
          <w:szCs w:val="20"/>
        </w:rPr>
        <w:t xml:space="preserve">, commenta </w:t>
      </w:r>
      <w:r w:rsidRPr="008B6A99">
        <w:rPr>
          <w:rFonts w:ascii="Arial" w:hAnsi="Arial" w:cs="Arial"/>
          <w:b/>
          <w:bCs/>
          <w:color w:val="000000"/>
          <w:sz w:val="20"/>
          <w:szCs w:val="20"/>
        </w:rPr>
        <w:t>Raffaello Innocenti, Direttore Generale di Chiesi Italia</w:t>
      </w:r>
      <w:r w:rsidRPr="008B6A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A99">
        <w:rPr>
          <w:rFonts w:ascii="Arial" w:hAnsi="Arial" w:cs="Arial"/>
          <w:i/>
          <w:iCs/>
          <w:color w:val="000000"/>
          <w:sz w:val="20"/>
          <w:szCs w:val="20"/>
        </w:rPr>
        <w:t>“Sosteniamo da oltre dieci anni questa iniziativa, con l’obiettivo di favorire il confronto e la condivisione di esperienze di pratica clinica tra i diversi professionisti coinvolti nella gestione delle osteopenie e di promuovere un approccio al paziente fragile sempre più globale e integrato, in linea con in nostri valori di azienda certificata B Corp”.</w:t>
      </w:r>
    </w:p>
    <w:p w:rsidR="000220BF" w:rsidRDefault="000220BF" w:rsidP="000220BF">
      <w:pPr>
        <w:widowControl w:val="0"/>
        <w:suppressAutoHyphens/>
        <w:spacing w:after="0" w:line="288" w:lineRule="auto"/>
        <w:ind w:right="-1"/>
        <w:jc w:val="center"/>
        <w:rPr>
          <w:rFonts w:ascii="Arial" w:eastAsia="SimSun" w:hAnsi="Arial" w:cs="Arial"/>
          <w:kern w:val="1"/>
          <w:sz w:val="18"/>
          <w:szCs w:val="24"/>
          <w:lang w:eastAsia="zh-CN" w:bidi="hi-IN"/>
        </w:rPr>
      </w:pPr>
      <w:r w:rsidRPr="000220BF">
        <w:rPr>
          <w:rFonts w:ascii="Arial" w:eastAsia="SimSun" w:hAnsi="Arial" w:cs="Arial"/>
          <w:kern w:val="1"/>
          <w:sz w:val="18"/>
          <w:szCs w:val="24"/>
          <w:lang w:eastAsia="zh-CN" w:bidi="hi-IN"/>
        </w:rPr>
        <w:t># # #</w:t>
      </w:r>
    </w:p>
    <w:p w:rsidR="004F6908" w:rsidRPr="00DD3D4E" w:rsidRDefault="004F6908" w:rsidP="004F6908">
      <w:pPr>
        <w:pStyle w:val="Corpotesto"/>
        <w:widowControl/>
        <w:spacing w:after="0" w:line="240" w:lineRule="auto"/>
        <w:ind w:right="-1"/>
        <w:jc w:val="both"/>
        <w:rPr>
          <w:rFonts w:ascii="Arial" w:hAnsi="Arial"/>
          <w:b/>
          <w:color w:val="222222"/>
          <w:sz w:val="18"/>
          <w:szCs w:val="18"/>
        </w:rPr>
      </w:pPr>
      <w:r w:rsidRPr="00DD3D4E">
        <w:rPr>
          <w:rFonts w:ascii="Arial" w:hAnsi="Arial"/>
          <w:b/>
          <w:color w:val="222222"/>
          <w:sz w:val="18"/>
          <w:szCs w:val="18"/>
        </w:rPr>
        <w:t>Riferimenti bibliografici</w:t>
      </w:r>
    </w:p>
    <w:p w:rsidR="004F6908" w:rsidRPr="00DD3D4E" w:rsidRDefault="004F6908" w:rsidP="004F6908">
      <w:pPr>
        <w:pStyle w:val="Standard"/>
        <w:jc w:val="both"/>
        <w:rPr>
          <w:rFonts w:ascii="Arial" w:eastAsia="Times New Roman" w:hAnsi="Arial"/>
          <w:kern w:val="0"/>
          <w:sz w:val="18"/>
          <w:szCs w:val="18"/>
          <w:lang w:eastAsia="en-GB" w:bidi="ar-SA"/>
        </w:rPr>
      </w:pPr>
      <w:r w:rsidRPr="00DD3D4E">
        <w:rPr>
          <w:rFonts w:ascii="Arial" w:eastAsia="Times New Roman" w:hAnsi="Arial"/>
          <w:kern w:val="0"/>
          <w:sz w:val="18"/>
          <w:szCs w:val="18"/>
          <w:vertAlign w:val="superscript"/>
          <w:lang w:eastAsia="en-GB" w:bidi="ar-SA"/>
        </w:rPr>
        <w:t>[1]</w:t>
      </w:r>
      <w:r w:rsidRPr="00DD3D4E">
        <w:rPr>
          <w:rFonts w:ascii="Arial" w:eastAsia="Times New Roman" w:hAnsi="Arial"/>
          <w:kern w:val="0"/>
          <w:sz w:val="18"/>
          <w:szCs w:val="18"/>
          <w:lang w:eastAsia="en-GB" w:bidi="ar-SA"/>
        </w:rPr>
        <w:t xml:space="preserve"> Linee guida per il trattamento dell’osteoporosi SIOMMMS 2016</w:t>
      </w:r>
    </w:p>
    <w:p w:rsidR="004F6908" w:rsidRDefault="004F6908" w:rsidP="004F6908">
      <w:pPr>
        <w:widowControl w:val="0"/>
        <w:suppressAutoHyphens/>
        <w:spacing w:after="0" w:line="288" w:lineRule="auto"/>
        <w:ind w:right="-1"/>
        <w:jc w:val="center"/>
        <w:rPr>
          <w:rFonts w:ascii="Arial" w:eastAsia="SimSun" w:hAnsi="Arial" w:cs="Arial"/>
          <w:kern w:val="1"/>
          <w:sz w:val="18"/>
          <w:szCs w:val="24"/>
          <w:lang w:eastAsia="zh-CN" w:bidi="hi-IN"/>
        </w:rPr>
      </w:pPr>
    </w:p>
    <w:p w:rsidR="004F6908" w:rsidRPr="000220BF" w:rsidRDefault="004F6908" w:rsidP="004F6908">
      <w:pPr>
        <w:widowControl w:val="0"/>
        <w:suppressAutoHyphens/>
        <w:spacing w:after="0" w:line="288" w:lineRule="auto"/>
        <w:ind w:right="-1"/>
        <w:jc w:val="center"/>
        <w:rPr>
          <w:rFonts w:ascii="Arial" w:eastAsia="SimSun" w:hAnsi="Arial" w:cs="Arial"/>
          <w:kern w:val="1"/>
          <w:sz w:val="18"/>
          <w:szCs w:val="24"/>
          <w:lang w:eastAsia="zh-CN" w:bidi="hi-IN"/>
        </w:rPr>
      </w:pPr>
      <w:r w:rsidRPr="000220BF">
        <w:rPr>
          <w:rFonts w:ascii="Arial" w:eastAsia="SimSun" w:hAnsi="Arial" w:cs="Arial"/>
          <w:kern w:val="1"/>
          <w:sz w:val="18"/>
          <w:szCs w:val="24"/>
          <w:lang w:eastAsia="zh-CN" w:bidi="hi-IN"/>
        </w:rPr>
        <w:t># # #</w:t>
      </w:r>
    </w:p>
    <w:p w:rsidR="00EE278D" w:rsidRDefault="00EE278D" w:rsidP="00546E0D">
      <w:pPr>
        <w:spacing w:after="0" w:line="240" w:lineRule="auto"/>
        <w:jc w:val="both"/>
        <w:rPr>
          <w:rFonts w:ascii="Arial" w:hAnsi="Arial" w:cs="Arial"/>
          <w:b/>
        </w:rPr>
      </w:pPr>
    </w:p>
    <w:p w:rsidR="004F6908" w:rsidRPr="004F6908" w:rsidRDefault="004F6908" w:rsidP="004F6908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4F690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Chiesi Italia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3" w:name="_Hlk46409804"/>
      <w:r w:rsidRPr="004F690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115 nella sede di Parma e 450 che rivolgono la propria attività agli attori del sistema sanitario nazionale. Per maggiori informazioni, vi invitiamo a visitare il sito </w:t>
      </w:r>
      <w:hyperlink r:id="rId9" w:history="1">
        <w:r w:rsidRPr="004F6908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eastAsia="zh-CN" w:bidi="hi-IN"/>
          </w:rPr>
          <w:t>www.chiesi.it</w:t>
        </w:r>
      </w:hyperlink>
      <w:r w:rsidRPr="004F6908">
        <w:rPr>
          <w:rFonts w:ascii="Arial" w:eastAsia="SimSun" w:hAnsi="Arial" w:cs="Arial"/>
          <w:color w:val="0000FF"/>
          <w:kern w:val="3"/>
          <w:sz w:val="20"/>
          <w:szCs w:val="20"/>
          <w:u w:val="single"/>
          <w:lang w:eastAsia="zh-CN" w:bidi="hi-IN"/>
        </w:rPr>
        <w:t>.</w:t>
      </w:r>
    </w:p>
    <w:bookmarkEnd w:id="3"/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</w:p>
    <w:p w:rsidR="004F6908" w:rsidRPr="004F6908" w:rsidRDefault="004F6908" w:rsidP="004F6908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4F690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Il Gruppo Chiesi</w:t>
      </w:r>
    </w:p>
    <w:p w:rsidR="00B81208" w:rsidRPr="00C1236B" w:rsidRDefault="00B81208" w:rsidP="00B812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236B">
        <w:rPr>
          <w:rFonts w:ascii="Arial" w:eastAsia="Times New Roman" w:hAnsi="Arial" w:cs="Times New Roman"/>
          <w:sz w:val="20"/>
          <w:szCs w:val="24"/>
          <w:lang w:eastAsia="en-GB"/>
        </w:rPr>
        <w:t>Con sede a Parma, in Italia, Chiesi Farmaceutici è un gruppo internazionale orientato alla ricerca, con 85 anni di esperienza nel settore farmaceutico, presente in 29 Paesi. Ricerca, sviluppa e commercializza farmaci innovativi nelle terapie respiratorie, nella medicina specialistica e nelle malattie rare. La Ricerca e Sviluppo del Gruppo ha sede a Parma (Italia) e si integra con altri 5 importanti centri di ricerca e sviluppo in Francia, Stati Uniti, Canada, Regno Unito e Svezia, per promuovere i propri programmi preclinici, clinici e regolatori. Il Gruppo impiega oltre 6000 persone. Chiesi è un’azienda certificata B Corp dal 2019: ovvero è tenuta per legge a tenere conto dell'impatto delle sue decisioni su dipendenti, clienti, fornitori, comunità e ambiente. Si tratta di un movimento globale che vede il business come una forza di impatto positivo. L’azienda, inoltre, è impegnata per raggiungere la neutralità carbonica, ovvero l’impatto zero sull’ambiente, entro il 2035.</w:t>
      </w:r>
    </w:p>
    <w:p w:rsidR="00B81208" w:rsidRPr="00C1236B" w:rsidRDefault="00B81208" w:rsidP="00B81208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en-GB"/>
        </w:rPr>
      </w:pPr>
      <w:r w:rsidRPr="00C1236B">
        <w:rPr>
          <w:rFonts w:ascii="Arial" w:eastAsia="Times New Roman" w:hAnsi="Arial" w:cs="Times New Roman"/>
          <w:sz w:val="20"/>
          <w:szCs w:val="24"/>
          <w:lang w:eastAsia="en-GB"/>
        </w:rPr>
        <w:t>Per maggiori informazioni </w:t>
      </w:r>
      <w:hyperlink r:id="rId10" w:history="1">
        <w:r w:rsidRPr="00C1236B">
          <w:rPr>
            <w:rFonts w:ascii="Arial" w:eastAsia="Times New Roman" w:hAnsi="Arial" w:cs="Times New Roman"/>
            <w:color w:val="0000FF"/>
            <w:sz w:val="20"/>
            <w:szCs w:val="24"/>
            <w:u w:val="single"/>
            <w:lang w:eastAsia="en-GB"/>
          </w:rPr>
          <w:t>www.chiesi.com</w:t>
        </w:r>
      </w:hyperlink>
    </w:p>
    <w:p w:rsidR="004F6908" w:rsidRPr="002B7D01" w:rsidRDefault="004F6908" w:rsidP="004F69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</w:pPr>
    </w:p>
    <w:p w:rsidR="004F6908" w:rsidRPr="004F6908" w:rsidRDefault="004F6908" w:rsidP="004F6908">
      <w:pPr>
        <w:spacing w:before="100" w:beforeAutospacing="1" w:after="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4F690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B CORP</w:t>
      </w:r>
    </w:p>
    <w:p w:rsidR="004F6908" w:rsidRPr="004F6908" w:rsidRDefault="004F6908" w:rsidP="004F6908">
      <w:pPr>
        <w:spacing w:before="100" w:beforeAutospacing="1" w:after="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F690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Le aziende che ottengono la certificazione B Corp si impegnano a rispettare determinati standard di trasparenza, qualità e responsabilità, incorporando obiettivi di impatto sociale e ambientale nella propria strategia di business, di pari passo con gli obiettivi economico-finanziari. Le aziende B Corp operano in modo tale da ottimizzare il proprio impatto positivo verso i dipendenti, le comunità nelle quali operano e l'ambiente, creando profitto e al tempo stesso producendo un impatto positivo sulla società, sulle persone e sulla natura.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</w:p>
    <w:p w:rsidR="004F6908" w:rsidRPr="004F6908" w:rsidRDefault="004F6908" w:rsidP="004F690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:rsidR="004F6908" w:rsidRPr="004F6908" w:rsidRDefault="004F6908" w:rsidP="004F6908">
      <w:pPr>
        <w:spacing w:after="0" w:line="240" w:lineRule="auto"/>
        <w:contextualSpacing/>
        <w:jc w:val="center"/>
        <w:rPr>
          <w:rFonts w:ascii="Arial" w:hAnsi="Arial" w:cs="Arial"/>
          <w:i/>
          <w:iCs/>
        </w:rPr>
      </w:pPr>
      <w:r w:rsidRPr="004F6908">
        <w:rPr>
          <w:rFonts w:ascii="Arial" w:hAnsi="Arial" w:cs="Arial"/>
          <w:i/>
          <w:iCs/>
        </w:rPr>
        <w:t>###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10"/>
          <w:szCs w:val="10"/>
          <w:lang w:eastAsia="zh-CN" w:bidi="hi-IN"/>
        </w:rPr>
      </w:pP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Per ulteriori informazioni: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Monica Pigato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Communication Manager – Chiesi Italia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4F690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+39 345 4387724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F69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Email </w:t>
      </w:r>
      <w:hyperlink r:id="rId11" w:history="1">
        <w:r w:rsidRPr="004F6908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val="en-US" w:eastAsia="zh-CN" w:bidi="hi-IN"/>
          </w:rPr>
          <w:t>m.pigato@chiesi.com</w:t>
        </w:r>
      </w:hyperlink>
    </w:p>
    <w:p w:rsidR="004F6908" w:rsidRPr="004F6908" w:rsidRDefault="004F6908" w:rsidP="004F6908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Ufficio stampa Value Relations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Angela Del Giudice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4F690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+39 392 6858392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color w:val="0000FF"/>
          <w:kern w:val="3"/>
          <w:sz w:val="20"/>
          <w:szCs w:val="20"/>
          <w:u w:val="single"/>
          <w:lang w:val="en-US" w:eastAsia="zh-CN" w:bidi="hi-IN"/>
        </w:rPr>
      </w:pPr>
      <w:r w:rsidRPr="004F6908">
        <w:rPr>
          <w:rFonts w:ascii="Arial" w:hAnsi="Arial" w:cs="Arial"/>
          <w:color w:val="000000" w:themeColor="text1"/>
          <w:sz w:val="20"/>
          <w:szCs w:val="20"/>
          <w:lang w:val="en-US"/>
        </w:rPr>
        <w:t>Email</w:t>
      </w:r>
      <w:r w:rsidRPr="004F6908">
        <w:rPr>
          <w:rFonts w:ascii="Arial" w:eastAsia="SimSun" w:hAnsi="Arial" w:cs="Arial"/>
          <w:color w:val="0000FF"/>
          <w:kern w:val="3"/>
          <w:sz w:val="20"/>
          <w:szCs w:val="20"/>
          <w:lang w:val="en-US" w:eastAsia="zh-CN" w:bidi="hi-IN"/>
        </w:rPr>
        <w:t xml:space="preserve"> </w:t>
      </w:r>
      <w:hyperlink r:id="rId12" w:history="1">
        <w:r w:rsidRPr="004F6908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val="en-US" w:eastAsia="zh-CN" w:bidi="hi-IN"/>
          </w:rPr>
          <w:t>a.delgiudice@vrelations.it</w:t>
        </w:r>
      </w:hyperlink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color w:val="0000FF"/>
          <w:kern w:val="3"/>
          <w:sz w:val="10"/>
          <w:szCs w:val="10"/>
          <w:u w:val="single"/>
          <w:lang w:val="en-US" w:eastAsia="zh-CN" w:bidi="hi-IN"/>
        </w:rPr>
      </w:pP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Chiara Farroni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Mob. +39 331 4997375</w:t>
      </w:r>
    </w:p>
    <w:p w:rsidR="004F6908" w:rsidRPr="004F6908" w:rsidRDefault="004F6908" w:rsidP="004F6908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4F690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Email </w:t>
      </w:r>
      <w:hyperlink r:id="rId13" w:history="1">
        <w:r w:rsidRPr="004F6908">
          <w:rPr>
            <w:rFonts w:ascii="Arial" w:eastAsia="SimSun" w:hAnsi="Arial" w:cs="Arial"/>
            <w:color w:val="0000FF"/>
            <w:kern w:val="3"/>
            <w:sz w:val="20"/>
            <w:szCs w:val="20"/>
            <w:u w:val="single"/>
            <w:lang w:eastAsia="zh-CN" w:bidi="hi-IN"/>
          </w:rPr>
          <w:t>c.farroni@vrelations.it</w:t>
        </w:r>
      </w:hyperlink>
      <w:r w:rsidRPr="004F690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bookmarkEnd w:id="0"/>
    <w:p w:rsidR="000220BF" w:rsidRPr="0070302A" w:rsidRDefault="000220BF" w:rsidP="00F07E4D">
      <w:pPr>
        <w:pStyle w:val="Corpotesto"/>
        <w:spacing w:after="0" w:line="240" w:lineRule="auto"/>
        <w:ind w:right="-1"/>
        <w:jc w:val="both"/>
        <w:rPr>
          <w:rFonts w:ascii="Arial" w:hAnsi="Arial"/>
          <w:b/>
          <w:sz w:val="22"/>
          <w:szCs w:val="22"/>
        </w:rPr>
      </w:pPr>
    </w:p>
    <w:sectPr w:rsidR="000220BF" w:rsidRPr="0070302A" w:rsidSect="002B7D01">
      <w:headerReference w:type="default" r:id="rId14"/>
      <w:pgSz w:w="11906" w:h="16838"/>
      <w:pgMar w:top="993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998" w:rsidRDefault="00561998" w:rsidP="005508A0">
      <w:pPr>
        <w:spacing w:after="0" w:line="240" w:lineRule="auto"/>
      </w:pPr>
      <w:r>
        <w:separator/>
      </w:r>
    </w:p>
  </w:endnote>
  <w:endnote w:type="continuationSeparator" w:id="0">
    <w:p w:rsidR="00561998" w:rsidRDefault="00561998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998" w:rsidRDefault="00561998" w:rsidP="005508A0">
      <w:pPr>
        <w:spacing w:after="0" w:line="240" w:lineRule="auto"/>
      </w:pPr>
      <w:r>
        <w:separator/>
      </w:r>
    </w:p>
  </w:footnote>
  <w:footnote w:type="continuationSeparator" w:id="0">
    <w:p w:rsidR="00561998" w:rsidRDefault="00561998" w:rsidP="0055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8A0" w:rsidRDefault="00F240D9">
    <w:pPr>
      <w:pStyle w:val="Intestazione"/>
    </w:pPr>
    <w:r w:rsidRPr="00F240D9">
      <w:t xml:space="preserve"> </w:t>
    </w:r>
    <w:r w:rsidR="002B1EF7">
      <w:tab/>
    </w:r>
  </w:p>
  <w:p w:rsidR="00AE49CB" w:rsidRDefault="00AE49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7173"/>
    <w:multiLevelType w:val="hybridMultilevel"/>
    <w:tmpl w:val="0F38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12076C"/>
    <w:multiLevelType w:val="hybridMultilevel"/>
    <w:tmpl w:val="CE7C28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A83B78"/>
    <w:multiLevelType w:val="hybridMultilevel"/>
    <w:tmpl w:val="5088E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343B"/>
    <w:multiLevelType w:val="hybridMultilevel"/>
    <w:tmpl w:val="E45C3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5D"/>
    <w:rsid w:val="00021488"/>
    <w:rsid w:val="000220BF"/>
    <w:rsid w:val="00045A4C"/>
    <w:rsid w:val="00047C40"/>
    <w:rsid w:val="00055BA3"/>
    <w:rsid w:val="00057030"/>
    <w:rsid w:val="00061406"/>
    <w:rsid w:val="00061477"/>
    <w:rsid w:val="00062329"/>
    <w:rsid w:val="000650E3"/>
    <w:rsid w:val="00066AD2"/>
    <w:rsid w:val="000673DD"/>
    <w:rsid w:val="00073F52"/>
    <w:rsid w:val="000779EF"/>
    <w:rsid w:val="00094039"/>
    <w:rsid w:val="000A35D0"/>
    <w:rsid w:val="000B221D"/>
    <w:rsid w:val="000C2ABA"/>
    <w:rsid w:val="000C7560"/>
    <w:rsid w:val="000D2578"/>
    <w:rsid w:val="000D2D9E"/>
    <w:rsid w:val="000D33B3"/>
    <w:rsid w:val="000E1419"/>
    <w:rsid w:val="000F554B"/>
    <w:rsid w:val="001062CD"/>
    <w:rsid w:val="0010719A"/>
    <w:rsid w:val="00124DF5"/>
    <w:rsid w:val="0012671E"/>
    <w:rsid w:val="001344DD"/>
    <w:rsid w:val="00136F9C"/>
    <w:rsid w:val="00154A55"/>
    <w:rsid w:val="00155A85"/>
    <w:rsid w:val="0016410C"/>
    <w:rsid w:val="0018645A"/>
    <w:rsid w:val="0019372C"/>
    <w:rsid w:val="00196571"/>
    <w:rsid w:val="001A0461"/>
    <w:rsid w:val="001A1017"/>
    <w:rsid w:val="001B2139"/>
    <w:rsid w:val="001B21CD"/>
    <w:rsid w:val="001B76CC"/>
    <w:rsid w:val="001C038F"/>
    <w:rsid w:val="001C2C70"/>
    <w:rsid w:val="001D771C"/>
    <w:rsid w:val="00200F97"/>
    <w:rsid w:val="002022DE"/>
    <w:rsid w:val="00215CA5"/>
    <w:rsid w:val="00234410"/>
    <w:rsid w:val="00236FFD"/>
    <w:rsid w:val="00237E57"/>
    <w:rsid w:val="002706AF"/>
    <w:rsid w:val="002A0921"/>
    <w:rsid w:val="002A5D0C"/>
    <w:rsid w:val="002B1EF7"/>
    <w:rsid w:val="002B2790"/>
    <w:rsid w:val="002B7D01"/>
    <w:rsid w:val="002C4A2E"/>
    <w:rsid w:val="002D7CAA"/>
    <w:rsid w:val="002E03BE"/>
    <w:rsid w:val="002E2C0A"/>
    <w:rsid w:val="002E7187"/>
    <w:rsid w:val="002E7CE2"/>
    <w:rsid w:val="002F35E7"/>
    <w:rsid w:val="002F6989"/>
    <w:rsid w:val="00306248"/>
    <w:rsid w:val="0031065B"/>
    <w:rsid w:val="0033274D"/>
    <w:rsid w:val="0034130D"/>
    <w:rsid w:val="00347501"/>
    <w:rsid w:val="00353CE8"/>
    <w:rsid w:val="00357368"/>
    <w:rsid w:val="0035758F"/>
    <w:rsid w:val="00381528"/>
    <w:rsid w:val="0038502D"/>
    <w:rsid w:val="00387577"/>
    <w:rsid w:val="003A5C57"/>
    <w:rsid w:val="003B3D2E"/>
    <w:rsid w:val="003C14F9"/>
    <w:rsid w:val="003C3B9F"/>
    <w:rsid w:val="003C4C60"/>
    <w:rsid w:val="003C7967"/>
    <w:rsid w:val="003D57F2"/>
    <w:rsid w:val="003F08E4"/>
    <w:rsid w:val="003F2F87"/>
    <w:rsid w:val="00407FD9"/>
    <w:rsid w:val="004113EA"/>
    <w:rsid w:val="00416EAE"/>
    <w:rsid w:val="00420C44"/>
    <w:rsid w:val="0045195D"/>
    <w:rsid w:val="004529D2"/>
    <w:rsid w:val="0045734D"/>
    <w:rsid w:val="00464B32"/>
    <w:rsid w:val="00475B89"/>
    <w:rsid w:val="00475DBD"/>
    <w:rsid w:val="004840C8"/>
    <w:rsid w:val="00492C74"/>
    <w:rsid w:val="0049326D"/>
    <w:rsid w:val="004A64A7"/>
    <w:rsid w:val="004B7BE1"/>
    <w:rsid w:val="004D1E21"/>
    <w:rsid w:val="004D5C88"/>
    <w:rsid w:val="004E3E1C"/>
    <w:rsid w:val="004E4022"/>
    <w:rsid w:val="004E4B84"/>
    <w:rsid w:val="004F1F50"/>
    <w:rsid w:val="004F4448"/>
    <w:rsid w:val="004F6908"/>
    <w:rsid w:val="00504810"/>
    <w:rsid w:val="00517FEB"/>
    <w:rsid w:val="0053699C"/>
    <w:rsid w:val="00540549"/>
    <w:rsid w:val="005450E1"/>
    <w:rsid w:val="0054650B"/>
    <w:rsid w:val="00546E0D"/>
    <w:rsid w:val="005508A0"/>
    <w:rsid w:val="0055245B"/>
    <w:rsid w:val="00553A88"/>
    <w:rsid w:val="005564E3"/>
    <w:rsid w:val="00561998"/>
    <w:rsid w:val="00577309"/>
    <w:rsid w:val="005B2F08"/>
    <w:rsid w:val="005B5187"/>
    <w:rsid w:val="005C457E"/>
    <w:rsid w:val="005D1356"/>
    <w:rsid w:val="005D161F"/>
    <w:rsid w:val="005D4F54"/>
    <w:rsid w:val="00603CE9"/>
    <w:rsid w:val="00616625"/>
    <w:rsid w:val="00641469"/>
    <w:rsid w:val="00644989"/>
    <w:rsid w:val="006465A5"/>
    <w:rsid w:val="00673430"/>
    <w:rsid w:val="0067351D"/>
    <w:rsid w:val="00695D9C"/>
    <w:rsid w:val="006A41F3"/>
    <w:rsid w:val="006B2124"/>
    <w:rsid w:val="006B4161"/>
    <w:rsid w:val="006C0861"/>
    <w:rsid w:val="006C3EE4"/>
    <w:rsid w:val="006D1116"/>
    <w:rsid w:val="006F0113"/>
    <w:rsid w:val="006F441B"/>
    <w:rsid w:val="0070302A"/>
    <w:rsid w:val="00703FA3"/>
    <w:rsid w:val="007067CF"/>
    <w:rsid w:val="007136B8"/>
    <w:rsid w:val="00726C9A"/>
    <w:rsid w:val="00736FF6"/>
    <w:rsid w:val="00746B09"/>
    <w:rsid w:val="0075713F"/>
    <w:rsid w:val="00757D50"/>
    <w:rsid w:val="00771698"/>
    <w:rsid w:val="00773041"/>
    <w:rsid w:val="00775231"/>
    <w:rsid w:val="00791E54"/>
    <w:rsid w:val="00794A46"/>
    <w:rsid w:val="007B1D8F"/>
    <w:rsid w:val="007C2E1A"/>
    <w:rsid w:val="007E433C"/>
    <w:rsid w:val="007E5288"/>
    <w:rsid w:val="008201AA"/>
    <w:rsid w:val="00822F3E"/>
    <w:rsid w:val="00825F8D"/>
    <w:rsid w:val="00833381"/>
    <w:rsid w:val="0086422A"/>
    <w:rsid w:val="00872170"/>
    <w:rsid w:val="00875FF8"/>
    <w:rsid w:val="00876FCC"/>
    <w:rsid w:val="00881C98"/>
    <w:rsid w:val="008A2778"/>
    <w:rsid w:val="008A5D3D"/>
    <w:rsid w:val="008A7848"/>
    <w:rsid w:val="008B04F8"/>
    <w:rsid w:val="008B3D24"/>
    <w:rsid w:val="008B6A99"/>
    <w:rsid w:val="008C5F06"/>
    <w:rsid w:val="008E57C1"/>
    <w:rsid w:val="008F035A"/>
    <w:rsid w:val="008F2B0E"/>
    <w:rsid w:val="0090679D"/>
    <w:rsid w:val="00906D79"/>
    <w:rsid w:val="00913756"/>
    <w:rsid w:val="00915E50"/>
    <w:rsid w:val="009250C3"/>
    <w:rsid w:val="00937A9B"/>
    <w:rsid w:val="00937D5D"/>
    <w:rsid w:val="00942522"/>
    <w:rsid w:val="00957C24"/>
    <w:rsid w:val="00961030"/>
    <w:rsid w:val="00972260"/>
    <w:rsid w:val="009840C6"/>
    <w:rsid w:val="009942FD"/>
    <w:rsid w:val="009959FE"/>
    <w:rsid w:val="009A3243"/>
    <w:rsid w:val="009C70C1"/>
    <w:rsid w:val="009D3EEA"/>
    <w:rsid w:val="009D4BC1"/>
    <w:rsid w:val="009E16C6"/>
    <w:rsid w:val="009F268B"/>
    <w:rsid w:val="009F26BB"/>
    <w:rsid w:val="00A02187"/>
    <w:rsid w:val="00A101D9"/>
    <w:rsid w:val="00A133D7"/>
    <w:rsid w:val="00A24287"/>
    <w:rsid w:val="00A25E0E"/>
    <w:rsid w:val="00A364EB"/>
    <w:rsid w:val="00A42CDA"/>
    <w:rsid w:val="00A46F96"/>
    <w:rsid w:val="00A64A31"/>
    <w:rsid w:val="00A67D52"/>
    <w:rsid w:val="00AA19D3"/>
    <w:rsid w:val="00AA4EA8"/>
    <w:rsid w:val="00AA73AB"/>
    <w:rsid w:val="00AA79C0"/>
    <w:rsid w:val="00AB140D"/>
    <w:rsid w:val="00AC7A2B"/>
    <w:rsid w:val="00AE00CD"/>
    <w:rsid w:val="00AE49CB"/>
    <w:rsid w:val="00AE5B3C"/>
    <w:rsid w:val="00AE7CD0"/>
    <w:rsid w:val="00AF61E2"/>
    <w:rsid w:val="00B02CDC"/>
    <w:rsid w:val="00B051DF"/>
    <w:rsid w:val="00B11F2D"/>
    <w:rsid w:val="00B167D5"/>
    <w:rsid w:val="00B266B0"/>
    <w:rsid w:val="00B357BC"/>
    <w:rsid w:val="00B403B3"/>
    <w:rsid w:val="00B4085D"/>
    <w:rsid w:val="00B607CB"/>
    <w:rsid w:val="00B65FD0"/>
    <w:rsid w:val="00B70A94"/>
    <w:rsid w:val="00B81208"/>
    <w:rsid w:val="00B82EE4"/>
    <w:rsid w:val="00B9025C"/>
    <w:rsid w:val="00B91D07"/>
    <w:rsid w:val="00B921F5"/>
    <w:rsid w:val="00B974E5"/>
    <w:rsid w:val="00BA085E"/>
    <w:rsid w:val="00BA4AAE"/>
    <w:rsid w:val="00BB57C0"/>
    <w:rsid w:val="00BC6B63"/>
    <w:rsid w:val="00BD3079"/>
    <w:rsid w:val="00BE255A"/>
    <w:rsid w:val="00BE6B80"/>
    <w:rsid w:val="00C073C4"/>
    <w:rsid w:val="00C11741"/>
    <w:rsid w:val="00C20A0F"/>
    <w:rsid w:val="00C35720"/>
    <w:rsid w:val="00C460A3"/>
    <w:rsid w:val="00C50120"/>
    <w:rsid w:val="00C51FA8"/>
    <w:rsid w:val="00C6354A"/>
    <w:rsid w:val="00C905BC"/>
    <w:rsid w:val="00CA2750"/>
    <w:rsid w:val="00CB3E02"/>
    <w:rsid w:val="00CC283F"/>
    <w:rsid w:val="00CF65F1"/>
    <w:rsid w:val="00D07119"/>
    <w:rsid w:val="00D11B26"/>
    <w:rsid w:val="00D21311"/>
    <w:rsid w:val="00D233D9"/>
    <w:rsid w:val="00D23AC4"/>
    <w:rsid w:val="00D24B69"/>
    <w:rsid w:val="00D409E6"/>
    <w:rsid w:val="00D44B33"/>
    <w:rsid w:val="00D52BA2"/>
    <w:rsid w:val="00D90F66"/>
    <w:rsid w:val="00DA4384"/>
    <w:rsid w:val="00DB6AC2"/>
    <w:rsid w:val="00DC4B59"/>
    <w:rsid w:val="00DD3D4E"/>
    <w:rsid w:val="00DD6BD7"/>
    <w:rsid w:val="00DE1B9A"/>
    <w:rsid w:val="00DE7760"/>
    <w:rsid w:val="00DF479D"/>
    <w:rsid w:val="00E00B9C"/>
    <w:rsid w:val="00E035D3"/>
    <w:rsid w:val="00E05189"/>
    <w:rsid w:val="00E169C3"/>
    <w:rsid w:val="00E22B5C"/>
    <w:rsid w:val="00E23D2F"/>
    <w:rsid w:val="00E27CDD"/>
    <w:rsid w:val="00E40F98"/>
    <w:rsid w:val="00E42E5D"/>
    <w:rsid w:val="00E669FA"/>
    <w:rsid w:val="00E746FF"/>
    <w:rsid w:val="00E76FA9"/>
    <w:rsid w:val="00E81623"/>
    <w:rsid w:val="00E9531B"/>
    <w:rsid w:val="00E95F82"/>
    <w:rsid w:val="00EB0AA1"/>
    <w:rsid w:val="00EC390C"/>
    <w:rsid w:val="00ED68C2"/>
    <w:rsid w:val="00ED790A"/>
    <w:rsid w:val="00EE26EC"/>
    <w:rsid w:val="00EE278D"/>
    <w:rsid w:val="00EE4A71"/>
    <w:rsid w:val="00EE60A5"/>
    <w:rsid w:val="00EE614B"/>
    <w:rsid w:val="00F028AF"/>
    <w:rsid w:val="00F06AAE"/>
    <w:rsid w:val="00F07E4D"/>
    <w:rsid w:val="00F07E71"/>
    <w:rsid w:val="00F140DC"/>
    <w:rsid w:val="00F240D9"/>
    <w:rsid w:val="00F54956"/>
    <w:rsid w:val="00F632DF"/>
    <w:rsid w:val="00F732E7"/>
    <w:rsid w:val="00F82168"/>
    <w:rsid w:val="00F83B4E"/>
    <w:rsid w:val="00F9481F"/>
    <w:rsid w:val="00FA57AC"/>
    <w:rsid w:val="00FA6C11"/>
    <w:rsid w:val="00FB1527"/>
    <w:rsid w:val="00FC1535"/>
    <w:rsid w:val="00FC5A0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90D7D"/>
  <w15:docId w15:val="{AA7660CA-4411-454A-982E-8144F44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  <w:style w:type="paragraph" w:customStyle="1" w:styleId="Standard">
    <w:name w:val="Standard"/>
    <w:rsid w:val="00B408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B4085D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4085D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0C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C2A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2A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2A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2A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2AB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B21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21CD"/>
    <w:rPr>
      <w:sz w:val="20"/>
      <w:szCs w:val="20"/>
    </w:rPr>
  </w:style>
  <w:style w:type="table" w:styleId="Grigliatabella">
    <w:name w:val="Table Grid"/>
    <w:basedOn w:val="Tabellanormale"/>
    <w:uiPriority w:val="59"/>
    <w:rsid w:val="00F0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.farroni@vrel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delgiudice@vrelation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igato@chies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es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esi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3CD1-55B5-4282-8865-54A41F0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PIGATO Monica</cp:lastModifiedBy>
  <cp:revision>5</cp:revision>
  <cp:lastPrinted>2020-12-02T17:47:00Z</cp:lastPrinted>
  <dcterms:created xsi:type="dcterms:W3CDTF">2020-12-02T17:56:00Z</dcterms:created>
  <dcterms:modified xsi:type="dcterms:W3CDTF">2020-12-03T08:47:00Z</dcterms:modified>
</cp:coreProperties>
</file>