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8A6A" w14:textId="611F00EE" w:rsidR="00B45111" w:rsidRDefault="00B45111" w:rsidP="00FD6297">
      <w:pPr>
        <w:jc w:val="center"/>
        <w:rPr>
          <w:rFonts w:ascii="Avenir Next LT Pro" w:hAnsi="Avenir Next LT Pro"/>
          <w:sz w:val="24"/>
          <w:szCs w:val="24"/>
        </w:rPr>
      </w:pPr>
      <w:r w:rsidRPr="00B45111">
        <w:rPr>
          <w:rFonts w:ascii="Avenir Next LT Pro" w:hAnsi="Avenir Next LT Pro"/>
          <w:sz w:val="24"/>
          <w:szCs w:val="24"/>
        </w:rPr>
        <w:t>COMUNICATO STAMPA</w:t>
      </w:r>
    </w:p>
    <w:p w14:paraId="2ED2A400" w14:textId="680B8DA9" w:rsidR="00B45111" w:rsidRPr="00C34700" w:rsidRDefault="00487716" w:rsidP="00FD6297">
      <w:pPr>
        <w:jc w:val="center"/>
        <w:rPr>
          <w:rFonts w:ascii="Avenir Next LT Pro" w:hAnsi="Avenir Next LT Pro"/>
          <w:b/>
          <w:bCs/>
          <w:sz w:val="26"/>
          <w:szCs w:val="26"/>
        </w:rPr>
      </w:pPr>
      <w:r>
        <w:rPr>
          <w:rFonts w:ascii="Avenir Next LT Pro" w:hAnsi="Avenir Next LT Pro"/>
          <w:b/>
          <w:bCs/>
          <w:sz w:val="26"/>
          <w:szCs w:val="26"/>
        </w:rPr>
        <w:t>Potenziamento dell’assistenza territoriale post-Covid: l</w:t>
      </w:r>
      <w:r w:rsidR="00786102">
        <w:rPr>
          <w:rFonts w:ascii="Avenir Next LT Pro" w:hAnsi="Avenir Next LT Pro"/>
          <w:b/>
          <w:bCs/>
          <w:sz w:val="26"/>
          <w:szCs w:val="26"/>
        </w:rPr>
        <w:t>e proposte della</w:t>
      </w:r>
      <w:r>
        <w:rPr>
          <w:rFonts w:ascii="Avenir Next LT Pro" w:hAnsi="Avenir Next LT Pro"/>
          <w:b/>
          <w:bCs/>
          <w:sz w:val="26"/>
          <w:szCs w:val="26"/>
        </w:rPr>
        <w:t xml:space="preserve"> diabetologia italiana AMD-SID </w:t>
      </w:r>
      <w:r w:rsidR="006E1BB4">
        <w:rPr>
          <w:rFonts w:ascii="Avenir Next LT Pro" w:hAnsi="Avenir Next LT Pro"/>
          <w:b/>
          <w:bCs/>
          <w:sz w:val="26"/>
          <w:szCs w:val="26"/>
        </w:rPr>
        <w:t xml:space="preserve">oggi </w:t>
      </w:r>
      <w:r>
        <w:rPr>
          <w:rFonts w:ascii="Avenir Next LT Pro" w:hAnsi="Avenir Next LT Pro"/>
          <w:b/>
          <w:bCs/>
          <w:sz w:val="26"/>
          <w:szCs w:val="26"/>
        </w:rPr>
        <w:t>in audizione al Senato</w:t>
      </w:r>
    </w:p>
    <w:p w14:paraId="749F5B29" w14:textId="2218A302" w:rsidR="00B45111" w:rsidRDefault="00B45111" w:rsidP="00B45111">
      <w:pPr>
        <w:jc w:val="both"/>
        <w:rPr>
          <w:rFonts w:ascii="Avenir Next LT Pro" w:hAnsi="Avenir Next LT Pro"/>
          <w:b/>
          <w:bCs/>
          <w:sz w:val="24"/>
          <w:szCs w:val="24"/>
        </w:rPr>
      </w:pPr>
    </w:p>
    <w:p w14:paraId="6D105545" w14:textId="439585E1" w:rsidR="00B45111" w:rsidRDefault="00B45111" w:rsidP="00B45111">
      <w:pPr>
        <w:jc w:val="both"/>
        <w:rPr>
          <w:rFonts w:ascii="Avenir Next LT Pro" w:hAnsi="Avenir Next LT Pro"/>
        </w:rPr>
      </w:pPr>
      <w:r w:rsidRPr="00B45111">
        <w:rPr>
          <w:rFonts w:ascii="Avenir Next LT Pro" w:hAnsi="Avenir Next LT Pro"/>
        </w:rPr>
        <w:t xml:space="preserve">Roma, </w:t>
      </w:r>
      <w:r w:rsidR="0052341E" w:rsidRPr="00C55A49">
        <w:rPr>
          <w:rFonts w:ascii="Avenir Next LT Pro" w:hAnsi="Avenir Next LT Pro"/>
        </w:rPr>
        <w:t>1</w:t>
      </w:r>
      <w:r w:rsidR="00487716">
        <w:rPr>
          <w:rFonts w:ascii="Avenir Next LT Pro" w:hAnsi="Avenir Next LT Pro"/>
        </w:rPr>
        <w:t>7</w:t>
      </w:r>
      <w:r w:rsidRPr="00B45111">
        <w:rPr>
          <w:rFonts w:ascii="Avenir Next LT Pro" w:hAnsi="Avenir Next LT Pro"/>
        </w:rPr>
        <w:t xml:space="preserve"> </w:t>
      </w:r>
      <w:r w:rsidR="00D25F9F">
        <w:rPr>
          <w:rFonts w:ascii="Avenir Next LT Pro" w:hAnsi="Avenir Next LT Pro"/>
        </w:rPr>
        <w:t>maggio</w:t>
      </w:r>
      <w:bookmarkStart w:id="0" w:name="_GoBack"/>
      <w:bookmarkEnd w:id="0"/>
      <w:r w:rsidRPr="00B45111">
        <w:rPr>
          <w:rFonts w:ascii="Avenir Next LT Pro" w:hAnsi="Avenir Next LT Pro"/>
        </w:rPr>
        <w:t xml:space="preserve"> 2022 - </w:t>
      </w:r>
      <w:r w:rsidR="00786102">
        <w:rPr>
          <w:rFonts w:ascii="Avenir Next LT Pro" w:hAnsi="Avenir Next LT Pro"/>
          <w:b/>
          <w:bCs/>
        </w:rPr>
        <w:t>Potenziamento di centri</w:t>
      </w:r>
      <w:r w:rsidR="00487716" w:rsidRPr="00487716">
        <w:rPr>
          <w:rFonts w:ascii="Avenir Next LT Pro" w:hAnsi="Avenir Next LT Pro"/>
          <w:b/>
          <w:bCs/>
        </w:rPr>
        <w:t xml:space="preserve"> multiprofessionali</w:t>
      </w:r>
      <w:r w:rsidR="00487716">
        <w:rPr>
          <w:rFonts w:ascii="Avenir Next LT Pro" w:hAnsi="Avenir Next LT Pro"/>
        </w:rPr>
        <w:t xml:space="preserve">, </w:t>
      </w:r>
      <w:r w:rsidR="00487716" w:rsidRPr="00487716">
        <w:rPr>
          <w:rFonts w:ascii="Avenir Next LT Pro" w:hAnsi="Avenir Next LT Pro"/>
          <w:b/>
          <w:bCs/>
        </w:rPr>
        <w:t>integrazione</w:t>
      </w:r>
      <w:r w:rsidR="00487716">
        <w:rPr>
          <w:rFonts w:ascii="Avenir Next LT Pro" w:hAnsi="Avenir Next LT Pro"/>
        </w:rPr>
        <w:t xml:space="preserve"> </w:t>
      </w:r>
      <w:r w:rsidR="00487716" w:rsidRPr="00800C32">
        <w:rPr>
          <w:rFonts w:ascii="Avenir Next LT Pro" w:hAnsi="Avenir Next LT Pro"/>
          <w:b/>
          <w:bCs/>
        </w:rPr>
        <w:t>con la medicina generale</w:t>
      </w:r>
      <w:r w:rsidR="00487716">
        <w:rPr>
          <w:rFonts w:ascii="Avenir Next LT Pro" w:hAnsi="Avenir Next LT Pro"/>
        </w:rPr>
        <w:t xml:space="preserve"> e </w:t>
      </w:r>
      <w:r w:rsidR="00487716" w:rsidRPr="00487716">
        <w:rPr>
          <w:rFonts w:ascii="Avenir Next LT Pro" w:hAnsi="Avenir Next LT Pro"/>
          <w:b/>
          <w:bCs/>
        </w:rPr>
        <w:t>telemedicina</w:t>
      </w:r>
      <w:r w:rsidR="00487716">
        <w:rPr>
          <w:rFonts w:ascii="Avenir Next LT Pro" w:hAnsi="Avenir Next LT Pro"/>
          <w:b/>
          <w:bCs/>
        </w:rPr>
        <w:t xml:space="preserve"> </w:t>
      </w:r>
      <w:r w:rsidR="00487716" w:rsidRPr="00786102">
        <w:rPr>
          <w:rFonts w:ascii="Avenir Next LT Pro" w:hAnsi="Avenir Next LT Pro"/>
          <w:b/>
          <w:bCs/>
        </w:rPr>
        <w:t>per un’assistenza di prossimità</w:t>
      </w:r>
      <w:r w:rsidR="00487716">
        <w:rPr>
          <w:rFonts w:ascii="Avenir Next LT Pro" w:hAnsi="Avenir Next LT Pro"/>
        </w:rPr>
        <w:t xml:space="preserve">: queste le direttrici </w:t>
      </w:r>
      <w:r w:rsidR="00786102">
        <w:rPr>
          <w:rFonts w:ascii="Avenir Next LT Pro" w:hAnsi="Avenir Next LT Pro"/>
        </w:rPr>
        <w:t xml:space="preserve">individuate </w:t>
      </w:r>
      <w:r w:rsidR="00487716">
        <w:rPr>
          <w:rFonts w:ascii="Avenir Next LT Pro" w:hAnsi="Avenir Next LT Pro"/>
        </w:rPr>
        <w:t xml:space="preserve">dall’Associazione Medici Diabetologi (AMD) e dalla Società Italiana di Diabetologia (SID) </w:t>
      </w:r>
      <w:r w:rsidR="00CF0445">
        <w:rPr>
          <w:rFonts w:ascii="Avenir Next LT Pro" w:hAnsi="Avenir Next LT Pro"/>
        </w:rPr>
        <w:t xml:space="preserve">ed </w:t>
      </w:r>
      <w:r w:rsidR="003F42A6">
        <w:rPr>
          <w:rFonts w:ascii="Avenir Next LT Pro" w:hAnsi="Avenir Next LT Pro"/>
        </w:rPr>
        <w:t>esposte oggi in audizione di fronte alla XII Commissione ‘Igiene e Sanità’ del Senato, convocata su iniziativa della Presidente Sen</w:t>
      </w:r>
      <w:r w:rsidR="006E1BB4">
        <w:rPr>
          <w:rFonts w:ascii="Avenir Next LT Pro" w:hAnsi="Avenir Next LT Pro"/>
        </w:rPr>
        <w:t>atrice</w:t>
      </w:r>
      <w:r w:rsidR="003F42A6">
        <w:rPr>
          <w:rFonts w:ascii="Avenir Next LT Pro" w:hAnsi="Avenir Next LT Pro"/>
        </w:rPr>
        <w:t xml:space="preserve"> Annamaria Parente. È sulla base di questi obiettivi che, secondo le Società scientifiche rappresentative della diabetologia italiana, è necessario i</w:t>
      </w:r>
      <w:r w:rsidR="00487716">
        <w:rPr>
          <w:rFonts w:ascii="Avenir Next LT Pro" w:hAnsi="Avenir Next LT Pro"/>
        </w:rPr>
        <w:t xml:space="preserve">ncardinare il </w:t>
      </w:r>
      <w:r w:rsidR="00487716" w:rsidRPr="00487716">
        <w:rPr>
          <w:rFonts w:ascii="Avenir Next LT Pro" w:hAnsi="Avenir Next LT Pro"/>
          <w:b/>
          <w:bCs/>
        </w:rPr>
        <w:t>nuovo modello di gestione del diabete</w:t>
      </w:r>
      <w:r w:rsidR="003F42A6">
        <w:rPr>
          <w:rFonts w:ascii="Avenir Next LT Pro" w:hAnsi="Avenir Next LT Pro"/>
          <w:b/>
          <w:bCs/>
        </w:rPr>
        <w:t xml:space="preserve"> </w:t>
      </w:r>
      <w:r w:rsidR="00487716">
        <w:rPr>
          <w:rFonts w:ascii="Avenir Next LT Pro" w:hAnsi="Avenir Next LT Pro"/>
        </w:rPr>
        <w:t>all’interno del Piano Nazionale di Ripresa e Resilienza (PNRR)</w:t>
      </w:r>
      <w:r w:rsidR="003F42A6">
        <w:rPr>
          <w:rFonts w:ascii="Avenir Next LT Pro" w:hAnsi="Avenir Next LT Pro"/>
        </w:rPr>
        <w:t xml:space="preserve">. </w:t>
      </w:r>
    </w:p>
    <w:p w14:paraId="1BFEF0E0" w14:textId="102E420E" w:rsidR="001E1D2E" w:rsidRDefault="00786102" w:rsidP="00B4511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Questo il primo passo</w:t>
      </w:r>
      <w:r w:rsidR="009A0A46">
        <w:rPr>
          <w:rFonts w:ascii="Avenir Next LT Pro" w:hAnsi="Avenir Next LT Pro"/>
        </w:rPr>
        <w:t xml:space="preserve"> del percorso intrapreso d</w:t>
      </w:r>
      <w:r>
        <w:rPr>
          <w:rFonts w:ascii="Avenir Next LT Pro" w:hAnsi="Avenir Next LT Pro"/>
        </w:rPr>
        <w:t xml:space="preserve">all’Associazione Medici Diabetologi (AMD) e </w:t>
      </w:r>
      <w:r w:rsidR="003F42A6">
        <w:rPr>
          <w:rFonts w:ascii="Avenir Next LT Pro" w:hAnsi="Avenir Next LT Pro"/>
        </w:rPr>
        <w:t>dal</w:t>
      </w:r>
      <w:r>
        <w:rPr>
          <w:rFonts w:ascii="Avenir Next LT Pro" w:hAnsi="Avenir Next LT Pro"/>
        </w:rPr>
        <w:t>la Società Italiana di Diabetologia (SID) che</w:t>
      </w:r>
      <w:r w:rsidR="00282257">
        <w:rPr>
          <w:rFonts w:ascii="Avenir Next LT Pro" w:hAnsi="Avenir Next LT Pro"/>
        </w:rPr>
        <w:t xml:space="preserve">, alla luce delle opportunità </w:t>
      </w:r>
      <w:r w:rsidR="009A0A46">
        <w:rPr>
          <w:rFonts w:ascii="Avenir Next LT Pro" w:hAnsi="Avenir Next LT Pro"/>
        </w:rPr>
        <w:t xml:space="preserve">e </w:t>
      </w:r>
      <w:r w:rsidR="006E1BB4">
        <w:rPr>
          <w:rFonts w:ascii="Avenir Next LT Pro" w:hAnsi="Avenir Next LT Pro"/>
        </w:rPr>
        <w:t>de</w:t>
      </w:r>
      <w:r w:rsidR="009A0A46">
        <w:rPr>
          <w:rFonts w:ascii="Avenir Next LT Pro" w:hAnsi="Avenir Next LT Pro"/>
        </w:rPr>
        <w:t xml:space="preserve">gli indirizzi </w:t>
      </w:r>
      <w:r w:rsidR="00282257">
        <w:rPr>
          <w:rFonts w:ascii="Avenir Next LT Pro" w:hAnsi="Avenir Next LT Pro"/>
        </w:rPr>
        <w:t>offert</w:t>
      </w:r>
      <w:r w:rsidR="009A0A46">
        <w:rPr>
          <w:rFonts w:ascii="Avenir Next LT Pro" w:hAnsi="Avenir Next LT Pro"/>
        </w:rPr>
        <w:t>i</w:t>
      </w:r>
      <w:r w:rsidR="00282257">
        <w:rPr>
          <w:rFonts w:ascii="Avenir Next LT Pro" w:hAnsi="Avenir Next LT Pro"/>
        </w:rPr>
        <w:t xml:space="preserve"> dal PNRR,</w:t>
      </w:r>
      <w:r>
        <w:rPr>
          <w:rFonts w:ascii="Avenir Next LT Pro" w:hAnsi="Avenir Next LT Pro"/>
        </w:rPr>
        <w:t xml:space="preserve"> aspirano a lavorare in sinergia con le Istituzioni </w:t>
      </w:r>
      <w:r w:rsidRPr="00786102">
        <w:rPr>
          <w:rFonts w:ascii="Avenir Next LT Pro" w:hAnsi="Avenir Next LT Pro"/>
          <w:b/>
          <w:bCs/>
        </w:rPr>
        <w:t>per promuovere un modello funzionale e condiviso di gestione del diabete, malattia cronica ad altissima prevalenza e impatto sociale</w:t>
      </w:r>
      <w:r w:rsidR="003F42A6">
        <w:rPr>
          <w:rFonts w:ascii="Avenir Next LT Pro" w:hAnsi="Avenir Next LT Pro"/>
        </w:rPr>
        <w:t xml:space="preserve">, </w:t>
      </w:r>
      <w:r w:rsidR="009A0A46">
        <w:rPr>
          <w:rFonts w:ascii="Avenir Next LT Pro" w:hAnsi="Avenir Next LT Pro"/>
        </w:rPr>
        <w:t xml:space="preserve">e migliorare la qualità </w:t>
      </w:r>
      <w:r w:rsidR="003F42A6">
        <w:rPr>
          <w:rFonts w:ascii="Avenir Next LT Pro" w:hAnsi="Avenir Next LT Pro"/>
        </w:rPr>
        <w:t>di cura e di vita</w:t>
      </w:r>
      <w:r w:rsidR="009A0A46">
        <w:rPr>
          <w:rFonts w:ascii="Avenir Next LT Pro" w:hAnsi="Avenir Next LT Pro"/>
        </w:rPr>
        <w:t xml:space="preserve"> dei pazienti.</w:t>
      </w:r>
      <w:r>
        <w:rPr>
          <w:rFonts w:ascii="Avenir Next LT Pro" w:hAnsi="Avenir Next LT Pro"/>
        </w:rPr>
        <w:t xml:space="preserve"> </w:t>
      </w:r>
      <w:r w:rsidR="003F42A6">
        <w:rPr>
          <w:rFonts w:ascii="Avenir Next LT Pro" w:hAnsi="Avenir Next LT Pro"/>
        </w:rPr>
        <w:t xml:space="preserve">Il diabete </w:t>
      </w:r>
      <w:r w:rsidR="003F42A6" w:rsidRPr="003F42A6">
        <w:rPr>
          <w:rFonts w:ascii="Avenir Next LT Pro" w:hAnsi="Avenir Next LT Pro"/>
        </w:rPr>
        <w:t xml:space="preserve">colpisce quasi il </w:t>
      </w:r>
      <w:r w:rsidR="003F42A6" w:rsidRPr="003F42A6">
        <w:rPr>
          <w:rFonts w:ascii="Avenir Next LT Pro" w:hAnsi="Avenir Next LT Pro"/>
          <w:b/>
          <w:bCs/>
        </w:rPr>
        <w:t>6%</w:t>
      </w:r>
      <w:r w:rsidR="003F42A6" w:rsidRPr="003F42A6">
        <w:rPr>
          <w:rFonts w:ascii="Avenir Next LT Pro" w:hAnsi="Avenir Next LT Pro"/>
        </w:rPr>
        <w:t xml:space="preserve"> della popolazione italiana, generando costi pari a </w:t>
      </w:r>
      <w:r w:rsidR="003F42A6" w:rsidRPr="003F42A6">
        <w:rPr>
          <w:rFonts w:ascii="Avenir Next LT Pro" w:hAnsi="Avenir Next LT Pro"/>
          <w:b/>
          <w:bCs/>
        </w:rPr>
        <w:t>9,93 miliardi di euro all’anno</w:t>
      </w:r>
      <w:r w:rsidR="003F42A6" w:rsidRPr="003F42A6">
        <w:rPr>
          <w:rFonts w:ascii="Avenir Next LT Pro" w:hAnsi="Avenir Next LT Pro"/>
        </w:rPr>
        <w:t xml:space="preserve"> per il </w:t>
      </w:r>
      <w:r w:rsidR="003F42A6" w:rsidRPr="006E1BB4">
        <w:rPr>
          <w:rFonts w:ascii="Avenir Next LT Pro" w:hAnsi="Avenir Next LT Pro"/>
        </w:rPr>
        <w:t>SSN</w:t>
      </w:r>
      <w:r w:rsidR="003F42A6">
        <w:rPr>
          <w:rFonts w:ascii="Avenir Next LT Pro" w:hAnsi="Avenir Next LT Pro"/>
        </w:rPr>
        <w:t>.</w:t>
      </w:r>
      <w:r w:rsidR="003F42A6" w:rsidRPr="00487716">
        <w:rPr>
          <w:rFonts w:ascii="Avenir Next LT Pro" w:hAnsi="Avenir Next LT Pro"/>
          <w:b/>
          <w:bCs/>
        </w:rPr>
        <w:t xml:space="preserve"> </w:t>
      </w:r>
      <w:r>
        <w:rPr>
          <w:rFonts w:ascii="Avenir Next LT Pro" w:hAnsi="Avenir Next LT Pro"/>
        </w:rPr>
        <w:t xml:space="preserve">A tal fine, le Società Scientifiche hanno prodotto un </w:t>
      </w:r>
      <w:r w:rsidR="006E1BB4">
        <w:rPr>
          <w:rFonts w:ascii="Avenir Next LT Pro" w:hAnsi="Avenir Next LT Pro"/>
        </w:rPr>
        <w:t>position paper</w:t>
      </w:r>
      <w:r w:rsidR="001E1D2E">
        <w:rPr>
          <w:rFonts w:ascii="Avenir Next LT Pro" w:hAnsi="Avenir Next LT Pro"/>
        </w:rPr>
        <w:t xml:space="preserve"> in </w:t>
      </w:r>
      <w:r w:rsidR="006E1BB4">
        <w:rPr>
          <w:rFonts w:ascii="Avenir Next LT Pro" w:hAnsi="Avenir Next LT Pro"/>
        </w:rPr>
        <w:t>7</w:t>
      </w:r>
      <w:r w:rsidR="001E1D2E">
        <w:rPr>
          <w:rFonts w:ascii="Avenir Next LT Pro" w:hAnsi="Avenir Next LT Pro"/>
        </w:rPr>
        <w:t xml:space="preserve"> punti </w:t>
      </w:r>
      <w:r w:rsidR="006E1BB4" w:rsidRPr="006E1BB4">
        <w:rPr>
          <w:rFonts w:ascii="Avenir Next LT Pro" w:hAnsi="Avenir Next LT Pro"/>
        </w:rPr>
        <w:t>nel quale hanno raccolto i propri auspici per l’assistenza diabetologica che sortirà dall’impiego delle risorse del PNRR</w:t>
      </w:r>
      <w:r w:rsidR="001E1D2E">
        <w:rPr>
          <w:rFonts w:ascii="Avenir Next LT Pro" w:hAnsi="Avenir Next LT Pro"/>
        </w:rPr>
        <w:t xml:space="preserve">. </w:t>
      </w:r>
    </w:p>
    <w:p w14:paraId="520FCDEA" w14:textId="0CF70D78" w:rsidR="001E1D2E" w:rsidRDefault="001E1D2E" w:rsidP="00B4511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Le prime linee d’intervento riguardano la </w:t>
      </w:r>
      <w:r>
        <w:rPr>
          <w:rFonts w:ascii="Avenir Next LT Pro" w:hAnsi="Avenir Next LT Pro"/>
          <w:b/>
          <w:bCs/>
        </w:rPr>
        <w:t>razionalizzazione della rete diabetologica</w:t>
      </w:r>
      <w:r>
        <w:rPr>
          <w:rFonts w:ascii="Avenir Next LT Pro" w:hAnsi="Avenir Next LT Pro"/>
        </w:rPr>
        <w:t xml:space="preserve"> che necessita di un potenziamento e una ottimizzazione dei </w:t>
      </w:r>
      <w:r w:rsidRPr="001E1D2E">
        <w:rPr>
          <w:rFonts w:ascii="Avenir Next LT Pro" w:hAnsi="Avenir Next LT Pro"/>
          <w:b/>
          <w:bCs/>
        </w:rPr>
        <w:t>centri multi-professionali ospedalieri o territoriali</w:t>
      </w:r>
      <w:r w:rsidR="006E1BB4" w:rsidRPr="006E1BB4">
        <w:rPr>
          <w:rFonts w:ascii="Avenir Next LT Pro" w:hAnsi="Avenir Next LT Pro"/>
        </w:rPr>
        <w:t>,</w:t>
      </w:r>
      <w:r w:rsidR="006E1BB4">
        <w:rPr>
          <w:rFonts w:ascii="Avenir Next LT Pro" w:hAnsi="Avenir Next LT Pro"/>
          <w:b/>
          <w:bCs/>
        </w:rPr>
        <w:t xml:space="preserve"> </w:t>
      </w:r>
      <w:r>
        <w:rPr>
          <w:rFonts w:ascii="Avenir Next LT Pro" w:hAnsi="Avenir Next LT Pro"/>
        </w:rPr>
        <w:t>articolando 350-400 centri</w:t>
      </w:r>
      <w:r w:rsidR="006E1BB4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ciascuno dei quali possa assistere 15mila persone. Le seconde linee d’intervento sottolineano l’importanza dell’</w:t>
      </w:r>
      <w:r w:rsidRPr="00282257">
        <w:rPr>
          <w:rFonts w:ascii="Avenir Next LT Pro" w:hAnsi="Avenir Next LT Pro"/>
          <w:b/>
          <w:bCs/>
        </w:rPr>
        <w:t xml:space="preserve">integrazione </w:t>
      </w:r>
      <w:r w:rsidR="00282257" w:rsidRPr="00282257">
        <w:rPr>
          <w:rFonts w:ascii="Avenir Next LT Pro" w:hAnsi="Avenir Next LT Pro"/>
        </w:rPr>
        <w:t xml:space="preserve">- </w:t>
      </w:r>
      <w:r w:rsidR="00282257">
        <w:rPr>
          <w:rFonts w:ascii="Avenir Next LT Pro" w:hAnsi="Avenir Next LT Pro"/>
        </w:rPr>
        <w:t xml:space="preserve">a più livelli - </w:t>
      </w:r>
      <w:r>
        <w:rPr>
          <w:rFonts w:ascii="Avenir Next LT Pro" w:hAnsi="Avenir Next LT Pro"/>
        </w:rPr>
        <w:t xml:space="preserve">dei professionisti sanitari, delle strutture </w:t>
      </w:r>
      <w:r w:rsidR="00282257">
        <w:rPr>
          <w:rFonts w:ascii="Avenir Next LT Pro" w:hAnsi="Avenir Next LT Pro"/>
        </w:rPr>
        <w:t xml:space="preserve">sanitarie e dell’implementazione della telemedicina, per una vera assistenza di prossimità in grado di </w:t>
      </w:r>
      <w:r w:rsidR="00282257" w:rsidRPr="00282257">
        <w:rPr>
          <w:rFonts w:ascii="Avenir Next LT Pro" w:hAnsi="Avenir Next LT Pro"/>
          <w:b/>
          <w:bCs/>
        </w:rPr>
        <w:t>portare l’assistenza al malato cronico fuori dall’ospedale</w:t>
      </w:r>
      <w:r w:rsidR="00282257">
        <w:rPr>
          <w:rFonts w:ascii="Avenir Next LT Pro" w:hAnsi="Avenir Next LT Pro"/>
        </w:rPr>
        <w:t xml:space="preserve"> trasferendo così la</w:t>
      </w:r>
      <w:r w:rsidR="00282257" w:rsidRPr="00282257">
        <w:rPr>
          <w:rFonts w:ascii="Avenir Next LT Pro" w:hAnsi="Avenir Next LT Pro"/>
        </w:rPr>
        <w:t xml:space="preserve"> cura il più vicino possibile al </w:t>
      </w:r>
      <w:r w:rsidR="00282257">
        <w:rPr>
          <w:rFonts w:ascii="Avenir Next LT Pro" w:hAnsi="Avenir Next LT Pro"/>
        </w:rPr>
        <w:t xml:space="preserve">paziente. </w:t>
      </w:r>
    </w:p>
    <w:p w14:paraId="3738B47B" w14:textId="4B925030" w:rsidR="003F3442" w:rsidRDefault="00282257" w:rsidP="00B45111">
      <w:pPr>
        <w:jc w:val="both"/>
        <w:rPr>
          <w:rFonts w:ascii="Avenir Next LT Pro" w:hAnsi="Avenir Next LT Pro"/>
          <w:i/>
          <w:iCs/>
        </w:rPr>
      </w:pPr>
      <w:r w:rsidRPr="00282257">
        <w:rPr>
          <w:rFonts w:ascii="Avenir Next LT Pro" w:hAnsi="Avenir Next LT Pro"/>
          <w:i/>
          <w:iCs/>
        </w:rPr>
        <w:t>“</w:t>
      </w:r>
      <w:r w:rsidR="003F3442" w:rsidRPr="003F3442">
        <w:rPr>
          <w:rFonts w:ascii="Avenir Next LT Pro" w:hAnsi="Avenir Next LT Pro"/>
          <w:i/>
          <w:iCs/>
        </w:rPr>
        <w:t>Oggi, a più di due anni dall’inizio della pandemia, siamo di fronte a una ripresa e a un nuovo</w:t>
      </w:r>
      <w:r w:rsidR="003F3442">
        <w:rPr>
          <w:rFonts w:ascii="Avenir Next LT Pro" w:hAnsi="Avenir Next LT Pro"/>
          <w:i/>
          <w:iCs/>
        </w:rPr>
        <w:t xml:space="preserve"> </w:t>
      </w:r>
      <w:r w:rsidR="003F3442" w:rsidRPr="003F3442">
        <w:rPr>
          <w:rFonts w:ascii="Avenir Next LT Pro" w:hAnsi="Avenir Next LT Pro"/>
          <w:i/>
          <w:iCs/>
        </w:rPr>
        <w:t>cambiamento</w:t>
      </w:r>
      <w:r w:rsidR="003F3442">
        <w:rPr>
          <w:rFonts w:ascii="Avenir Next LT Pro" w:hAnsi="Avenir Next LT Pro"/>
          <w:i/>
          <w:iCs/>
        </w:rPr>
        <w:t xml:space="preserve"> e le</w:t>
      </w:r>
      <w:r w:rsidR="003F3442" w:rsidRPr="003F3442">
        <w:rPr>
          <w:rFonts w:ascii="Avenir Next LT Pro" w:hAnsi="Avenir Next LT Pro"/>
          <w:i/>
          <w:iCs/>
        </w:rPr>
        <w:t xml:space="preserve"> sfide legate </w:t>
      </w:r>
      <w:r w:rsidR="003F3442">
        <w:rPr>
          <w:rFonts w:ascii="Avenir Next LT Pro" w:hAnsi="Avenir Next LT Pro"/>
          <w:i/>
          <w:iCs/>
        </w:rPr>
        <w:t xml:space="preserve">alla gestione del diabete - e delle cronicità in generale - </w:t>
      </w:r>
      <w:r w:rsidR="003F3442" w:rsidRPr="003F3442">
        <w:rPr>
          <w:rFonts w:ascii="Avenir Next LT Pro" w:hAnsi="Avenir Next LT Pro"/>
          <w:i/>
          <w:iCs/>
        </w:rPr>
        <w:t xml:space="preserve">non </w:t>
      </w:r>
      <w:r w:rsidR="003F3442">
        <w:rPr>
          <w:rFonts w:ascii="Avenir Next LT Pro" w:hAnsi="Avenir Next LT Pro"/>
          <w:i/>
          <w:iCs/>
        </w:rPr>
        <w:t>potranno</w:t>
      </w:r>
      <w:r w:rsidR="003F3442" w:rsidRPr="003F3442">
        <w:rPr>
          <w:rFonts w:ascii="Avenir Next LT Pro" w:hAnsi="Avenir Next LT Pro"/>
          <w:i/>
          <w:iCs/>
        </w:rPr>
        <w:t xml:space="preserve"> che giocarsi sul territorio</w:t>
      </w:r>
      <w:r w:rsidR="003F3442">
        <w:rPr>
          <w:rFonts w:ascii="Avenir Next LT Pro" w:hAnsi="Avenir Next LT Pro"/>
          <w:i/>
          <w:iCs/>
        </w:rPr>
        <w:t>”</w:t>
      </w:r>
      <w:r w:rsidR="009C0596">
        <w:rPr>
          <w:rFonts w:ascii="Avenir Next LT Pro" w:hAnsi="Avenir Next LT Pro"/>
          <w:i/>
          <w:iCs/>
        </w:rPr>
        <w:t xml:space="preserve"> </w:t>
      </w:r>
      <w:r w:rsidR="003F3442" w:rsidRPr="003F3442">
        <w:rPr>
          <w:rFonts w:ascii="Avenir Next LT Pro" w:hAnsi="Avenir Next LT Pro"/>
        </w:rPr>
        <w:t xml:space="preserve">commenta </w:t>
      </w:r>
      <w:r w:rsidR="00B326F5">
        <w:rPr>
          <w:rFonts w:ascii="Avenir Next LT Pro" w:hAnsi="Avenir Next LT Pro"/>
        </w:rPr>
        <w:t xml:space="preserve">il dott. </w:t>
      </w:r>
      <w:r w:rsidR="003F3442" w:rsidRPr="003F3442">
        <w:rPr>
          <w:rFonts w:ascii="Avenir Next LT Pro" w:hAnsi="Avenir Next LT Pro"/>
          <w:b/>
          <w:bCs/>
        </w:rPr>
        <w:t>Graziano Di Cianni</w:t>
      </w:r>
      <w:r w:rsidR="003F3442" w:rsidRPr="003F3442">
        <w:rPr>
          <w:rFonts w:ascii="Avenir Next LT Pro" w:hAnsi="Avenir Next LT Pro"/>
        </w:rPr>
        <w:t>, Presidente AMD.</w:t>
      </w:r>
      <w:r w:rsidR="003F3442">
        <w:rPr>
          <w:rFonts w:ascii="Avenir Next LT Pro" w:hAnsi="Avenir Next LT Pro"/>
          <w:i/>
          <w:iCs/>
        </w:rPr>
        <w:t xml:space="preserve"> “</w:t>
      </w:r>
      <w:r w:rsidR="006E1BB4">
        <w:rPr>
          <w:rFonts w:ascii="Avenir Next LT Pro" w:hAnsi="Avenir Next LT Pro"/>
          <w:i/>
          <w:iCs/>
        </w:rPr>
        <w:t>L</w:t>
      </w:r>
      <w:r w:rsidR="009C0596">
        <w:rPr>
          <w:rFonts w:ascii="Avenir Next LT Pro" w:hAnsi="Avenir Next LT Pro"/>
          <w:i/>
          <w:iCs/>
        </w:rPr>
        <w:t>e risorse del PNRR rappresentano</w:t>
      </w:r>
      <w:r w:rsidR="003F3442" w:rsidRPr="003F3442">
        <w:rPr>
          <w:rFonts w:ascii="Avenir Next LT Pro" w:hAnsi="Avenir Next LT Pro"/>
          <w:i/>
          <w:iCs/>
        </w:rPr>
        <w:t xml:space="preserve"> </w:t>
      </w:r>
      <w:r w:rsidR="009C0596">
        <w:rPr>
          <w:rFonts w:ascii="Avenir Next LT Pro" w:hAnsi="Avenir Next LT Pro"/>
          <w:i/>
          <w:iCs/>
        </w:rPr>
        <w:t>l’o</w:t>
      </w:r>
      <w:r w:rsidR="003F3442" w:rsidRPr="003F3442">
        <w:rPr>
          <w:rFonts w:ascii="Avenir Next LT Pro" w:hAnsi="Avenir Next LT Pro"/>
          <w:i/>
          <w:iCs/>
        </w:rPr>
        <w:t xml:space="preserve">pportunità per rafforzare e </w:t>
      </w:r>
      <w:r w:rsidR="009C0596">
        <w:rPr>
          <w:rFonts w:ascii="Avenir Next LT Pro" w:hAnsi="Avenir Next LT Pro"/>
          <w:i/>
          <w:iCs/>
        </w:rPr>
        <w:t>ottimizzare</w:t>
      </w:r>
      <w:r w:rsidR="003F3442" w:rsidRPr="003F3442">
        <w:rPr>
          <w:rFonts w:ascii="Avenir Next LT Pro" w:hAnsi="Avenir Next LT Pro"/>
          <w:i/>
          <w:iCs/>
        </w:rPr>
        <w:t xml:space="preserve"> la medicina di prossimità,</w:t>
      </w:r>
      <w:r w:rsidR="009C0596">
        <w:rPr>
          <w:rFonts w:ascii="Avenir Next LT Pro" w:hAnsi="Avenir Next LT Pro"/>
          <w:i/>
          <w:iCs/>
        </w:rPr>
        <w:t xml:space="preserve"> ma l’obiettivo della diabetologia, che abbiamo cercato di sintetizzare nel </w:t>
      </w:r>
      <w:r w:rsidR="006E1BB4">
        <w:rPr>
          <w:rFonts w:ascii="Avenir Next LT Pro" w:hAnsi="Avenir Next LT Pro"/>
          <w:i/>
          <w:iCs/>
        </w:rPr>
        <w:t xml:space="preserve">position paper, </w:t>
      </w:r>
      <w:r w:rsidR="009C0596">
        <w:rPr>
          <w:rFonts w:ascii="Avenir Next LT Pro" w:hAnsi="Avenir Next LT Pro"/>
          <w:i/>
          <w:iCs/>
        </w:rPr>
        <w:t xml:space="preserve">è quello di </w:t>
      </w:r>
      <w:r w:rsidR="006E1BB4">
        <w:rPr>
          <w:rFonts w:ascii="Avenir Next LT Pro" w:hAnsi="Avenir Next LT Pro"/>
          <w:i/>
          <w:iCs/>
        </w:rPr>
        <w:t xml:space="preserve">potenziare ed </w:t>
      </w:r>
      <w:r w:rsidR="009C0596">
        <w:rPr>
          <w:rFonts w:ascii="Avenir Next LT Pro" w:hAnsi="Avenir Next LT Pro"/>
          <w:i/>
          <w:iCs/>
        </w:rPr>
        <w:t>efficientare l’attuale modello di gestione, senza rinunciare a</w:t>
      </w:r>
      <w:r w:rsidR="006E1BB4">
        <w:rPr>
          <w:rFonts w:ascii="Avenir Next LT Pro" w:hAnsi="Avenir Next LT Pro"/>
          <w:i/>
          <w:iCs/>
        </w:rPr>
        <w:t>l</w:t>
      </w:r>
      <w:r w:rsidR="009C0596" w:rsidRPr="009C0596">
        <w:rPr>
          <w:rFonts w:ascii="Avenir Next LT Pro" w:hAnsi="Avenir Next LT Pro"/>
          <w:i/>
          <w:iCs/>
        </w:rPr>
        <w:t xml:space="preserve">l’approccio multiprofessionale, garantito dall’assistenza specialistica del team diabetologico, </w:t>
      </w:r>
      <w:r w:rsidR="006E1BB4">
        <w:rPr>
          <w:rFonts w:ascii="Avenir Next LT Pro" w:hAnsi="Avenir Next LT Pro"/>
          <w:i/>
          <w:iCs/>
        </w:rPr>
        <w:t>e al</w:t>
      </w:r>
      <w:r w:rsidR="009C0596" w:rsidRPr="009C0596">
        <w:rPr>
          <w:rFonts w:ascii="Avenir Next LT Pro" w:hAnsi="Avenir Next LT Pro"/>
          <w:i/>
          <w:iCs/>
        </w:rPr>
        <w:t>l’allargamento dell’accesso alla diagnosi e ai percorsi di cura</w:t>
      </w:r>
      <w:r w:rsidR="006E1BB4">
        <w:rPr>
          <w:rFonts w:ascii="Avenir Next LT Pro" w:hAnsi="Avenir Next LT Pro"/>
          <w:i/>
          <w:iCs/>
        </w:rPr>
        <w:t xml:space="preserve"> omogeneo su tutto il territorio nazionale senza distinzion</w:t>
      </w:r>
      <w:r w:rsidR="00CF0445">
        <w:rPr>
          <w:rFonts w:ascii="Avenir Next LT Pro" w:hAnsi="Avenir Next LT Pro"/>
          <w:i/>
          <w:iCs/>
        </w:rPr>
        <w:t>i</w:t>
      </w:r>
      <w:r w:rsidR="006E1BB4">
        <w:rPr>
          <w:rFonts w:ascii="Avenir Next LT Pro" w:hAnsi="Avenir Next LT Pro"/>
          <w:i/>
          <w:iCs/>
        </w:rPr>
        <w:t xml:space="preserve"> a livello delle singole regioni</w:t>
      </w:r>
      <w:r w:rsidR="009C0596" w:rsidRPr="009C0596">
        <w:rPr>
          <w:rFonts w:ascii="Avenir Next LT Pro" w:hAnsi="Avenir Next LT Pro"/>
          <w:i/>
          <w:iCs/>
        </w:rPr>
        <w:t xml:space="preserve">, che può essere </w:t>
      </w:r>
      <w:r w:rsidR="00CF0445" w:rsidRPr="009C0596">
        <w:rPr>
          <w:rFonts w:ascii="Avenir Next LT Pro" w:hAnsi="Avenir Next LT Pro"/>
          <w:i/>
          <w:iCs/>
        </w:rPr>
        <w:t>assicurato</w:t>
      </w:r>
      <w:r w:rsidR="009C0596" w:rsidRPr="009C0596">
        <w:rPr>
          <w:rFonts w:ascii="Avenir Next LT Pro" w:hAnsi="Avenir Next LT Pro"/>
          <w:i/>
          <w:iCs/>
        </w:rPr>
        <w:t xml:space="preserve"> soltanto da un’architettura “a rete” del modello di presa in carico</w:t>
      </w:r>
      <w:r w:rsidR="009C0596">
        <w:rPr>
          <w:rFonts w:ascii="Avenir Next LT Pro" w:hAnsi="Avenir Next LT Pro"/>
          <w:i/>
          <w:iCs/>
        </w:rPr>
        <w:t xml:space="preserve">, all’interno della quale la </w:t>
      </w:r>
      <w:r w:rsidR="009C0596" w:rsidRPr="009C0596">
        <w:rPr>
          <w:rFonts w:ascii="Avenir Next LT Pro" w:hAnsi="Avenir Next LT Pro"/>
          <w:i/>
          <w:iCs/>
        </w:rPr>
        <w:t>Medicina generale è sempre più inclusa e operativa</w:t>
      </w:r>
      <w:r w:rsidR="009C0596">
        <w:rPr>
          <w:rFonts w:ascii="Avenir Next LT Pro" w:hAnsi="Avenir Next LT Pro"/>
          <w:i/>
          <w:iCs/>
        </w:rPr>
        <w:t xml:space="preserve">”. </w:t>
      </w:r>
    </w:p>
    <w:p w14:paraId="0B71AE73" w14:textId="2E1D3219" w:rsidR="00282257" w:rsidRDefault="00282257" w:rsidP="00282257">
      <w:pPr>
        <w:jc w:val="both"/>
        <w:rPr>
          <w:rFonts w:ascii="Avenir Next LT Pro" w:hAnsi="Avenir Next LT Pro"/>
        </w:rPr>
      </w:pPr>
      <w:r w:rsidRPr="00B326F5">
        <w:rPr>
          <w:rFonts w:ascii="Avenir Next LT Pro" w:hAnsi="Avenir Next LT Pro"/>
        </w:rPr>
        <w:t xml:space="preserve">L’iniziativa congiunta AMD-SID verrà inoltre portata all’attenzione </w:t>
      </w:r>
      <w:r w:rsidR="00A234B0">
        <w:rPr>
          <w:rFonts w:ascii="Avenir Next LT Pro" w:hAnsi="Avenir Next LT Pro"/>
        </w:rPr>
        <w:t>durante il</w:t>
      </w:r>
      <w:r w:rsidR="008A1849" w:rsidRPr="00B326F5">
        <w:rPr>
          <w:rFonts w:ascii="Avenir Next LT Pro" w:hAnsi="Avenir Next LT Pro"/>
        </w:rPr>
        <w:t xml:space="preserve"> Simposio Congiunto AMD-SID su</w:t>
      </w:r>
      <w:r w:rsidR="0005262C" w:rsidRPr="00B326F5">
        <w:rPr>
          <w:rFonts w:ascii="Avenir Next LT Pro" w:hAnsi="Avenir Next LT Pro"/>
        </w:rPr>
        <w:t xml:space="preserve"> “Evoluzione dell’assistenza diabetologica in relazione al PNRR”</w:t>
      </w:r>
      <w:r w:rsidR="00A234B0">
        <w:rPr>
          <w:rFonts w:ascii="Avenir Next LT Pro" w:hAnsi="Avenir Next LT Pro"/>
        </w:rPr>
        <w:t xml:space="preserve">, </w:t>
      </w:r>
      <w:r w:rsidR="008A1849" w:rsidRPr="00B326F5">
        <w:rPr>
          <w:rFonts w:ascii="Avenir Next LT Pro" w:hAnsi="Avenir Next LT Pro"/>
        </w:rPr>
        <w:t xml:space="preserve">nell’ambito </w:t>
      </w:r>
      <w:r w:rsidRPr="00B326F5">
        <w:rPr>
          <w:rFonts w:ascii="Avenir Next LT Pro" w:hAnsi="Avenir Next LT Pro"/>
        </w:rPr>
        <w:t xml:space="preserve">dei lavori </w:t>
      </w:r>
      <w:r w:rsidRPr="00B326F5">
        <w:rPr>
          <w:rFonts w:ascii="Avenir Next LT Pro" w:hAnsi="Avenir Next LT Pro"/>
        </w:rPr>
        <w:lastRenderedPageBreak/>
        <w:t>dell’XI Convegno Nazionale di Fondazione AMD, in programma dal 19 al 21 maggio prossimi a Roma</w:t>
      </w:r>
      <w:r w:rsidR="00B326F5" w:rsidRPr="00B326F5">
        <w:rPr>
          <w:rFonts w:ascii="Avenir Next LT Pro" w:hAnsi="Avenir Next LT Pro"/>
        </w:rPr>
        <w:t>.</w:t>
      </w:r>
    </w:p>
    <w:p w14:paraId="1CB37241" w14:textId="76FAB890" w:rsidR="001E1D2E" w:rsidRPr="00B326F5" w:rsidRDefault="00B326F5" w:rsidP="00B326F5">
      <w:pPr>
        <w:jc w:val="both"/>
        <w:rPr>
          <w:rFonts w:ascii="Avenir Next LT Pro" w:hAnsi="Avenir Next LT Pro"/>
          <w:i/>
          <w:iCs/>
        </w:rPr>
      </w:pPr>
      <w:r w:rsidRPr="00B326F5">
        <w:rPr>
          <w:rFonts w:ascii="Avenir Next LT Pro" w:hAnsi="Avenir Next LT Pro"/>
          <w:i/>
          <w:iCs/>
        </w:rPr>
        <w:t>“</w:t>
      </w:r>
      <w:r w:rsidR="00166C3F" w:rsidRPr="00B326F5">
        <w:rPr>
          <w:rFonts w:ascii="Avenir Next LT Pro" w:hAnsi="Avenir Next LT Pro"/>
          <w:i/>
          <w:iCs/>
        </w:rPr>
        <w:t>Portare la cronicità fuori dall’ospedale, avvicinare l’assistenza all’assistito e sfruttare al meglio le infrastrutture telematiche sono gli indirizzi principali  del PNRR relativi alle malattie croniche, delle quali il diabete è esempio paradigmatic</w:t>
      </w:r>
      <w:r w:rsidR="00141892" w:rsidRPr="00B326F5">
        <w:rPr>
          <w:rFonts w:ascii="Avenir Next LT Pro" w:hAnsi="Avenir Next LT Pro"/>
          <w:i/>
          <w:iCs/>
        </w:rPr>
        <w:t>o</w:t>
      </w:r>
      <w:r>
        <w:rPr>
          <w:rFonts w:ascii="Avenir Next LT Pro" w:hAnsi="Avenir Next LT Pro"/>
          <w:i/>
          <w:iCs/>
        </w:rPr>
        <w:t>”</w:t>
      </w:r>
      <w:r w:rsidR="00141892" w:rsidRPr="00B326F5">
        <w:rPr>
          <w:rFonts w:ascii="Avenir Next LT Pro" w:hAnsi="Avenir Next LT Pro"/>
        </w:rPr>
        <w:t xml:space="preserve"> - commenta il </w:t>
      </w:r>
      <w:r>
        <w:rPr>
          <w:rFonts w:ascii="Avenir Next LT Pro" w:hAnsi="Avenir Next LT Pro"/>
        </w:rPr>
        <w:t>p</w:t>
      </w:r>
      <w:r w:rsidR="00141892" w:rsidRPr="00B326F5">
        <w:rPr>
          <w:rFonts w:ascii="Avenir Next LT Pro" w:hAnsi="Avenir Next LT Pro"/>
        </w:rPr>
        <w:t>rof</w:t>
      </w:r>
      <w:r>
        <w:rPr>
          <w:rFonts w:ascii="Avenir Next LT Pro" w:hAnsi="Avenir Next LT Pro"/>
        </w:rPr>
        <w:t>.</w:t>
      </w:r>
      <w:r w:rsidR="00141892" w:rsidRPr="00B326F5">
        <w:rPr>
          <w:rFonts w:ascii="Avenir Next LT Pro" w:hAnsi="Avenir Next LT Pro"/>
          <w:b/>
          <w:bCs/>
        </w:rPr>
        <w:t xml:space="preserve"> Agostino Consoli</w:t>
      </w:r>
      <w:r w:rsidR="00856512" w:rsidRPr="00B326F5">
        <w:rPr>
          <w:rFonts w:ascii="Avenir Next LT Pro" w:hAnsi="Avenir Next LT Pro"/>
        </w:rPr>
        <w:t>, Presidente SID</w:t>
      </w:r>
      <w:r>
        <w:rPr>
          <w:rFonts w:ascii="Avenir Next LT Pro" w:hAnsi="Avenir Next LT Pro"/>
        </w:rPr>
        <w:t>.</w:t>
      </w:r>
      <w:r w:rsidR="00141892" w:rsidRPr="00B326F5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“</w:t>
      </w:r>
      <w:r w:rsidRPr="00B326F5">
        <w:rPr>
          <w:rFonts w:ascii="Avenir Next LT Pro" w:hAnsi="Avenir Next LT Pro"/>
          <w:i/>
          <w:iCs/>
        </w:rPr>
        <w:t>L</w:t>
      </w:r>
      <w:r w:rsidR="00141892" w:rsidRPr="00B326F5">
        <w:rPr>
          <w:rFonts w:ascii="Avenir Next LT Pro" w:hAnsi="Avenir Next LT Pro"/>
          <w:i/>
          <w:iCs/>
        </w:rPr>
        <w:t xml:space="preserve">e proposte di AMD e SID vanno in questa direzione. Si propone infatti di organizzare </w:t>
      </w:r>
      <w:r w:rsidRPr="00B326F5">
        <w:rPr>
          <w:rFonts w:ascii="Avenir Next LT Pro" w:hAnsi="Avenir Next LT Pro"/>
          <w:i/>
          <w:iCs/>
        </w:rPr>
        <w:t xml:space="preserve">tutti </w:t>
      </w:r>
      <w:r w:rsidR="00141892" w:rsidRPr="00B326F5">
        <w:rPr>
          <w:rFonts w:ascii="Avenir Next LT Pro" w:hAnsi="Avenir Next LT Pro"/>
          <w:i/>
          <w:iCs/>
        </w:rPr>
        <w:t xml:space="preserve">coloro che prestano assistenza al diabete in </w:t>
      </w:r>
      <w:r w:rsidR="00856512" w:rsidRPr="00B326F5">
        <w:rPr>
          <w:rFonts w:ascii="Avenir Next LT Pro" w:hAnsi="Avenir Next LT Pro"/>
          <w:i/>
          <w:iCs/>
        </w:rPr>
        <w:t>un numero adeguat</w:t>
      </w:r>
      <w:r w:rsidR="007E3A09" w:rsidRPr="00B326F5">
        <w:rPr>
          <w:rFonts w:ascii="Avenir Next LT Pro" w:hAnsi="Avenir Next LT Pro"/>
          <w:i/>
          <w:iCs/>
        </w:rPr>
        <w:t>o</w:t>
      </w:r>
      <w:r w:rsidR="00856512" w:rsidRPr="00B326F5">
        <w:rPr>
          <w:rFonts w:ascii="Avenir Next LT Pro" w:hAnsi="Avenir Next LT Pro"/>
          <w:i/>
          <w:iCs/>
        </w:rPr>
        <w:t xml:space="preserve"> di </w:t>
      </w:r>
      <w:r w:rsidR="00141892" w:rsidRPr="00B326F5">
        <w:rPr>
          <w:rFonts w:ascii="Avenir Next LT Pro" w:hAnsi="Avenir Next LT Pro"/>
          <w:i/>
          <w:iCs/>
        </w:rPr>
        <w:t>importanti strutture multi-professionali</w:t>
      </w:r>
      <w:r w:rsidR="00856512" w:rsidRPr="00B326F5">
        <w:rPr>
          <w:rFonts w:ascii="Avenir Next LT Pro" w:hAnsi="Avenir Next LT Pro"/>
          <w:i/>
          <w:iCs/>
        </w:rPr>
        <w:t>, prevedendo che il personale incardinato in queste strutture possa e debba anche, secondo una opportuna turnazione ed organizzazione, prestare assistenza  presso le Case della Comunità, gli Ospedali di Comunità e le RSA. Il tutto favorito dall’utilizzo delle infrastrutture informatiche, che vanno implementate e potenziate, integrando i processi per migliorare la qualità dell’assistenza</w:t>
      </w:r>
      <w:r>
        <w:rPr>
          <w:rFonts w:ascii="Avenir Next LT Pro" w:hAnsi="Avenir Next LT Pro"/>
          <w:i/>
          <w:iCs/>
        </w:rPr>
        <w:t>”</w:t>
      </w:r>
      <w:r w:rsidR="00856512" w:rsidRPr="00B326F5">
        <w:rPr>
          <w:rFonts w:ascii="Avenir Next LT Pro" w:hAnsi="Avenir Next LT Pro"/>
          <w:i/>
          <w:iCs/>
        </w:rPr>
        <w:t>.</w:t>
      </w:r>
    </w:p>
    <w:p w14:paraId="3C1285C2" w14:textId="0E30E20E" w:rsidR="006E1BB4" w:rsidRPr="003F5858" w:rsidRDefault="009A0A46" w:rsidP="003F5858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La sintesi delle proposte raccolte nel </w:t>
      </w:r>
      <w:r w:rsidR="00265107">
        <w:rPr>
          <w:rFonts w:ascii="Avenir Next LT Pro" w:hAnsi="Avenir Next LT Pro"/>
        </w:rPr>
        <w:t>position paper</w:t>
      </w:r>
      <w:r>
        <w:rPr>
          <w:rFonts w:ascii="Avenir Next LT Pro" w:hAnsi="Avenir Next LT Pro"/>
        </w:rPr>
        <w:t xml:space="preserve"> </w:t>
      </w:r>
      <w:r w:rsidR="001E1D2E">
        <w:rPr>
          <w:rFonts w:ascii="Avenir Next LT Pro" w:hAnsi="Avenir Next LT Pro"/>
        </w:rPr>
        <w:t>è stat</w:t>
      </w:r>
      <w:r w:rsidR="00265107">
        <w:rPr>
          <w:rFonts w:ascii="Avenir Next LT Pro" w:hAnsi="Avenir Next LT Pro"/>
        </w:rPr>
        <w:t>a</w:t>
      </w:r>
      <w:r w:rsidR="001E1D2E">
        <w:rPr>
          <w:rFonts w:ascii="Avenir Next LT Pro" w:hAnsi="Avenir Next LT Pro"/>
        </w:rPr>
        <w:t xml:space="preserve"> </w:t>
      </w:r>
      <w:r w:rsidR="00786102">
        <w:rPr>
          <w:rFonts w:ascii="Avenir Next LT Pro" w:hAnsi="Avenir Next LT Pro"/>
        </w:rPr>
        <w:t>post</w:t>
      </w:r>
      <w:r w:rsidR="00265107">
        <w:rPr>
          <w:rFonts w:ascii="Avenir Next LT Pro" w:hAnsi="Avenir Next LT Pro"/>
        </w:rPr>
        <w:t>a</w:t>
      </w:r>
      <w:r>
        <w:rPr>
          <w:rFonts w:ascii="Avenir Next LT Pro" w:hAnsi="Avenir Next LT Pro"/>
        </w:rPr>
        <w:t xml:space="preserve">, oltre che </w:t>
      </w:r>
      <w:r w:rsidR="00786102">
        <w:rPr>
          <w:rFonts w:ascii="Avenir Next LT Pro" w:hAnsi="Avenir Next LT Pro"/>
        </w:rPr>
        <w:t xml:space="preserve">all’attenzione del Senato della Repubblica, </w:t>
      </w:r>
      <w:r>
        <w:rPr>
          <w:rFonts w:ascii="Avenir Next LT Pro" w:hAnsi="Avenir Next LT Pro"/>
        </w:rPr>
        <w:t xml:space="preserve">anche </w:t>
      </w:r>
      <w:r w:rsidR="00786102">
        <w:rPr>
          <w:rFonts w:ascii="Avenir Next LT Pro" w:hAnsi="Avenir Next LT Pro"/>
        </w:rPr>
        <w:t xml:space="preserve">della Camera dei Deputati, del Ministero della Salute e della </w:t>
      </w:r>
      <w:r w:rsidR="001E1D2E">
        <w:rPr>
          <w:rFonts w:ascii="Avenir Next LT Pro" w:hAnsi="Avenir Next LT Pro"/>
        </w:rPr>
        <w:t xml:space="preserve">Conferenza delle regioni. </w:t>
      </w:r>
    </w:p>
    <w:p w14:paraId="66584222" w14:textId="62EDF1BC" w:rsidR="00FD6297" w:rsidRPr="00B45111" w:rsidRDefault="00FD6297" w:rsidP="0025191C">
      <w:pPr>
        <w:jc w:val="both"/>
        <w:rPr>
          <w:rFonts w:ascii="Avenir Next LT Pro" w:hAnsi="Avenir Next LT Pro"/>
        </w:rPr>
      </w:pPr>
    </w:p>
    <w:p w14:paraId="5D5F9BE7" w14:textId="3B27BF97" w:rsidR="00FD6297" w:rsidRPr="005E658F" w:rsidRDefault="00FD6297" w:rsidP="0025191C">
      <w:pPr>
        <w:jc w:val="both"/>
        <w:rPr>
          <w:rFonts w:ascii="Avenir Next LT Pro" w:hAnsi="Avenir Next LT Pro"/>
          <w:b/>
          <w:bCs/>
        </w:rPr>
      </w:pPr>
      <w:r w:rsidRPr="005E658F">
        <w:rPr>
          <w:rFonts w:ascii="Avenir Next LT Pro" w:hAnsi="Avenir Next LT Pro"/>
          <w:b/>
          <w:bCs/>
        </w:rPr>
        <w:t xml:space="preserve">Per ulteriori informazioni: </w:t>
      </w:r>
    </w:p>
    <w:p w14:paraId="65383CCD" w14:textId="77777777" w:rsidR="00C34700" w:rsidRDefault="00C34700" w:rsidP="00717899">
      <w:pPr>
        <w:spacing w:after="0"/>
        <w:jc w:val="both"/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i/>
          <w:iCs/>
          <w:sz w:val="20"/>
          <w:szCs w:val="20"/>
        </w:rPr>
        <w:t xml:space="preserve">Ufficio stampa AMD - Value Relations </w:t>
      </w:r>
    </w:p>
    <w:p w14:paraId="3981674E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Chiara Farroni </w:t>
      </w:r>
    </w:p>
    <w:p w14:paraId="3464E537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e-mail. </w:t>
      </w:r>
      <w:hyperlink r:id="rId7" w:history="1">
        <w:r>
          <w:rPr>
            <w:rStyle w:val="Collegamentoipertestuale"/>
            <w:rFonts w:ascii="Avenir Next LT Pro" w:hAnsi="Avenir Next LT Pro"/>
            <w:sz w:val="20"/>
            <w:szCs w:val="20"/>
          </w:rPr>
          <w:t>c.farroni@vrelations.it</w:t>
        </w:r>
      </w:hyperlink>
    </w:p>
    <w:p w14:paraId="1DBA4C91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mob. 331 4997375 </w:t>
      </w:r>
    </w:p>
    <w:p w14:paraId="0F182B7F" w14:textId="77777777" w:rsidR="00C34700" w:rsidRDefault="00C34700" w:rsidP="00C34700">
      <w:pPr>
        <w:jc w:val="both"/>
        <w:rPr>
          <w:rFonts w:ascii="Avenir Next LT Pro" w:hAnsi="Avenir Next LT Pro"/>
          <w:sz w:val="20"/>
          <w:szCs w:val="20"/>
        </w:rPr>
      </w:pPr>
    </w:p>
    <w:p w14:paraId="2D49724B" w14:textId="77777777" w:rsidR="00C34700" w:rsidRPr="00827721" w:rsidRDefault="00C34700" w:rsidP="00717899">
      <w:pPr>
        <w:spacing w:after="0"/>
        <w:jc w:val="both"/>
        <w:rPr>
          <w:rFonts w:ascii="Avenir Next LT Pro" w:hAnsi="Avenir Next LT Pro"/>
          <w:i/>
          <w:iCs/>
          <w:sz w:val="20"/>
          <w:szCs w:val="20"/>
        </w:rPr>
      </w:pPr>
      <w:r w:rsidRPr="00827721">
        <w:rPr>
          <w:rFonts w:ascii="Avenir Next LT Pro" w:hAnsi="Avenir Next LT Pro"/>
          <w:i/>
          <w:iCs/>
          <w:sz w:val="20"/>
          <w:szCs w:val="20"/>
        </w:rPr>
        <w:t xml:space="preserve">Ufficio stampa SID - V&amp;A - Vento &amp; Associati </w:t>
      </w:r>
    </w:p>
    <w:p w14:paraId="75B261D6" w14:textId="77777777" w:rsidR="00C34700" w:rsidRPr="00827721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 w:rsidRPr="00827721">
        <w:rPr>
          <w:rFonts w:ascii="Avenir Next LT Pro" w:hAnsi="Avenir Next LT Pro"/>
          <w:sz w:val="20"/>
          <w:szCs w:val="20"/>
        </w:rPr>
        <w:t xml:space="preserve">Annalisa Tirrito </w:t>
      </w:r>
    </w:p>
    <w:p w14:paraId="57605098" w14:textId="77777777" w:rsidR="00C34700" w:rsidRPr="00827721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 w:rsidRPr="00827721">
        <w:rPr>
          <w:rFonts w:ascii="Avenir Next LT Pro" w:hAnsi="Avenir Next LT Pro"/>
          <w:sz w:val="20"/>
          <w:szCs w:val="20"/>
        </w:rPr>
        <w:t xml:space="preserve">e-mail: </w:t>
      </w:r>
      <w:hyperlink r:id="rId8" w:history="1">
        <w:r w:rsidRPr="00827721">
          <w:rPr>
            <w:rStyle w:val="Collegamentoipertestuale"/>
            <w:rFonts w:ascii="Avenir Next LT Pro" w:hAnsi="Avenir Next LT Pro"/>
            <w:sz w:val="20"/>
            <w:szCs w:val="20"/>
          </w:rPr>
          <w:t>tirrito.annalisa@gmail.com</w:t>
        </w:r>
      </w:hyperlink>
      <w:r w:rsidRPr="00827721">
        <w:rPr>
          <w:rFonts w:ascii="Avenir Next LT Pro" w:hAnsi="Avenir Next LT Pro"/>
          <w:sz w:val="20"/>
          <w:szCs w:val="20"/>
        </w:rPr>
        <w:t xml:space="preserve"> </w:t>
      </w:r>
    </w:p>
    <w:p w14:paraId="2500A8D1" w14:textId="77777777" w:rsidR="00C34700" w:rsidRDefault="00C34700" w:rsidP="00717899">
      <w:pPr>
        <w:spacing w:after="0"/>
        <w:jc w:val="both"/>
        <w:rPr>
          <w:rFonts w:ascii="Avenir Next LT Pro" w:hAnsi="Avenir Next LT Pro"/>
          <w:sz w:val="20"/>
          <w:szCs w:val="20"/>
        </w:rPr>
      </w:pPr>
      <w:r w:rsidRPr="00827721">
        <w:rPr>
          <w:rFonts w:ascii="Avenir Next LT Pro" w:hAnsi="Avenir Next LT Pro"/>
          <w:sz w:val="20"/>
          <w:szCs w:val="20"/>
        </w:rPr>
        <w:t>cellulare: 335 5289607</w:t>
      </w:r>
    </w:p>
    <w:p w14:paraId="23D8F2A3" w14:textId="77777777" w:rsidR="0025191C" w:rsidRPr="005E658F" w:rsidRDefault="0025191C" w:rsidP="00717899">
      <w:pPr>
        <w:spacing w:after="0"/>
        <w:jc w:val="both"/>
        <w:rPr>
          <w:rFonts w:ascii="Avenir Next LT Pro" w:hAnsi="Avenir Next LT Pro"/>
        </w:rPr>
      </w:pPr>
    </w:p>
    <w:p w14:paraId="22B461F9" w14:textId="607DA476" w:rsidR="003F3D59" w:rsidRPr="00B45111" w:rsidRDefault="003F3D59" w:rsidP="00CC45B6">
      <w:pPr>
        <w:rPr>
          <w:rFonts w:ascii="Avenir Next LT Pro" w:hAnsi="Avenir Next LT Pro"/>
        </w:rPr>
      </w:pPr>
    </w:p>
    <w:sectPr w:rsidR="003F3D59" w:rsidRPr="00B4511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876F" w14:textId="77777777" w:rsidR="008827FB" w:rsidRDefault="008827FB" w:rsidP="0025191C">
      <w:pPr>
        <w:spacing w:after="0" w:line="240" w:lineRule="auto"/>
      </w:pPr>
      <w:r>
        <w:separator/>
      </w:r>
    </w:p>
  </w:endnote>
  <w:endnote w:type="continuationSeparator" w:id="0">
    <w:p w14:paraId="18400A23" w14:textId="77777777" w:rsidR="008827FB" w:rsidRDefault="008827FB" w:rsidP="0025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A548" w14:textId="77777777" w:rsidR="008827FB" w:rsidRDefault="008827FB" w:rsidP="0025191C">
      <w:pPr>
        <w:spacing w:after="0" w:line="240" w:lineRule="auto"/>
      </w:pPr>
      <w:r>
        <w:separator/>
      </w:r>
    </w:p>
  </w:footnote>
  <w:footnote w:type="continuationSeparator" w:id="0">
    <w:p w14:paraId="22209869" w14:textId="77777777" w:rsidR="008827FB" w:rsidRDefault="008827FB" w:rsidP="0025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580C" w14:textId="604B62A9" w:rsidR="0025191C" w:rsidRDefault="00B45111" w:rsidP="0098696F">
    <w:pPr>
      <w:pStyle w:val="Intestazione"/>
    </w:pPr>
    <w:r w:rsidRPr="003D79C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83CDE1" wp14:editId="7B196BD1">
          <wp:simplePos x="0" y="0"/>
          <wp:positionH relativeFrom="column">
            <wp:posOffset>4792267</wp:posOffset>
          </wp:positionH>
          <wp:positionV relativeFrom="paragraph">
            <wp:posOffset>-2540</wp:posOffset>
          </wp:positionV>
          <wp:extent cx="1229360" cy="746125"/>
          <wp:effectExtent l="0" t="0" r="889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1C" w:rsidRPr="003D79CB">
      <w:rPr>
        <w:noProof/>
        <w:lang w:eastAsia="it-IT"/>
      </w:rPr>
      <w:drawing>
        <wp:inline distT="0" distB="0" distL="0" distR="0" wp14:anchorId="67511758" wp14:editId="6835F661">
          <wp:extent cx="1256761" cy="808784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583" cy="81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35CA0" w14:textId="4F2BAE41" w:rsidR="0025191C" w:rsidRDefault="0025191C" w:rsidP="00251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3310"/>
    <w:multiLevelType w:val="hybridMultilevel"/>
    <w:tmpl w:val="C3483B00"/>
    <w:lvl w:ilvl="0" w:tplc="119C1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7FD2"/>
    <w:multiLevelType w:val="hybridMultilevel"/>
    <w:tmpl w:val="E57A32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B6"/>
    <w:rsid w:val="00016881"/>
    <w:rsid w:val="0005262C"/>
    <w:rsid w:val="000B725D"/>
    <w:rsid w:val="000C3807"/>
    <w:rsid w:val="00102D39"/>
    <w:rsid w:val="00141892"/>
    <w:rsid w:val="00166C3F"/>
    <w:rsid w:val="00186361"/>
    <w:rsid w:val="001E1D2E"/>
    <w:rsid w:val="001F1C71"/>
    <w:rsid w:val="0025191C"/>
    <w:rsid w:val="0026130F"/>
    <w:rsid w:val="00265107"/>
    <w:rsid w:val="00282257"/>
    <w:rsid w:val="00314C9B"/>
    <w:rsid w:val="00323813"/>
    <w:rsid w:val="00384893"/>
    <w:rsid w:val="003F3442"/>
    <w:rsid w:val="003F3D59"/>
    <w:rsid w:val="003F42A6"/>
    <w:rsid w:val="003F5858"/>
    <w:rsid w:val="004332B0"/>
    <w:rsid w:val="00487716"/>
    <w:rsid w:val="004B7946"/>
    <w:rsid w:val="0052341E"/>
    <w:rsid w:val="005C5DEB"/>
    <w:rsid w:val="005D6314"/>
    <w:rsid w:val="005E658F"/>
    <w:rsid w:val="006233FA"/>
    <w:rsid w:val="0069237F"/>
    <w:rsid w:val="006E1BB4"/>
    <w:rsid w:val="006E2311"/>
    <w:rsid w:val="00706228"/>
    <w:rsid w:val="00717899"/>
    <w:rsid w:val="0077147E"/>
    <w:rsid w:val="007807A0"/>
    <w:rsid w:val="00786102"/>
    <w:rsid w:val="0079148B"/>
    <w:rsid w:val="00796907"/>
    <w:rsid w:val="007E3A09"/>
    <w:rsid w:val="007F51C1"/>
    <w:rsid w:val="00800C32"/>
    <w:rsid w:val="00805C29"/>
    <w:rsid w:val="00827721"/>
    <w:rsid w:val="008463B2"/>
    <w:rsid w:val="00856512"/>
    <w:rsid w:val="0087138E"/>
    <w:rsid w:val="00881360"/>
    <w:rsid w:val="008827FB"/>
    <w:rsid w:val="008A1849"/>
    <w:rsid w:val="008B1FE5"/>
    <w:rsid w:val="0090121D"/>
    <w:rsid w:val="00935CBB"/>
    <w:rsid w:val="0098696F"/>
    <w:rsid w:val="009A0A46"/>
    <w:rsid w:val="009A60C8"/>
    <w:rsid w:val="009C0596"/>
    <w:rsid w:val="00A234B0"/>
    <w:rsid w:val="00A506E2"/>
    <w:rsid w:val="00A56824"/>
    <w:rsid w:val="00AD4F36"/>
    <w:rsid w:val="00AF379B"/>
    <w:rsid w:val="00B017A5"/>
    <w:rsid w:val="00B326F5"/>
    <w:rsid w:val="00B45111"/>
    <w:rsid w:val="00B7596C"/>
    <w:rsid w:val="00BA054E"/>
    <w:rsid w:val="00C30E65"/>
    <w:rsid w:val="00C34700"/>
    <w:rsid w:val="00C55A49"/>
    <w:rsid w:val="00C75A63"/>
    <w:rsid w:val="00CC45B6"/>
    <w:rsid w:val="00CF0445"/>
    <w:rsid w:val="00D17A9C"/>
    <w:rsid w:val="00D25F9F"/>
    <w:rsid w:val="00D6265D"/>
    <w:rsid w:val="00DA1E18"/>
    <w:rsid w:val="00DB0D96"/>
    <w:rsid w:val="00DC12BD"/>
    <w:rsid w:val="00E13725"/>
    <w:rsid w:val="00E25398"/>
    <w:rsid w:val="00E2616A"/>
    <w:rsid w:val="00E54A6F"/>
    <w:rsid w:val="00F1016C"/>
    <w:rsid w:val="00F44FD2"/>
    <w:rsid w:val="00F64437"/>
    <w:rsid w:val="00F97BFA"/>
    <w:rsid w:val="00FD629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6C62"/>
  <w15:chartTrackingRefBased/>
  <w15:docId w15:val="{37E59795-82F6-43AA-984E-6F6EF4B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4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1C"/>
  </w:style>
  <w:style w:type="paragraph" w:styleId="Pidipagina">
    <w:name w:val="footer"/>
    <w:basedOn w:val="Normale"/>
    <w:link w:val="Pidipagina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1C"/>
  </w:style>
  <w:style w:type="character" w:styleId="Collegamentoipertestuale">
    <w:name w:val="Hyperlink"/>
    <w:basedOn w:val="Carpredefinitoparagrafo"/>
    <w:uiPriority w:val="99"/>
    <w:unhideWhenUsed/>
    <w:rsid w:val="002519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9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A4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rito.annali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Occhipinti</dc:creator>
  <cp:keywords/>
  <dc:description/>
  <cp:lastModifiedBy>Chiara Farroni</cp:lastModifiedBy>
  <cp:revision>3</cp:revision>
  <dcterms:created xsi:type="dcterms:W3CDTF">2022-05-17T10:38:00Z</dcterms:created>
  <dcterms:modified xsi:type="dcterms:W3CDTF">2022-05-17T12:56:00Z</dcterms:modified>
</cp:coreProperties>
</file>