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6E37" w14:textId="77777777" w:rsidR="0055188F" w:rsidRPr="009B6156" w:rsidRDefault="000E4799" w:rsidP="00A0375F">
      <w:pPr>
        <w:contextualSpacing/>
        <w:jc w:val="center"/>
        <w:rPr>
          <w:rFonts w:ascii="Verdana" w:hAnsi="Verdana"/>
          <w:b/>
          <w:sz w:val="26"/>
          <w:szCs w:val="26"/>
          <w:u w:val="single"/>
        </w:rPr>
      </w:pPr>
      <w:r w:rsidRPr="009B6156">
        <w:rPr>
          <w:rFonts w:ascii="Verdana" w:hAnsi="Verdana"/>
          <w:b/>
          <w:sz w:val="26"/>
          <w:szCs w:val="26"/>
          <w:u w:val="single"/>
        </w:rPr>
        <w:t xml:space="preserve"> </w:t>
      </w:r>
      <w:r w:rsidR="0055188F" w:rsidRPr="009B6156">
        <w:rPr>
          <w:rFonts w:ascii="Verdana" w:hAnsi="Verdana"/>
          <w:b/>
          <w:sz w:val="26"/>
          <w:szCs w:val="26"/>
          <w:u w:val="single"/>
        </w:rPr>
        <w:t>COMUNICATO STAMPA</w:t>
      </w:r>
    </w:p>
    <w:p w14:paraId="27F8AEEF" w14:textId="77777777" w:rsidR="0055188F" w:rsidRDefault="0055188F" w:rsidP="00A0375F">
      <w:pPr>
        <w:contextualSpacing/>
        <w:jc w:val="center"/>
        <w:rPr>
          <w:rFonts w:ascii="Verdana" w:hAnsi="Verdana"/>
          <w:b/>
          <w:sz w:val="28"/>
          <w:szCs w:val="24"/>
        </w:rPr>
      </w:pPr>
    </w:p>
    <w:p w14:paraId="5A9AC644" w14:textId="6CF47B00" w:rsidR="00951486" w:rsidRPr="00EE26A7" w:rsidRDefault="00EE26A7" w:rsidP="00EE26A7">
      <w:pPr>
        <w:spacing w:line="283" w:lineRule="auto"/>
        <w:contextualSpacing/>
        <w:jc w:val="center"/>
        <w:rPr>
          <w:rFonts w:ascii="Verdana" w:hAnsi="Verdana"/>
          <w:b/>
          <w:sz w:val="27"/>
          <w:szCs w:val="27"/>
          <w:lang w:val="it-IT"/>
        </w:rPr>
      </w:pPr>
      <w:bookmarkStart w:id="0" w:name="_GoBack"/>
      <w:r w:rsidRPr="00EE26A7">
        <w:rPr>
          <w:rFonts w:ascii="Verdana" w:hAnsi="Verdana"/>
          <w:b/>
          <w:sz w:val="27"/>
          <w:szCs w:val="27"/>
          <w:lang w:val="it-IT"/>
        </w:rPr>
        <w:t>F</w:t>
      </w:r>
      <w:r w:rsidR="001E6CEF">
        <w:rPr>
          <w:rFonts w:ascii="Verdana" w:hAnsi="Verdana"/>
          <w:b/>
          <w:sz w:val="27"/>
          <w:szCs w:val="27"/>
          <w:lang w:val="it-IT"/>
        </w:rPr>
        <w:t>ertilità: quasi 1 donna su 2</w:t>
      </w:r>
      <w:r w:rsidR="009B6156" w:rsidRPr="00EE26A7">
        <w:rPr>
          <w:rFonts w:ascii="Verdana" w:hAnsi="Verdana"/>
          <w:b/>
          <w:sz w:val="27"/>
          <w:szCs w:val="27"/>
          <w:lang w:val="it-IT"/>
        </w:rPr>
        <w:t xml:space="preserve"> </w:t>
      </w:r>
      <w:r w:rsidRPr="00EE26A7">
        <w:rPr>
          <w:rFonts w:ascii="Verdana" w:hAnsi="Verdana"/>
          <w:b/>
          <w:sz w:val="27"/>
          <w:szCs w:val="27"/>
          <w:lang w:val="it-IT"/>
        </w:rPr>
        <w:t xml:space="preserve">non sa </w:t>
      </w:r>
      <w:r w:rsidR="001E6CEF">
        <w:rPr>
          <w:rFonts w:ascii="Verdana" w:hAnsi="Verdana"/>
          <w:b/>
          <w:sz w:val="27"/>
          <w:szCs w:val="27"/>
          <w:lang w:val="it-IT"/>
        </w:rPr>
        <w:t>a che età</w:t>
      </w:r>
      <w:r w:rsidRPr="00EE26A7">
        <w:rPr>
          <w:rFonts w:ascii="Verdana" w:hAnsi="Verdana"/>
          <w:b/>
          <w:sz w:val="27"/>
          <w:szCs w:val="27"/>
          <w:lang w:val="it-IT"/>
        </w:rPr>
        <w:t xml:space="preserve"> inizia a declinare</w:t>
      </w:r>
      <w:r w:rsidR="009D5215" w:rsidRPr="00EE26A7">
        <w:rPr>
          <w:rFonts w:ascii="Verdana" w:hAnsi="Verdana"/>
          <w:b/>
          <w:sz w:val="27"/>
          <w:szCs w:val="27"/>
          <w:lang w:val="it-IT"/>
        </w:rPr>
        <w:t xml:space="preserve">. </w:t>
      </w:r>
      <w:r w:rsidR="00951486" w:rsidRPr="00EE26A7">
        <w:rPr>
          <w:rFonts w:ascii="Verdana" w:hAnsi="Verdana"/>
          <w:b/>
          <w:sz w:val="27"/>
          <w:szCs w:val="27"/>
          <w:lang w:val="it-IT"/>
        </w:rPr>
        <w:t>L’appello degli esperti: “</w:t>
      </w:r>
      <w:r w:rsidRPr="00EE26A7">
        <w:rPr>
          <w:rFonts w:ascii="Verdana" w:hAnsi="Verdana"/>
          <w:b/>
          <w:i/>
          <w:sz w:val="27"/>
          <w:szCs w:val="27"/>
          <w:lang w:val="it-IT"/>
        </w:rPr>
        <w:t>Parliamo di f</w:t>
      </w:r>
      <w:r w:rsidR="00951486" w:rsidRPr="00EE26A7">
        <w:rPr>
          <w:rFonts w:ascii="Verdana" w:hAnsi="Verdana"/>
          <w:b/>
          <w:i/>
          <w:sz w:val="27"/>
          <w:szCs w:val="27"/>
          <w:lang w:val="it-IT"/>
        </w:rPr>
        <w:t xml:space="preserve">ertilità </w:t>
      </w:r>
      <w:r w:rsidRPr="00EE26A7">
        <w:rPr>
          <w:rFonts w:ascii="Verdana" w:hAnsi="Verdana"/>
          <w:b/>
          <w:i/>
          <w:sz w:val="27"/>
          <w:szCs w:val="27"/>
          <w:lang w:val="it-IT"/>
        </w:rPr>
        <w:t>alle giovani generazioni</w:t>
      </w:r>
      <w:r w:rsidR="00951486" w:rsidRPr="00EE26A7">
        <w:rPr>
          <w:rFonts w:ascii="Verdana" w:hAnsi="Verdana"/>
          <w:b/>
          <w:sz w:val="27"/>
          <w:szCs w:val="27"/>
          <w:lang w:val="it-IT"/>
        </w:rPr>
        <w:t>”</w:t>
      </w:r>
    </w:p>
    <w:p w14:paraId="2AF7203A" w14:textId="53261792" w:rsidR="00C00002" w:rsidRPr="00FE2E97" w:rsidRDefault="00C00002" w:rsidP="009D5215">
      <w:pPr>
        <w:ind w:right="146"/>
        <w:contextualSpacing/>
        <w:rPr>
          <w:rFonts w:ascii="Verdana" w:hAnsi="Verdana"/>
          <w:sz w:val="20"/>
          <w:szCs w:val="20"/>
        </w:rPr>
      </w:pPr>
    </w:p>
    <w:p w14:paraId="4705F64C" w14:textId="3DCDB2E0" w:rsidR="005529DF" w:rsidRPr="00432529" w:rsidRDefault="005529DF" w:rsidP="009D5215">
      <w:pPr>
        <w:pStyle w:val="Paragrafoelenco"/>
        <w:numPr>
          <w:ilvl w:val="0"/>
          <w:numId w:val="29"/>
        </w:numPr>
        <w:ind w:right="146"/>
        <w:rPr>
          <w:rFonts w:ascii="Verdana" w:hAnsi="Verdana"/>
          <w:sz w:val="20"/>
          <w:szCs w:val="20"/>
          <w:lang w:val="it-IT"/>
        </w:rPr>
      </w:pPr>
      <w:r w:rsidRPr="00432529">
        <w:rPr>
          <w:rFonts w:ascii="Verdana" w:hAnsi="Verdana"/>
          <w:sz w:val="20"/>
          <w:szCs w:val="20"/>
          <w:lang w:val="it-IT"/>
        </w:rPr>
        <w:t xml:space="preserve">Istituzioni ed esperti europei a confronto sulle strategie più efficaci per </w:t>
      </w:r>
      <w:r w:rsidR="00432529">
        <w:rPr>
          <w:rFonts w:ascii="Verdana" w:hAnsi="Verdana"/>
          <w:sz w:val="20"/>
          <w:szCs w:val="20"/>
          <w:lang w:val="it-IT"/>
        </w:rPr>
        <w:t>colmare il gap informativo</w:t>
      </w:r>
      <w:r w:rsidR="00432529" w:rsidRPr="00432529">
        <w:rPr>
          <w:rFonts w:ascii="Verdana" w:hAnsi="Verdana"/>
          <w:sz w:val="20"/>
          <w:szCs w:val="20"/>
          <w:lang w:val="it-IT"/>
        </w:rPr>
        <w:t xml:space="preserve"> sul tema della fertilità </w:t>
      </w:r>
    </w:p>
    <w:p w14:paraId="138306F0" w14:textId="35CA0A8D" w:rsidR="00432529" w:rsidRDefault="009D5215" w:rsidP="009D5215">
      <w:pPr>
        <w:pStyle w:val="Paragrafoelenco"/>
        <w:numPr>
          <w:ilvl w:val="0"/>
          <w:numId w:val="29"/>
        </w:numPr>
        <w:ind w:right="146"/>
        <w:rPr>
          <w:rFonts w:ascii="Verdana" w:hAnsi="Verdana"/>
          <w:sz w:val="20"/>
          <w:szCs w:val="20"/>
          <w:lang w:val="it-IT"/>
        </w:rPr>
      </w:pPr>
      <w:r>
        <w:rPr>
          <w:rFonts w:ascii="Verdana" w:hAnsi="Verdana"/>
          <w:sz w:val="20"/>
          <w:szCs w:val="20"/>
          <w:lang w:val="it-IT"/>
        </w:rPr>
        <w:t>Focus</w:t>
      </w:r>
      <w:r w:rsidR="00432529">
        <w:rPr>
          <w:rFonts w:ascii="Verdana" w:hAnsi="Verdana"/>
          <w:sz w:val="20"/>
          <w:szCs w:val="20"/>
          <w:lang w:val="it-IT"/>
        </w:rPr>
        <w:t xml:space="preserve"> </w:t>
      </w:r>
      <w:r>
        <w:rPr>
          <w:rFonts w:ascii="Verdana" w:hAnsi="Verdana"/>
          <w:sz w:val="20"/>
          <w:szCs w:val="20"/>
          <w:lang w:val="it-IT"/>
        </w:rPr>
        <w:t>su</w:t>
      </w:r>
      <w:r w:rsidR="00432529">
        <w:rPr>
          <w:rFonts w:ascii="Verdana" w:hAnsi="Verdana"/>
          <w:sz w:val="20"/>
          <w:szCs w:val="20"/>
          <w:lang w:val="it-IT"/>
        </w:rPr>
        <w:t>l</w:t>
      </w:r>
      <w:r>
        <w:rPr>
          <w:rFonts w:ascii="Verdana" w:hAnsi="Verdana"/>
          <w:sz w:val="20"/>
          <w:szCs w:val="20"/>
          <w:lang w:val="it-IT"/>
        </w:rPr>
        <w:t>l</w:t>
      </w:r>
      <w:r w:rsidR="00432529">
        <w:rPr>
          <w:rFonts w:ascii="Verdana" w:hAnsi="Verdana"/>
          <w:sz w:val="20"/>
          <w:szCs w:val="20"/>
          <w:lang w:val="it-IT"/>
        </w:rPr>
        <w:t xml:space="preserve">’urgenza di </w:t>
      </w:r>
      <w:r>
        <w:rPr>
          <w:rFonts w:ascii="Verdana" w:hAnsi="Verdana"/>
          <w:sz w:val="20"/>
          <w:szCs w:val="20"/>
          <w:lang w:val="it-IT"/>
        </w:rPr>
        <w:t xml:space="preserve">includere la fertilità </w:t>
      </w:r>
      <w:r w:rsidRPr="009D5215">
        <w:rPr>
          <w:rFonts w:ascii="Verdana" w:hAnsi="Verdana"/>
          <w:sz w:val="20"/>
          <w:szCs w:val="20"/>
          <w:lang w:val="it-IT"/>
        </w:rPr>
        <w:t>nei programmi scola</w:t>
      </w:r>
      <w:r>
        <w:rPr>
          <w:rFonts w:ascii="Verdana" w:hAnsi="Verdana"/>
          <w:sz w:val="20"/>
          <w:szCs w:val="20"/>
          <w:lang w:val="it-IT"/>
        </w:rPr>
        <w:t xml:space="preserve">stici sulla salute riproduttiva </w:t>
      </w:r>
      <w:r w:rsidR="00E96B2F">
        <w:rPr>
          <w:rFonts w:ascii="Verdana" w:hAnsi="Verdana"/>
          <w:sz w:val="20"/>
          <w:szCs w:val="20"/>
          <w:lang w:val="it-IT"/>
        </w:rPr>
        <w:t>rivolti al</w:t>
      </w:r>
      <w:r>
        <w:rPr>
          <w:rFonts w:ascii="Verdana" w:hAnsi="Verdana"/>
          <w:sz w:val="20"/>
          <w:szCs w:val="20"/>
          <w:lang w:val="it-IT"/>
        </w:rPr>
        <w:t xml:space="preserve">le giovani generazioni </w:t>
      </w:r>
    </w:p>
    <w:p w14:paraId="59A2E819" w14:textId="77777777" w:rsidR="00C205C8" w:rsidRPr="006540C6" w:rsidRDefault="00C205C8" w:rsidP="009D5215">
      <w:pPr>
        <w:rPr>
          <w:rFonts w:ascii="Verdana" w:hAnsi="Verdana"/>
          <w:sz w:val="10"/>
          <w:szCs w:val="10"/>
          <w:lang w:val="it-IT"/>
        </w:rPr>
      </w:pPr>
    </w:p>
    <w:p w14:paraId="5540A48D" w14:textId="77268737" w:rsidR="00F2571D" w:rsidRDefault="00FD0C29" w:rsidP="00D40281">
      <w:pPr>
        <w:jc w:val="both"/>
        <w:rPr>
          <w:rFonts w:ascii="Verdana" w:hAnsi="Verdana"/>
          <w:sz w:val="20"/>
          <w:szCs w:val="20"/>
          <w:lang w:val="it-IT"/>
        </w:rPr>
      </w:pPr>
      <w:r w:rsidRPr="002F2D60">
        <w:rPr>
          <w:rFonts w:ascii="Verdana" w:hAnsi="Verdana"/>
          <w:b/>
          <w:sz w:val="20"/>
          <w:szCs w:val="20"/>
          <w:lang w:val="it-IT"/>
        </w:rPr>
        <w:t>Milano, 4 maggio 2021</w:t>
      </w:r>
      <w:r w:rsidRPr="002F2D60">
        <w:rPr>
          <w:rFonts w:ascii="Verdana" w:hAnsi="Verdana"/>
          <w:sz w:val="20"/>
          <w:szCs w:val="20"/>
          <w:lang w:val="it-IT"/>
        </w:rPr>
        <w:t xml:space="preserve"> </w:t>
      </w:r>
      <w:r w:rsidR="002F2D60" w:rsidRPr="002F2D60">
        <w:rPr>
          <w:rFonts w:ascii="Verdana" w:hAnsi="Verdana"/>
          <w:sz w:val="20"/>
          <w:szCs w:val="20"/>
          <w:lang w:val="it-IT"/>
        </w:rPr>
        <w:t xml:space="preserve">– </w:t>
      </w:r>
      <w:r w:rsidR="002F2D60">
        <w:rPr>
          <w:rFonts w:ascii="Verdana" w:hAnsi="Verdana"/>
          <w:sz w:val="20"/>
          <w:szCs w:val="20"/>
          <w:lang w:val="it-IT"/>
        </w:rPr>
        <w:t xml:space="preserve">Continua a crescere l’età media della prima gravidanza nel vecchio continente: </w:t>
      </w:r>
      <w:r w:rsidR="002F2D60" w:rsidRPr="008E521A">
        <w:rPr>
          <w:rFonts w:ascii="Verdana" w:hAnsi="Verdana"/>
          <w:b/>
          <w:sz w:val="20"/>
          <w:szCs w:val="20"/>
          <w:lang w:val="it-IT"/>
        </w:rPr>
        <w:t>29 anni</w:t>
      </w:r>
      <w:r w:rsidR="002F2D60">
        <w:rPr>
          <w:rFonts w:ascii="Verdana" w:hAnsi="Verdana"/>
          <w:sz w:val="20"/>
          <w:szCs w:val="20"/>
          <w:lang w:val="it-IT"/>
        </w:rPr>
        <w:t xml:space="preserve"> in Europa</w:t>
      </w:r>
      <w:r w:rsidR="00951486" w:rsidRPr="00951486">
        <w:rPr>
          <w:rFonts w:ascii="Verdana" w:hAnsi="Verdana"/>
          <w:sz w:val="20"/>
          <w:szCs w:val="20"/>
          <w:vertAlign w:val="superscript"/>
          <w:lang w:val="it-IT"/>
        </w:rPr>
        <w:t>1</w:t>
      </w:r>
      <w:r w:rsidR="002F2D60">
        <w:rPr>
          <w:rFonts w:ascii="Verdana" w:hAnsi="Verdana"/>
          <w:sz w:val="20"/>
          <w:szCs w:val="20"/>
          <w:lang w:val="it-IT"/>
        </w:rPr>
        <w:t xml:space="preserve">, </w:t>
      </w:r>
      <w:r w:rsidR="002F2D60" w:rsidRPr="008E521A">
        <w:rPr>
          <w:rFonts w:ascii="Verdana" w:hAnsi="Verdana"/>
          <w:b/>
          <w:sz w:val="20"/>
          <w:szCs w:val="20"/>
          <w:lang w:val="it-IT"/>
        </w:rPr>
        <w:t>oltre 31</w:t>
      </w:r>
      <w:r w:rsidR="002F2D60">
        <w:rPr>
          <w:rFonts w:ascii="Verdana" w:hAnsi="Verdana"/>
          <w:sz w:val="20"/>
          <w:szCs w:val="20"/>
          <w:lang w:val="it-IT"/>
        </w:rPr>
        <w:t xml:space="preserve"> in Italia</w:t>
      </w:r>
      <w:r w:rsidR="00E96B2F" w:rsidRPr="00E96B2F">
        <w:rPr>
          <w:rFonts w:ascii="Verdana" w:hAnsi="Verdana"/>
          <w:sz w:val="20"/>
          <w:szCs w:val="20"/>
          <w:vertAlign w:val="superscript"/>
          <w:lang w:val="it-IT"/>
        </w:rPr>
        <w:t>1</w:t>
      </w:r>
      <w:r w:rsidR="002F2D60">
        <w:rPr>
          <w:rFonts w:ascii="Verdana" w:hAnsi="Verdana"/>
          <w:sz w:val="20"/>
          <w:szCs w:val="20"/>
          <w:lang w:val="it-IT"/>
        </w:rPr>
        <w:t xml:space="preserve"> dove </w:t>
      </w:r>
      <w:r w:rsidR="00D40281">
        <w:rPr>
          <w:rFonts w:ascii="Verdana" w:hAnsi="Verdana"/>
          <w:sz w:val="20"/>
          <w:szCs w:val="20"/>
          <w:lang w:val="it-IT"/>
        </w:rPr>
        <w:t>la fecondità espressa dalle</w:t>
      </w:r>
      <w:r w:rsidR="002F2D60" w:rsidRPr="002F2D60">
        <w:rPr>
          <w:rFonts w:ascii="Verdana" w:hAnsi="Verdana"/>
          <w:sz w:val="20"/>
          <w:szCs w:val="20"/>
          <w:lang w:val="it-IT"/>
        </w:rPr>
        <w:t xml:space="preserve"> 35-39enni ha supe</w:t>
      </w:r>
      <w:r w:rsidR="002F2D60">
        <w:rPr>
          <w:rFonts w:ascii="Verdana" w:hAnsi="Verdana"/>
          <w:sz w:val="20"/>
          <w:szCs w:val="20"/>
          <w:lang w:val="it-IT"/>
        </w:rPr>
        <w:t>rato quella delle 25-29enni</w:t>
      </w:r>
      <w:r w:rsidR="00E96B2F">
        <w:rPr>
          <w:rFonts w:ascii="Verdana" w:hAnsi="Verdana"/>
          <w:sz w:val="20"/>
          <w:szCs w:val="20"/>
          <w:vertAlign w:val="superscript"/>
          <w:lang w:val="it-IT"/>
        </w:rPr>
        <w:t>2</w:t>
      </w:r>
      <w:r w:rsidR="002F2D60">
        <w:rPr>
          <w:rFonts w:ascii="Verdana" w:hAnsi="Verdana"/>
          <w:sz w:val="20"/>
          <w:szCs w:val="20"/>
          <w:lang w:val="it-IT"/>
        </w:rPr>
        <w:t xml:space="preserve">. </w:t>
      </w:r>
      <w:r w:rsidR="00D40281">
        <w:rPr>
          <w:rFonts w:ascii="Verdana" w:hAnsi="Verdana"/>
          <w:sz w:val="20"/>
          <w:szCs w:val="20"/>
          <w:lang w:val="it-IT"/>
        </w:rPr>
        <w:t xml:space="preserve">Sebbene il </w:t>
      </w:r>
      <w:r w:rsidR="00D40281" w:rsidRPr="008E521A">
        <w:rPr>
          <w:rFonts w:ascii="Verdana" w:hAnsi="Verdana"/>
          <w:b/>
          <w:sz w:val="20"/>
          <w:szCs w:val="20"/>
          <w:lang w:val="it-IT"/>
        </w:rPr>
        <w:t>90%</w:t>
      </w:r>
      <w:r w:rsidR="00D40281">
        <w:rPr>
          <w:rFonts w:ascii="Verdana" w:hAnsi="Verdana"/>
          <w:sz w:val="20"/>
          <w:szCs w:val="20"/>
          <w:lang w:val="it-IT"/>
        </w:rPr>
        <w:t xml:space="preserve"> delle donne sia </w:t>
      </w:r>
      <w:r w:rsidR="00F2571D">
        <w:rPr>
          <w:rFonts w:ascii="Verdana" w:hAnsi="Verdana"/>
          <w:sz w:val="20"/>
          <w:szCs w:val="20"/>
          <w:lang w:val="it-IT"/>
        </w:rPr>
        <w:t>consapevole</w:t>
      </w:r>
      <w:r w:rsidR="008E521A">
        <w:rPr>
          <w:rFonts w:ascii="Verdana" w:hAnsi="Verdana"/>
          <w:sz w:val="20"/>
          <w:szCs w:val="20"/>
          <w:lang w:val="it-IT"/>
        </w:rPr>
        <w:t xml:space="preserve"> che </w:t>
      </w:r>
      <w:r w:rsidR="00D40281">
        <w:rPr>
          <w:rFonts w:ascii="Verdana" w:hAnsi="Verdana"/>
          <w:sz w:val="20"/>
          <w:szCs w:val="20"/>
          <w:lang w:val="it-IT"/>
        </w:rPr>
        <w:t>con l’aumentare dell’età si riduc</w:t>
      </w:r>
      <w:r w:rsidR="00951BAC">
        <w:rPr>
          <w:rFonts w:ascii="Verdana" w:hAnsi="Verdana"/>
          <w:sz w:val="20"/>
          <w:szCs w:val="20"/>
          <w:lang w:val="it-IT"/>
        </w:rPr>
        <w:t>a</w:t>
      </w:r>
      <w:r w:rsidR="00D40281">
        <w:rPr>
          <w:rFonts w:ascii="Verdana" w:hAnsi="Verdana"/>
          <w:sz w:val="20"/>
          <w:szCs w:val="20"/>
          <w:lang w:val="it-IT"/>
        </w:rPr>
        <w:t xml:space="preserve">no le chance di rimanere incinta, il </w:t>
      </w:r>
      <w:r w:rsidR="00D40281" w:rsidRPr="008E521A">
        <w:rPr>
          <w:rFonts w:ascii="Verdana" w:hAnsi="Verdana"/>
          <w:b/>
          <w:sz w:val="20"/>
          <w:szCs w:val="20"/>
          <w:lang w:val="it-IT"/>
        </w:rPr>
        <w:t>40%</w:t>
      </w:r>
      <w:r w:rsidR="00D40281">
        <w:rPr>
          <w:rFonts w:ascii="Verdana" w:hAnsi="Verdana"/>
          <w:sz w:val="20"/>
          <w:szCs w:val="20"/>
          <w:lang w:val="it-IT"/>
        </w:rPr>
        <w:t xml:space="preserve"> non </w:t>
      </w:r>
      <w:r w:rsidR="008E521A">
        <w:rPr>
          <w:rFonts w:ascii="Verdana" w:hAnsi="Verdana"/>
          <w:sz w:val="20"/>
          <w:szCs w:val="20"/>
          <w:lang w:val="it-IT"/>
        </w:rPr>
        <w:t>sa esattamente</w:t>
      </w:r>
      <w:r w:rsidR="00D40281">
        <w:rPr>
          <w:rFonts w:ascii="Verdana" w:hAnsi="Verdana"/>
          <w:sz w:val="20"/>
          <w:szCs w:val="20"/>
          <w:lang w:val="it-IT"/>
        </w:rPr>
        <w:t xml:space="preserve"> a che età la fertilità inizia a</w:t>
      </w:r>
      <w:r w:rsidR="00F2571D">
        <w:rPr>
          <w:rFonts w:ascii="Verdana" w:hAnsi="Verdana"/>
          <w:sz w:val="20"/>
          <w:szCs w:val="20"/>
          <w:lang w:val="it-IT"/>
        </w:rPr>
        <w:t xml:space="preserve"> declinare</w:t>
      </w:r>
      <w:r w:rsidR="00E96B2F" w:rsidRPr="00E96B2F">
        <w:rPr>
          <w:rFonts w:ascii="Verdana" w:hAnsi="Verdana"/>
          <w:sz w:val="20"/>
          <w:szCs w:val="20"/>
          <w:vertAlign w:val="superscript"/>
          <w:lang w:val="it-IT"/>
        </w:rPr>
        <w:t>3</w:t>
      </w:r>
      <w:r w:rsidR="008E521A">
        <w:rPr>
          <w:rFonts w:ascii="Verdana" w:hAnsi="Verdana"/>
          <w:sz w:val="20"/>
          <w:szCs w:val="20"/>
          <w:lang w:val="it-IT"/>
        </w:rPr>
        <w:t>.</w:t>
      </w:r>
      <w:r w:rsidR="00D40281">
        <w:rPr>
          <w:rFonts w:ascii="Verdana" w:hAnsi="Verdana"/>
          <w:sz w:val="20"/>
          <w:szCs w:val="20"/>
          <w:lang w:val="it-IT"/>
        </w:rPr>
        <w:t xml:space="preserve"> </w:t>
      </w:r>
      <w:r w:rsidR="008E521A" w:rsidRPr="00F2571D">
        <w:rPr>
          <w:rFonts w:ascii="Verdana" w:hAnsi="Verdana"/>
          <w:b/>
          <w:sz w:val="20"/>
          <w:szCs w:val="20"/>
          <w:lang w:val="it-IT"/>
        </w:rPr>
        <w:t>M</w:t>
      </w:r>
      <w:r w:rsidR="00D40281" w:rsidRPr="00F2571D">
        <w:rPr>
          <w:rFonts w:ascii="Verdana" w:hAnsi="Verdana"/>
          <w:b/>
          <w:sz w:val="20"/>
          <w:szCs w:val="20"/>
          <w:lang w:val="it-IT"/>
        </w:rPr>
        <w:t>eno di 1 adolescente su 4</w:t>
      </w:r>
      <w:r w:rsidR="00D40281">
        <w:rPr>
          <w:rFonts w:ascii="Verdana" w:hAnsi="Verdana"/>
          <w:sz w:val="20"/>
          <w:szCs w:val="20"/>
          <w:lang w:val="it-IT"/>
        </w:rPr>
        <w:t xml:space="preserve"> </w:t>
      </w:r>
      <w:r w:rsidR="00F2571D">
        <w:rPr>
          <w:rFonts w:ascii="Verdana" w:hAnsi="Verdana"/>
          <w:sz w:val="20"/>
          <w:szCs w:val="20"/>
          <w:lang w:val="it-IT"/>
        </w:rPr>
        <w:t>è informata</w:t>
      </w:r>
      <w:r w:rsidR="00E96B2F" w:rsidRPr="00E96B2F">
        <w:rPr>
          <w:rFonts w:ascii="Verdana" w:hAnsi="Verdana"/>
          <w:sz w:val="20"/>
          <w:szCs w:val="20"/>
          <w:vertAlign w:val="superscript"/>
          <w:lang w:val="it-IT"/>
        </w:rPr>
        <w:t>3</w:t>
      </w:r>
      <w:r w:rsidR="00F2571D">
        <w:rPr>
          <w:rFonts w:ascii="Verdana" w:hAnsi="Verdana"/>
          <w:sz w:val="20"/>
          <w:szCs w:val="20"/>
          <w:lang w:val="it-IT"/>
        </w:rPr>
        <w:t xml:space="preserve"> che dopo i 30 anni </w:t>
      </w:r>
      <w:r w:rsidR="00F2571D" w:rsidRPr="00F2571D">
        <w:rPr>
          <w:rFonts w:ascii="Verdana" w:hAnsi="Verdana"/>
          <w:sz w:val="20"/>
          <w:szCs w:val="20"/>
          <w:lang w:val="it-IT"/>
        </w:rPr>
        <w:t>la riserva ovarica tende progressivamente a ridursi</w:t>
      </w:r>
      <w:r w:rsidR="00F2571D">
        <w:rPr>
          <w:rFonts w:ascii="Verdana" w:hAnsi="Verdana"/>
          <w:sz w:val="20"/>
          <w:szCs w:val="20"/>
          <w:lang w:val="it-IT"/>
        </w:rPr>
        <w:t xml:space="preserve"> e con essa la qualità degli ovociti</w:t>
      </w:r>
      <w:r w:rsidR="00E96B2F" w:rsidRPr="00E96B2F">
        <w:rPr>
          <w:rFonts w:ascii="Verdana" w:hAnsi="Verdana"/>
          <w:sz w:val="20"/>
          <w:szCs w:val="20"/>
          <w:vertAlign w:val="superscript"/>
          <w:lang w:val="it-IT"/>
        </w:rPr>
        <w:t>4</w:t>
      </w:r>
      <w:r w:rsidR="00F2571D">
        <w:rPr>
          <w:rFonts w:ascii="Verdana" w:hAnsi="Verdana"/>
          <w:sz w:val="20"/>
          <w:szCs w:val="20"/>
          <w:lang w:val="it-IT"/>
        </w:rPr>
        <w:t xml:space="preserve">. </w:t>
      </w:r>
    </w:p>
    <w:p w14:paraId="2DB81CDC" w14:textId="23038BD5" w:rsidR="00951BAC" w:rsidRDefault="00F2571D" w:rsidP="00966E05">
      <w:pPr>
        <w:jc w:val="both"/>
        <w:rPr>
          <w:rFonts w:ascii="Verdana" w:hAnsi="Verdana"/>
          <w:b/>
          <w:sz w:val="20"/>
          <w:szCs w:val="20"/>
          <w:lang w:val="it-IT"/>
        </w:rPr>
      </w:pPr>
      <w:r w:rsidRPr="000E1A4E">
        <w:rPr>
          <w:rFonts w:ascii="Verdana" w:hAnsi="Verdana"/>
          <w:sz w:val="20"/>
          <w:szCs w:val="20"/>
          <w:lang w:val="it-IT"/>
        </w:rPr>
        <w:t>Con l’obiet</w:t>
      </w:r>
      <w:r w:rsidR="006B5F0B" w:rsidRPr="000E1A4E">
        <w:rPr>
          <w:rFonts w:ascii="Verdana" w:hAnsi="Verdana"/>
          <w:sz w:val="20"/>
          <w:szCs w:val="20"/>
          <w:lang w:val="it-IT"/>
        </w:rPr>
        <w:t xml:space="preserve">tivo </w:t>
      </w:r>
      <w:r w:rsidR="00CB4E13">
        <w:rPr>
          <w:rFonts w:ascii="Verdana" w:hAnsi="Verdana"/>
          <w:sz w:val="20"/>
          <w:szCs w:val="20"/>
          <w:lang w:val="it-IT"/>
        </w:rPr>
        <w:t xml:space="preserve">di </w:t>
      </w:r>
      <w:r w:rsidR="00CB4E13" w:rsidRPr="00CB4E13">
        <w:rPr>
          <w:rFonts w:ascii="Verdana" w:hAnsi="Verdana"/>
          <w:b/>
          <w:sz w:val="20"/>
          <w:szCs w:val="20"/>
          <w:lang w:val="it-IT"/>
        </w:rPr>
        <w:t>accendere i riflettori su quanto (poco) ne sanno i giovani in tema di fertilità</w:t>
      </w:r>
      <w:r w:rsidR="00951486">
        <w:rPr>
          <w:rFonts w:ascii="Verdana" w:hAnsi="Verdana"/>
          <w:b/>
          <w:sz w:val="20"/>
          <w:szCs w:val="20"/>
          <w:lang w:val="it-IT"/>
        </w:rPr>
        <w:t xml:space="preserve"> </w:t>
      </w:r>
      <w:r w:rsidR="00951486" w:rsidRPr="00951486">
        <w:rPr>
          <w:rFonts w:ascii="Verdana" w:hAnsi="Verdana"/>
          <w:b/>
          <w:sz w:val="20"/>
          <w:szCs w:val="20"/>
          <w:lang w:val="it-IT"/>
        </w:rPr>
        <w:t>e sui fattori ad essa correlati</w:t>
      </w:r>
      <w:r w:rsidR="00951486">
        <w:rPr>
          <w:rFonts w:ascii="Verdana" w:hAnsi="Verdana"/>
          <w:sz w:val="20"/>
          <w:szCs w:val="20"/>
          <w:lang w:val="it-IT"/>
        </w:rPr>
        <w:t>,</w:t>
      </w:r>
      <w:r w:rsidR="009B594E">
        <w:rPr>
          <w:rFonts w:ascii="Verdana" w:hAnsi="Verdana"/>
          <w:sz w:val="20"/>
          <w:szCs w:val="20"/>
          <w:lang w:val="it-IT"/>
        </w:rPr>
        <w:t xml:space="preserve"> e</w:t>
      </w:r>
      <w:r w:rsidR="00893E7E">
        <w:rPr>
          <w:rFonts w:ascii="Verdana" w:hAnsi="Verdana"/>
          <w:sz w:val="20"/>
          <w:szCs w:val="20"/>
          <w:lang w:val="it-IT"/>
        </w:rPr>
        <w:t xml:space="preserve"> </w:t>
      </w:r>
      <w:r w:rsidR="00E96B2F">
        <w:rPr>
          <w:rFonts w:ascii="Verdana" w:hAnsi="Verdana"/>
          <w:sz w:val="20"/>
          <w:szCs w:val="20"/>
          <w:lang w:val="it-IT"/>
        </w:rPr>
        <w:t xml:space="preserve">per </w:t>
      </w:r>
      <w:r w:rsidR="009B594E">
        <w:rPr>
          <w:rFonts w:ascii="Verdana" w:hAnsi="Verdana"/>
          <w:sz w:val="20"/>
          <w:szCs w:val="20"/>
          <w:lang w:val="it-IT"/>
        </w:rPr>
        <w:t xml:space="preserve">promuovere </w:t>
      </w:r>
      <w:r w:rsidR="00893E7E">
        <w:rPr>
          <w:rFonts w:ascii="Verdana" w:hAnsi="Verdana"/>
          <w:sz w:val="20"/>
          <w:szCs w:val="20"/>
          <w:lang w:val="it-IT"/>
        </w:rPr>
        <w:t xml:space="preserve">un confronto sulle </w:t>
      </w:r>
      <w:r w:rsidR="009B594E" w:rsidRPr="00893E7E">
        <w:rPr>
          <w:rFonts w:ascii="Verdana" w:hAnsi="Verdana"/>
          <w:b/>
          <w:sz w:val="20"/>
          <w:szCs w:val="20"/>
          <w:lang w:val="it-IT"/>
        </w:rPr>
        <w:t xml:space="preserve">politiche </w:t>
      </w:r>
      <w:r w:rsidR="00893E7E" w:rsidRPr="00893E7E">
        <w:rPr>
          <w:rFonts w:ascii="Verdana" w:hAnsi="Verdana"/>
          <w:sz w:val="20"/>
          <w:szCs w:val="20"/>
          <w:lang w:val="it-IT"/>
        </w:rPr>
        <w:t>atte</w:t>
      </w:r>
      <w:r w:rsidR="00893E7E">
        <w:rPr>
          <w:rFonts w:ascii="Verdana" w:hAnsi="Verdana"/>
          <w:b/>
          <w:sz w:val="20"/>
          <w:szCs w:val="20"/>
          <w:lang w:val="it-IT"/>
        </w:rPr>
        <w:t xml:space="preserve"> </w:t>
      </w:r>
      <w:r w:rsidR="009B594E" w:rsidRPr="00893E7E">
        <w:rPr>
          <w:rFonts w:ascii="Verdana" w:hAnsi="Verdana"/>
          <w:b/>
          <w:sz w:val="20"/>
          <w:szCs w:val="20"/>
          <w:lang w:val="it-IT"/>
        </w:rPr>
        <w:t>colmare questo gap</w:t>
      </w:r>
      <w:r w:rsidR="009B594E">
        <w:rPr>
          <w:rFonts w:ascii="Verdana" w:hAnsi="Verdana"/>
          <w:sz w:val="20"/>
          <w:szCs w:val="20"/>
          <w:lang w:val="it-IT"/>
        </w:rPr>
        <w:t xml:space="preserve"> di conoscenza, </w:t>
      </w:r>
      <w:r w:rsidR="009B594E">
        <w:rPr>
          <w:rFonts w:ascii="Verdana" w:hAnsi="Verdana"/>
          <w:b/>
          <w:sz w:val="20"/>
          <w:szCs w:val="20"/>
          <w:lang w:val="it-IT"/>
        </w:rPr>
        <w:t>Fertility Europe</w:t>
      </w:r>
      <w:r w:rsidR="009B594E" w:rsidRPr="00CB4E13">
        <w:rPr>
          <w:rFonts w:ascii="Verdana" w:hAnsi="Verdana"/>
          <w:sz w:val="20"/>
          <w:szCs w:val="20"/>
          <w:lang w:val="it-IT"/>
        </w:rPr>
        <w:t xml:space="preserve">, </w:t>
      </w:r>
      <w:r w:rsidR="009B594E">
        <w:rPr>
          <w:rFonts w:ascii="Verdana" w:hAnsi="Verdana"/>
          <w:sz w:val="20"/>
          <w:szCs w:val="20"/>
          <w:lang w:val="it-IT"/>
        </w:rPr>
        <w:t>l</w:t>
      </w:r>
      <w:r w:rsidR="009B594E" w:rsidRPr="009B594E">
        <w:rPr>
          <w:rFonts w:ascii="Verdana" w:hAnsi="Verdana"/>
          <w:sz w:val="20"/>
          <w:szCs w:val="20"/>
          <w:lang w:val="it-IT"/>
        </w:rPr>
        <w:t xml:space="preserve">'organizzazione paneuropea che </w:t>
      </w:r>
      <w:r w:rsidR="009B594E">
        <w:rPr>
          <w:rFonts w:ascii="Verdana" w:hAnsi="Verdana"/>
          <w:sz w:val="20"/>
          <w:szCs w:val="20"/>
          <w:lang w:val="it-IT"/>
        </w:rPr>
        <w:t>rappresenta</w:t>
      </w:r>
      <w:r w:rsidR="009B594E" w:rsidRPr="009B594E">
        <w:rPr>
          <w:rFonts w:ascii="Verdana" w:hAnsi="Verdana"/>
          <w:sz w:val="20"/>
          <w:szCs w:val="20"/>
          <w:lang w:val="it-IT"/>
        </w:rPr>
        <w:t xml:space="preserve"> le principali associazioni pazienti attive nell’area della fertilità</w:t>
      </w:r>
      <w:r w:rsidR="009B594E">
        <w:rPr>
          <w:rFonts w:ascii="Verdana" w:hAnsi="Verdana"/>
          <w:sz w:val="20"/>
          <w:szCs w:val="20"/>
          <w:lang w:val="it-IT"/>
        </w:rPr>
        <w:t xml:space="preserve">, ha riunito </w:t>
      </w:r>
      <w:r w:rsidR="00951486">
        <w:rPr>
          <w:rFonts w:ascii="Verdana" w:hAnsi="Verdana"/>
          <w:sz w:val="20"/>
          <w:szCs w:val="20"/>
          <w:lang w:val="it-IT"/>
        </w:rPr>
        <w:t>esponenti delle i</w:t>
      </w:r>
      <w:r w:rsidR="00951486" w:rsidRPr="000E1A4E">
        <w:rPr>
          <w:rFonts w:ascii="Verdana" w:hAnsi="Verdana"/>
          <w:sz w:val="20"/>
          <w:szCs w:val="20"/>
          <w:lang w:val="it-IT"/>
        </w:rPr>
        <w:t xml:space="preserve">stituzioni ed esperti </w:t>
      </w:r>
      <w:r w:rsidR="00951486">
        <w:rPr>
          <w:rFonts w:ascii="Verdana" w:hAnsi="Verdana"/>
          <w:sz w:val="20"/>
          <w:szCs w:val="20"/>
          <w:lang w:val="it-IT"/>
        </w:rPr>
        <w:t xml:space="preserve">nel campo della </w:t>
      </w:r>
      <w:r w:rsidR="009B594E">
        <w:rPr>
          <w:rFonts w:ascii="Verdana" w:hAnsi="Verdana"/>
          <w:sz w:val="20"/>
          <w:szCs w:val="20"/>
          <w:lang w:val="it-IT"/>
        </w:rPr>
        <w:t>S</w:t>
      </w:r>
      <w:r w:rsidR="00951486">
        <w:rPr>
          <w:rFonts w:ascii="Verdana" w:hAnsi="Verdana"/>
          <w:sz w:val="20"/>
          <w:szCs w:val="20"/>
          <w:lang w:val="it-IT"/>
        </w:rPr>
        <w:t xml:space="preserve">alute </w:t>
      </w:r>
      <w:r w:rsidR="009B594E">
        <w:rPr>
          <w:rFonts w:ascii="Verdana" w:hAnsi="Verdana"/>
          <w:sz w:val="20"/>
          <w:szCs w:val="20"/>
          <w:lang w:val="it-IT"/>
        </w:rPr>
        <w:t>R</w:t>
      </w:r>
      <w:r w:rsidR="00951486">
        <w:rPr>
          <w:rFonts w:ascii="Verdana" w:hAnsi="Verdana"/>
          <w:sz w:val="20"/>
          <w:szCs w:val="20"/>
          <w:lang w:val="it-IT"/>
        </w:rPr>
        <w:t xml:space="preserve">iproduttiva </w:t>
      </w:r>
      <w:r w:rsidR="00951486" w:rsidRPr="000E1A4E">
        <w:rPr>
          <w:rFonts w:ascii="Verdana" w:hAnsi="Verdana"/>
          <w:sz w:val="20"/>
          <w:szCs w:val="20"/>
          <w:lang w:val="it-IT"/>
        </w:rPr>
        <w:t>provenienti da cinque Paesi europei</w:t>
      </w:r>
      <w:r w:rsidR="009B594E">
        <w:rPr>
          <w:rFonts w:ascii="Verdana" w:hAnsi="Verdana"/>
          <w:sz w:val="20"/>
          <w:szCs w:val="20"/>
          <w:lang w:val="it-IT"/>
        </w:rPr>
        <w:t xml:space="preserve"> nella tavola rotonda virtual</w:t>
      </w:r>
      <w:r w:rsidR="00951486" w:rsidRPr="000E1A4E">
        <w:rPr>
          <w:rFonts w:ascii="Verdana" w:hAnsi="Verdana"/>
          <w:sz w:val="20"/>
          <w:szCs w:val="20"/>
          <w:lang w:val="it-IT"/>
        </w:rPr>
        <w:t xml:space="preserve">e </w:t>
      </w:r>
      <w:r w:rsidR="00951486" w:rsidRPr="00CB4E13">
        <w:rPr>
          <w:rFonts w:ascii="Verdana" w:hAnsi="Verdana"/>
          <w:b/>
          <w:sz w:val="20"/>
          <w:szCs w:val="20"/>
          <w:lang w:val="it-IT"/>
        </w:rPr>
        <w:t xml:space="preserve">“Fertility </w:t>
      </w:r>
      <w:r w:rsidR="009B594E">
        <w:rPr>
          <w:rFonts w:ascii="Verdana" w:hAnsi="Verdana"/>
          <w:b/>
          <w:sz w:val="20"/>
          <w:szCs w:val="20"/>
          <w:lang w:val="it-IT"/>
        </w:rPr>
        <w:t>Awareness in 2021</w:t>
      </w:r>
      <w:r w:rsidR="00951486" w:rsidRPr="00CB4E13">
        <w:rPr>
          <w:rFonts w:ascii="Verdana" w:hAnsi="Verdana"/>
          <w:b/>
          <w:sz w:val="20"/>
          <w:szCs w:val="20"/>
          <w:lang w:val="it-IT"/>
        </w:rPr>
        <w:t>: Educating the Younger Generations</w:t>
      </w:r>
      <w:r w:rsidR="00966E05">
        <w:rPr>
          <w:rFonts w:ascii="Verdana" w:hAnsi="Verdana"/>
          <w:b/>
          <w:sz w:val="20"/>
          <w:szCs w:val="20"/>
          <w:lang w:val="it-IT"/>
        </w:rPr>
        <w:t>”</w:t>
      </w:r>
      <w:r w:rsidR="009B594E">
        <w:rPr>
          <w:rFonts w:ascii="Verdana" w:hAnsi="Verdana"/>
          <w:sz w:val="20"/>
          <w:szCs w:val="20"/>
          <w:lang w:val="it-IT"/>
        </w:rPr>
        <w:t>, realizzat</w:t>
      </w:r>
      <w:r w:rsidR="00966E05">
        <w:rPr>
          <w:rFonts w:ascii="Verdana" w:hAnsi="Verdana"/>
          <w:sz w:val="20"/>
          <w:szCs w:val="20"/>
          <w:lang w:val="it-IT"/>
        </w:rPr>
        <w:t>a</w:t>
      </w:r>
      <w:r w:rsidR="009B594E">
        <w:rPr>
          <w:rFonts w:ascii="Verdana" w:hAnsi="Verdana"/>
          <w:sz w:val="20"/>
          <w:szCs w:val="20"/>
          <w:lang w:val="it-IT"/>
        </w:rPr>
        <w:t xml:space="preserve"> con il supporto di </w:t>
      </w:r>
      <w:r w:rsidR="00951486">
        <w:rPr>
          <w:rFonts w:ascii="Verdana" w:hAnsi="Verdana"/>
          <w:b/>
          <w:sz w:val="20"/>
          <w:szCs w:val="20"/>
          <w:lang w:val="it-IT"/>
        </w:rPr>
        <w:t>Gedeon Richter</w:t>
      </w:r>
      <w:r w:rsidR="00966E05">
        <w:rPr>
          <w:rFonts w:ascii="Verdana" w:hAnsi="Verdana"/>
          <w:b/>
          <w:sz w:val="20"/>
          <w:szCs w:val="20"/>
          <w:lang w:val="it-IT"/>
        </w:rPr>
        <w:t xml:space="preserve">. </w:t>
      </w:r>
    </w:p>
    <w:p w14:paraId="1915EE6F" w14:textId="514B59BF" w:rsidR="00951BAC" w:rsidRDefault="00966E05" w:rsidP="00966E05">
      <w:pPr>
        <w:jc w:val="both"/>
        <w:rPr>
          <w:rFonts w:ascii="Verdana" w:hAnsi="Verdana"/>
          <w:sz w:val="20"/>
          <w:szCs w:val="20"/>
          <w:lang w:val="it-IT"/>
        </w:rPr>
      </w:pPr>
      <w:r w:rsidRPr="00893E7E">
        <w:rPr>
          <w:rFonts w:ascii="Verdana" w:hAnsi="Verdana"/>
          <w:sz w:val="20"/>
          <w:szCs w:val="20"/>
          <w:lang w:val="it-IT"/>
        </w:rPr>
        <w:t xml:space="preserve">Dall’incontro è emersa </w:t>
      </w:r>
      <w:r w:rsidRPr="00893E7E">
        <w:rPr>
          <w:rFonts w:ascii="Verdana" w:hAnsi="Verdana"/>
          <w:b/>
          <w:sz w:val="20"/>
          <w:szCs w:val="20"/>
          <w:lang w:val="it-IT"/>
        </w:rPr>
        <w:t>l’urge</w:t>
      </w:r>
      <w:r w:rsidR="00951BAC">
        <w:rPr>
          <w:rFonts w:ascii="Verdana" w:hAnsi="Verdana"/>
          <w:b/>
          <w:sz w:val="20"/>
          <w:szCs w:val="20"/>
          <w:lang w:val="it-IT"/>
        </w:rPr>
        <w:t xml:space="preserve">nza, per i governi di tutta Europa, </w:t>
      </w:r>
      <w:r w:rsidRPr="00893E7E">
        <w:rPr>
          <w:rFonts w:ascii="Verdana" w:hAnsi="Verdana"/>
          <w:b/>
          <w:sz w:val="20"/>
          <w:szCs w:val="20"/>
          <w:lang w:val="it-IT"/>
        </w:rPr>
        <w:t xml:space="preserve">di </w:t>
      </w:r>
      <w:r w:rsidR="00893E7E" w:rsidRPr="00893E7E">
        <w:rPr>
          <w:rFonts w:ascii="Verdana" w:hAnsi="Verdana"/>
          <w:b/>
          <w:sz w:val="20"/>
          <w:szCs w:val="20"/>
          <w:lang w:val="it-IT"/>
        </w:rPr>
        <w:t>mettere la fertilità al centro delle politiche educative</w:t>
      </w:r>
      <w:r w:rsidR="00893E7E">
        <w:rPr>
          <w:rFonts w:ascii="Verdana" w:hAnsi="Verdana"/>
          <w:sz w:val="20"/>
          <w:szCs w:val="20"/>
          <w:lang w:val="it-IT"/>
        </w:rPr>
        <w:t xml:space="preserve">, </w:t>
      </w:r>
      <w:r w:rsidR="00893E7E" w:rsidRPr="00893E7E">
        <w:rPr>
          <w:rFonts w:ascii="Verdana" w:hAnsi="Verdana"/>
          <w:sz w:val="20"/>
          <w:szCs w:val="20"/>
          <w:lang w:val="it-IT"/>
        </w:rPr>
        <w:t xml:space="preserve">inserendola </w:t>
      </w:r>
      <w:r w:rsidR="00893E7E">
        <w:rPr>
          <w:rFonts w:ascii="Verdana" w:hAnsi="Verdana"/>
          <w:sz w:val="20"/>
          <w:szCs w:val="20"/>
          <w:lang w:val="it-IT"/>
        </w:rPr>
        <w:t>come materia curriculare nei programmi scolastici sulla salute riproduttiva.</w:t>
      </w:r>
      <w:r w:rsidR="00951BAC">
        <w:rPr>
          <w:rFonts w:ascii="Verdana" w:hAnsi="Verdana"/>
          <w:sz w:val="20"/>
          <w:szCs w:val="20"/>
          <w:lang w:val="it-IT"/>
        </w:rPr>
        <w:t xml:space="preserve"> In particolare, gli esperti hanno condiviso la necessità di </w:t>
      </w:r>
      <w:r w:rsidR="00951BAC" w:rsidRPr="00951BAC">
        <w:rPr>
          <w:rFonts w:ascii="Verdana" w:hAnsi="Verdana"/>
          <w:sz w:val="20"/>
          <w:szCs w:val="20"/>
          <w:lang w:val="it-IT"/>
        </w:rPr>
        <w:t>promu</w:t>
      </w:r>
      <w:r w:rsidR="00214FDA">
        <w:rPr>
          <w:rFonts w:ascii="Verdana" w:hAnsi="Verdana"/>
          <w:sz w:val="20"/>
          <w:szCs w:val="20"/>
          <w:lang w:val="it-IT"/>
        </w:rPr>
        <w:t xml:space="preserve">overe una corretta informazione </w:t>
      </w:r>
      <w:r w:rsidR="00951BAC" w:rsidRPr="00951BAC">
        <w:rPr>
          <w:rFonts w:ascii="Verdana" w:hAnsi="Verdana"/>
          <w:sz w:val="20"/>
          <w:szCs w:val="20"/>
          <w:lang w:val="it-IT"/>
        </w:rPr>
        <w:t xml:space="preserve">sull’andamento della curva della </w:t>
      </w:r>
      <w:r w:rsidR="00951BAC" w:rsidRPr="00214FDA">
        <w:rPr>
          <w:rFonts w:ascii="Verdana" w:hAnsi="Verdana"/>
          <w:b/>
          <w:sz w:val="20"/>
          <w:szCs w:val="20"/>
          <w:lang w:val="it-IT"/>
        </w:rPr>
        <w:t>fertilità in relazione all’età</w:t>
      </w:r>
      <w:r w:rsidR="00951BAC" w:rsidRPr="00951BAC">
        <w:rPr>
          <w:rFonts w:ascii="Verdana" w:hAnsi="Verdana"/>
          <w:sz w:val="20"/>
          <w:szCs w:val="20"/>
          <w:lang w:val="it-IT"/>
        </w:rPr>
        <w:t>, su</w:t>
      </w:r>
      <w:r w:rsidR="00214FDA">
        <w:rPr>
          <w:rFonts w:ascii="Verdana" w:hAnsi="Verdana"/>
          <w:sz w:val="20"/>
          <w:szCs w:val="20"/>
          <w:lang w:val="it-IT"/>
        </w:rPr>
        <w:t xml:space="preserve">ll’impatto dei </w:t>
      </w:r>
      <w:r w:rsidR="00951BAC" w:rsidRPr="00951BAC">
        <w:rPr>
          <w:rFonts w:ascii="Verdana" w:hAnsi="Verdana"/>
          <w:sz w:val="20"/>
          <w:szCs w:val="20"/>
          <w:lang w:val="it-IT"/>
        </w:rPr>
        <w:t xml:space="preserve">comportamenti </w:t>
      </w:r>
      <w:r w:rsidR="00214FDA">
        <w:rPr>
          <w:rFonts w:ascii="Verdana" w:hAnsi="Verdana"/>
          <w:sz w:val="20"/>
          <w:szCs w:val="20"/>
          <w:lang w:val="it-IT"/>
        </w:rPr>
        <w:t>individuali</w:t>
      </w:r>
      <w:r w:rsidR="00951BAC" w:rsidRPr="00951BAC">
        <w:rPr>
          <w:rFonts w:ascii="Verdana" w:hAnsi="Verdana"/>
          <w:sz w:val="20"/>
          <w:szCs w:val="20"/>
          <w:lang w:val="it-IT"/>
        </w:rPr>
        <w:t xml:space="preserve">, ma anche sulle opportunità offerte dalla </w:t>
      </w:r>
      <w:r w:rsidR="00DD61D2">
        <w:rPr>
          <w:rFonts w:ascii="Verdana" w:hAnsi="Verdana"/>
          <w:b/>
          <w:sz w:val="20"/>
          <w:szCs w:val="20"/>
          <w:lang w:val="it-IT"/>
        </w:rPr>
        <w:t>medicina per la preservazione</w:t>
      </w:r>
      <w:r w:rsidR="00951BAC" w:rsidRPr="00214FDA">
        <w:rPr>
          <w:rFonts w:ascii="Verdana" w:hAnsi="Verdana"/>
          <w:b/>
          <w:sz w:val="20"/>
          <w:szCs w:val="20"/>
          <w:lang w:val="it-IT"/>
        </w:rPr>
        <w:t xml:space="preserve"> </w:t>
      </w:r>
      <w:r w:rsidR="00DD61D2">
        <w:rPr>
          <w:rFonts w:ascii="Verdana" w:hAnsi="Verdana"/>
          <w:b/>
          <w:sz w:val="20"/>
          <w:szCs w:val="20"/>
          <w:lang w:val="it-IT"/>
        </w:rPr>
        <w:t>del</w:t>
      </w:r>
      <w:r w:rsidR="00951BAC" w:rsidRPr="00214FDA">
        <w:rPr>
          <w:rFonts w:ascii="Verdana" w:hAnsi="Verdana"/>
          <w:b/>
          <w:sz w:val="20"/>
          <w:szCs w:val="20"/>
          <w:lang w:val="it-IT"/>
        </w:rPr>
        <w:t>la fertilità</w:t>
      </w:r>
      <w:r w:rsidR="00E96B2F">
        <w:rPr>
          <w:rFonts w:ascii="Verdana" w:hAnsi="Verdana"/>
          <w:sz w:val="20"/>
          <w:szCs w:val="20"/>
          <w:lang w:val="it-IT"/>
        </w:rPr>
        <w:t>.</w:t>
      </w:r>
    </w:p>
    <w:p w14:paraId="7D074A27" w14:textId="1577DF6F" w:rsidR="00D06E46" w:rsidRDefault="00214FDA" w:rsidP="00D06E46">
      <w:pPr>
        <w:jc w:val="both"/>
        <w:rPr>
          <w:rFonts w:ascii="Verdana" w:hAnsi="Verdana"/>
          <w:i/>
          <w:sz w:val="20"/>
          <w:szCs w:val="20"/>
          <w:lang w:val="it-IT"/>
        </w:rPr>
      </w:pPr>
      <w:r w:rsidRPr="00214FDA">
        <w:rPr>
          <w:rFonts w:ascii="Verdana" w:hAnsi="Verdana"/>
          <w:i/>
          <w:sz w:val="20"/>
          <w:szCs w:val="20"/>
          <w:lang w:val="it-IT"/>
        </w:rPr>
        <w:t>“La tutel</w:t>
      </w:r>
      <w:r>
        <w:rPr>
          <w:rFonts w:ascii="Verdana" w:hAnsi="Verdana"/>
          <w:i/>
          <w:sz w:val="20"/>
          <w:szCs w:val="20"/>
          <w:lang w:val="it-IT"/>
        </w:rPr>
        <w:t xml:space="preserve">a della </w:t>
      </w:r>
      <w:r w:rsidR="00D900DA">
        <w:rPr>
          <w:rFonts w:ascii="Verdana" w:hAnsi="Verdana"/>
          <w:i/>
          <w:sz w:val="20"/>
          <w:szCs w:val="20"/>
          <w:lang w:val="it-IT"/>
        </w:rPr>
        <w:t>salute riproduttiva</w:t>
      </w:r>
      <w:r>
        <w:rPr>
          <w:rFonts w:ascii="Verdana" w:hAnsi="Verdana"/>
          <w:i/>
          <w:sz w:val="20"/>
          <w:szCs w:val="20"/>
          <w:lang w:val="it-IT"/>
        </w:rPr>
        <w:t xml:space="preserve"> </w:t>
      </w:r>
      <w:r w:rsidR="00D06E46">
        <w:rPr>
          <w:rFonts w:ascii="Verdana" w:hAnsi="Verdana"/>
          <w:i/>
          <w:sz w:val="20"/>
          <w:szCs w:val="20"/>
          <w:lang w:val="it-IT"/>
        </w:rPr>
        <w:t>rappresenta un aspetto</w:t>
      </w:r>
      <w:r>
        <w:rPr>
          <w:rFonts w:ascii="Verdana" w:hAnsi="Verdana"/>
          <w:i/>
          <w:sz w:val="20"/>
          <w:szCs w:val="20"/>
          <w:lang w:val="it-IT"/>
        </w:rPr>
        <w:t xml:space="preserve"> </w:t>
      </w:r>
      <w:r w:rsidR="00D06E46">
        <w:rPr>
          <w:rFonts w:ascii="Verdana" w:hAnsi="Verdana"/>
          <w:i/>
          <w:sz w:val="20"/>
          <w:szCs w:val="20"/>
          <w:lang w:val="it-IT"/>
        </w:rPr>
        <w:t xml:space="preserve">della vita fondamentale eppure in gran parte ancora </w:t>
      </w:r>
      <w:r w:rsidRPr="00214FDA">
        <w:rPr>
          <w:rFonts w:ascii="Verdana" w:hAnsi="Verdana"/>
          <w:i/>
          <w:sz w:val="20"/>
          <w:szCs w:val="20"/>
          <w:lang w:val="it-IT"/>
        </w:rPr>
        <w:t>sottovalutato</w:t>
      </w:r>
      <w:r>
        <w:rPr>
          <w:rFonts w:ascii="Verdana" w:hAnsi="Verdana"/>
          <w:i/>
          <w:sz w:val="20"/>
          <w:szCs w:val="20"/>
          <w:lang w:val="it-IT"/>
        </w:rPr>
        <w:t xml:space="preserve">. </w:t>
      </w:r>
      <w:r w:rsidR="00D06E46">
        <w:rPr>
          <w:rFonts w:ascii="Verdana" w:hAnsi="Verdana"/>
          <w:i/>
          <w:sz w:val="20"/>
          <w:szCs w:val="20"/>
          <w:lang w:val="it-IT"/>
        </w:rPr>
        <w:t xml:space="preserve">Insegnare ad aver cura della propria fertilità e offrire un accesso equo ai migliori trattamenti disponibili per preservarla, sono </w:t>
      </w:r>
      <w:r w:rsidR="00D900DA">
        <w:rPr>
          <w:rFonts w:ascii="Verdana" w:hAnsi="Verdana"/>
          <w:i/>
          <w:sz w:val="20"/>
          <w:szCs w:val="20"/>
          <w:lang w:val="it-IT"/>
        </w:rPr>
        <w:t xml:space="preserve">due elementi chiave per consentire, sin dalla giovane età, di tenere sotto controllo la propria fertilità”, </w:t>
      </w:r>
      <w:r w:rsidR="00D900DA" w:rsidRPr="00D900DA">
        <w:rPr>
          <w:rFonts w:ascii="Verdana" w:hAnsi="Verdana"/>
          <w:sz w:val="20"/>
          <w:szCs w:val="20"/>
          <w:lang w:val="it-IT"/>
        </w:rPr>
        <w:t xml:space="preserve">afferma </w:t>
      </w:r>
      <w:r w:rsidR="00D900DA" w:rsidRPr="00FE2E97">
        <w:rPr>
          <w:rFonts w:ascii="Verdana" w:hAnsi="Verdana"/>
          <w:b/>
          <w:sz w:val="20"/>
          <w:szCs w:val="20"/>
        </w:rPr>
        <w:t>Satu Rautakallio-Hokkanen</w:t>
      </w:r>
      <w:r w:rsidR="00D900DA" w:rsidRPr="00FE2E97">
        <w:rPr>
          <w:rFonts w:ascii="Verdana" w:hAnsi="Verdana"/>
          <w:sz w:val="20"/>
          <w:szCs w:val="20"/>
        </w:rPr>
        <w:t xml:space="preserve">, </w:t>
      </w:r>
      <w:r w:rsidR="00D900DA">
        <w:rPr>
          <w:rFonts w:ascii="Verdana" w:hAnsi="Verdana"/>
          <w:sz w:val="20"/>
          <w:szCs w:val="20"/>
        </w:rPr>
        <w:t>Presidente di</w:t>
      </w:r>
      <w:r w:rsidR="00D900DA" w:rsidRPr="00FE2E97">
        <w:rPr>
          <w:rFonts w:ascii="Verdana" w:hAnsi="Verdana"/>
          <w:sz w:val="20"/>
          <w:szCs w:val="20"/>
        </w:rPr>
        <w:t xml:space="preserve"> Fertility Europe.</w:t>
      </w:r>
    </w:p>
    <w:p w14:paraId="4DCAE482" w14:textId="45EBEFA3" w:rsidR="00D06E46" w:rsidRPr="00247189" w:rsidRDefault="00A17F6B" w:rsidP="00214FDA">
      <w:pPr>
        <w:jc w:val="both"/>
        <w:rPr>
          <w:rFonts w:ascii="Verdana" w:hAnsi="Verdana"/>
          <w:sz w:val="20"/>
          <w:szCs w:val="20"/>
          <w:lang w:val="it-IT"/>
        </w:rPr>
      </w:pPr>
      <w:r w:rsidRPr="001E6CEF">
        <w:rPr>
          <w:rFonts w:ascii="Verdana" w:hAnsi="Verdana"/>
          <w:i/>
          <w:sz w:val="20"/>
          <w:szCs w:val="20"/>
          <w:lang w:val="it-IT"/>
        </w:rPr>
        <w:t>“</w:t>
      </w:r>
      <w:r w:rsidR="0038179A" w:rsidRPr="001E6CEF">
        <w:rPr>
          <w:rFonts w:ascii="Verdana" w:hAnsi="Verdana"/>
          <w:i/>
          <w:sz w:val="20"/>
          <w:szCs w:val="20"/>
          <w:lang w:val="it-IT"/>
        </w:rPr>
        <w:t>L</w:t>
      </w:r>
      <w:r w:rsidR="00D900DA" w:rsidRPr="001E6CEF">
        <w:rPr>
          <w:rFonts w:ascii="Verdana" w:hAnsi="Verdana"/>
          <w:i/>
          <w:sz w:val="20"/>
          <w:szCs w:val="20"/>
          <w:lang w:val="it-IT"/>
        </w:rPr>
        <w:t xml:space="preserve">’infertilità </w:t>
      </w:r>
      <w:r w:rsidR="0038179A" w:rsidRPr="001E6CEF">
        <w:rPr>
          <w:rFonts w:ascii="Verdana" w:hAnsi="Verdana"/>
          <w:i/>
          <w:sz w:val="20"/>
          <w:szCs w:val="20"/>
          <w:lang w:val="it-IT"/>
        </w:rPr>
        <w:t>è in costante aumento</w:t>
      </w:r>
      <w:r w:rsidR="003538F4" w:rsidRPr="001E6CEF">
        <w:rPr>
          <w:rFonts w:ascii="Verdana" w:hAnsi="Verdana"/>
          <w:i/>
          <w:sz w:val="20"/>
          <w:szCs w:val="20"/>
          <w:lang w:val="it-IT"/>
        </w:rPr>
        <w:t xml:space="preserve"> in Italia,</w:t>
      </w:r>
      <w:r w:rsidR="00D900DA" w:rsidRPr="001E6CEF">
        <w:rPr>
          <w:rFonts w:ascii="Verdana" w:hAnsi="Verdana"/>
          <w:i/>
          <w:sz w:val="20"/>
          <w:szCs w:val="20"/>
          <w:lang w:val="it-IT"/>
        </w:rPr>
        <w:t xml:space="preserve"> </w:t>
      </w:r>
      <w:r w:rsidR="0038179A" w:rsidRPr="001E6CEF">
        <w:rPr>
          <w:rFonts w:ascii="Verdana" w:hAnsi="Verdana"/>
          <w:i/>
          <w:sz w:val="20"/>
          <w:szCs w:val="20"/>
          <w:lang w:val="it-IT"/>
        </w:rPr>
        <w:t xml:space="preserve">come nel </w:t>
      </w:r>
      <w:r w:rsidR="00897762" w:rsidRPr="001E6CEF">
        <w:rPr>
          <w:rFonts w:ascii="Verdana" w:hAnsi="Verdana"/>
          <w:i/>
          <w:sz w:val="20"/>
          <w:szCs w:val="20"/>
          <w:lang w:val="it-IT"/>
        </w:rPr>
        <w:t>r</w:t>
      </w:r>
      <w:r w:rsidR="00D900DA" w:rsidRPr="001E6CEF">
        <w:rPr>
          <w:rFonts w:ascii="Verdana" w:hAnsi="Verdana"/>
          <w:i/>
          <w:sz w:val="20"/>
          <w:szCs w:val="20"/>
          <w:lang w:val="it-IT"/>
        </w:rPr>
        <w:t>esto d’Europa</w:t>
      </w:r>
      <w:r w:rsidR="001E6CEF">
        <w:rPr>
          <w:rFonts w:ascii="Verdana" w:hAnsi="Verdana"/>
          <w:i/>
          <w:sz w:val="20"/>
          <w:szCs w:val="20"/>
          <w:lang w:val="it-IT"/>
        </w:rPr>
        <w:t xml:space="preserve"> (</w:t>
      </w:r>
      <w:r w:rsidR="001E6CEF" w:rsidRPr="001E6CEF">
        <w:rPr>
          <w:rFonts w:ascii="Verdana" w:hAnsi="Verdana"/>
          <w:i/>
          <w:sz w:val="20"/>
          <w:szCs w:val="20"/>
          <w:lang w:val="it-IT"/>
        </w:rPr>
        <w:t xml:space="preserve">il </w:t>
      </w:r>
      <w:r w:rsidR="001E6CEF" w:rsidRPr="001E6CEF">
        <w:rPr>
          <w:rFonts w:ascii="Verdana" w:hAnsi="Verdana"/>
          <w:b/>
          <w:i/>
          <w:sz w:val="20"/>
          <w:szCs w:val="20"/>
          <w:lang w:val="it-IT"/>
        </w:rPr>
        <w:t>10%</w:t>
      </w:r>
      <w:r w:rsidR="001E6CEF" w:rsidRPr="001E6CEF">
        <w:rPr>
          <w:rFonts w:ascii="Verdana" w:hAnsi="Verdana"/>
          <w:i/>
          <w:sz w:val="20"/>
          <w:szCs w:val="20"/>
          <w:lang w:val="it-IT"/>
        </w:rPr>
        <w:t xml:space="preserve"> della popolazione soffre di problematiche corre</w:t>
      </w:r>
      <w:r w:rsidR="001E6CEF">
        <w:rPr>
          <w:rFonts w:ascii="Verdana" w:hAnsi="Verdana"/>
          <w:i/>
          <w:sz w:val="20"/>
          <w:szCs w:val="20"/>
          <w:lang w:val="it-IT"/>
        </w:rPr>
        <w:t>late alla fertilità)</w:t>
      </w:r>
      <w:r w:rsidR="001E6CEF" w:rsidRPr="001E6CEF">
        <w:rPr>
          <w:rFonts w:ascii="Verdana" w:hAnsi="Verdana"/>
          <w:i/>
          <w:sz w:val="20"/>
          <w:szCs w:val="20"/>
          <w:lang w:val="it-IT"/>
        </w:rPr>
        <w:t>.</w:t>
      </w:r>
      <w:r w:rsidR="00E96B2F" w:rsidRPr="001E6CEF">
        <w:rPr>
          <w:rFonts w:ascii="Verdana" w:hAnsi="Verdana"/>
          <w:i/>
          <w:sz w:val="20"/>
          <w:szCs w:val="20"/>
          <w:lang w:val="it-IT"/>
        </w:rPr>
        <w:t xml:space="preserve"> </w:t>
      </w:r>
      <w:r w:rsidR="00E0579A" w:rsidRPr="001E6CEF">
        <w:rPr>
          <w:rFonts w:ascii="Verdana" w:hAnsi="Verdana"/>
          <w:i/>
          <w:sz w:val="20"/>
          <w:szCs w:val="20"/>
          <w:lang w:val="it-IT"/>
        </w:rPr>
        <w:t>La scarsa conoscenza</w:t>
      </w:r>
      <w:r w:rsidR="00897762" w:rsidRPr="001E6CEF">
        <w:rPr>
          <w:rFonts w:ascii="Verdana" w:hAnsi="Verdana"/>
          <w:i/>
          <w:sz w:val="20"/>
          <w:szCs w:val="20"/>
          <w:lang w:val="it-IT"/>
        </w:rPr>
        <w:t xml:space="preserve"> </w:t>
      </w:r>
      <w:r w:rsidR="00E0579A" w:rsidRPr="001E6CEF">
        <w:rPr>
          <w:rFonts w:ascii="Verdana" w:hAnsi="Verdana"/>
          <w:i/>
          <w:sz w:val="20"/>
          <w:szCs w:val="20"/>
          <w:lang w:val="it-IT"/>
        </w:rPr>
        <w:t>dei</w:t>
      </w:r>
      <w:r w:rsidR="00897762" w:rsidRPr="001E6CEF">
        <w:rPr>
          <w:rFonts w:ascii="Verdana" w:hAnsi="Verdana"/>
          <w:i/>
          <w:sz w:val="20"/>
          <w:szCs w:val="20"/>
          <w:lang w:val="it-IT"/>
        </w:rPr>
        <w:t xml:space="preserve"> fattori che incidono sulla </w:t>
      </w:r>
      <w:r w:rsidRPr="001E6CEF">
        <w:rPr>
          <w:rFonts w:ascii="Verdana" w:hAnsi="Verdana"/>
          <w:i/>
          <w:sz w:val="20"/>
          <w:szCs w:val="20"/>
          <w:lang w:val="it-IT"/>
        </w:rPr>
        <w:t>fertilità</w:t>
      </w:r>
      <w:r w:rsidR="00E0579A" w:rsidRPr="001E6CEF">
        <w:rPr>
          <w:rFonts w:ascii="Verdana" w:hAnsi="Verdana"/>
          <w:i/>
          <w:sz w:val="20"/>
          <w:szCs w:val="20"/>
          <w:lang w:val="it-IT"/>
        </w:rPr>
        <w:t>, femminile e maschile,</w:t>
      </w:r>
      <w:r w:rsidR="003538F4" w:rsidRPr="001E6CEF">
        <w:rPr>
          <w:rFonts w:ascii="Verdana" w:hAnsi="Verdana"/>
          <w:i/>
          <w:sz w:val="20"/>
          <w:szCs w:val="20"/>
          <w:lang w:val="it-IT"/>
        </w:rPr>
        <w:t xml:space="preserve"> </w:t>
      </w:r>
      <w:r w:rsidR="00E0579A" w:rsidRPr="001E6CEF">
        <w:rPr>
          <w:rFonts w:ascii="Verdana" w:hAnsi="Verdana"/>
          <w:i/>
          <w:sz w:val="20"/>
          <w:szCs w:val="20"/>
          <w:lang w:val="it-IT"/>
        </w:rPr>
        <w:t>gioca</w:t>
      </w:r>
      <w:r w:rsidR="00E0579A">
        <w:rPr>
          <w:rFonts w:ascii="Verdana" w:hAnsi="Verdana"/>
          <w:i/>
          <w:sz w:val="20"/>
          <w:szCs w:val="20"/>
          <w:lang w:val="it-IT"/>
        </w:rPr>
        <w:t xml:space="preserve"> un ruolo determinante</w:t>
      </w:r>
      <w:r w:rsidRPr="003538F4">
        <w:rPr>
          <w:rFonts w:ascii="Verdana" w:hAnsi="Verdana"/>
          <w:i/>
          <w:sz w:val="20"/>
          <w:szCs w:val="20"/>
          <w:lang w:val="it-IT"/>
        </w:rPr>
        <w:t xml:space="preserve">. </w:t>
      </w:r>
      <w:r w:rsidR="0038179A" w:rsidRPr="003538F4">
        <w:rPr>
          <w:rFonts w:ascii="Verdana" w:hAnsi="Verdana"/>
          <w:i/>
          <w:sz w:val="20"/>
          <w:szCs w:val="20"/>
          <w:lang w:val="it-IT"/>
        </w:rPr>
        <w:t xml:space="preserve">I giovani sono coloro </w:t>
      </w:r>
      <w:r w:rsidR="00E0579A">
        <w:rPr>
          <w:rFonts w:ascii="Verdana" w:hAnsi="Verdana"/>
          <w:i/>
          <w:sz w:val="20"/>
          <w:szCs w:val="20"/>
          <w:lang w:val="it-IT"/>
        </w:rPr>
        <w:t>verso i</w:t>
      </w:r>
      <w:r w:rsidR="0038179A" w:rsidRPr="003538F4">
        <w:rPr>
          <w:rFonts w:ascii="Verdana" w:hAnsi="Verdana"/>
          <w:i/>
          <w:sz w:val="20"/>
          <w:szCs w:val="20"/>
          <w:lang w:val="it-IT"/>
        </w:rPr>
        <w:t xml:space="preserve"> quali </w:t>
      </w:r>
      <w:r w:rsidR="0038179A" w:rsidRPr="003538F4">
        <w:rPr>
          <w:rFonts w:ascii="Verdana" w:hAnsi="Verdana"/>
          <w:i/>
          <w:sz w:val="20"/>
          <w:szCs w:val="20"/>
          <w:lang w:val="it-IT"/>
        </w:rPr>
        <w:lastRenderedPageBreak/>
        <w:t>è pr</w:t>
      </w:r>
      <w:r w:rsidR="003538F4">
        <w:rPr>
          <w:rFonts w:ascii="Verdana" w:hAnsi="Verdana"/>
          <w:i/>
          <w:sz w:val="20"/>
          <w:szCs w:val="20"/>
          <w:lang w:val="it-IT"/>
        </w:rPr>
        <w:t>ioritario intervenire</w:t>
      </w:r>
      <w:r w:rsidR="00E0579A">
        <w:rPr>
          <w:rFonts w:ascii="Verdana" w:hAnsi="Verdana"/>
          <w:i/>
          <w:sz w:val="20"/>
          <w:szCs w:val="20"/>
          <w:lang w:val="it-IT"/>
        </w:rPr>
        <w:t>, per</w:t>
      </w:r>
      <w:r w:rsidR="003538F4">
        <w:rPr>
          <w:rFonts w:ascii="Verdana" w:hAnsi="Verdana"/>
          <w:i/>
          <w:sz w:val="20"/>
          <w:szCs w:val="20"/>
          <w:lang w:val="it-IT"/>
        </w:rPr>
        <w:t xml:space="preserve"> </w:t>
      </w:r>
      <w:r w:rsidR="00E0579A" w:rsidRPr="003538F4">
        <w:rPr>
          <w:rFonts w:ascii="Verdana" w:hAnsi="Verdana"/>
          <w:i/>
          <w:sz w:val="20"/>
          <w:szCs w:val="20"/>
          <w:lang w:val="it-IT"/>
        </w:rPr>
        <w:t xml:space="preserve">evitare che </w:t>
      </w:r>
      <w:r w:rsidR="00E0579A">
        <w:rPr>
          <w:rFonts w:ascii="Verdana" w:hAnsi="Verdana"/>
          <w:i/>
          <w:sz w:val="20"/>
          <w:szCs w:val="20"/>
          <w:lang w:val="it-IT"/>
        </w:rPr>
        <w:t>scelte poco consapevoli</w:t>
      </w:r>
      <w:r w:rsidR="00E0579A" w:rsidRPr="003538F4">
        <w:rPr>
          <w:rFonts w:ascii="Verdana" w:hAnsi="Verdana"/>
          <w:i/>
          <w:sz w:val="20"/>
          <w:szCs w:val="20"/>
          <w:lang w:val="it-IT"/>
        </w:rPr>
        <w:t xml:space="preserve"> possano compromettere irreversibilmente la fertilità </w:t>
      </w:r>
      <w:r w:rsidR="00E0579A" w:rsidRPr="00E0579A">
        <w:rPr>
          <w:rFonts w:ascii="Verdana" w:hAnsi="Verdana"/>
          <w:i/>
          <w:sz w:val="20"/>
          <w:szCs w:val="20"/>
          <w:lang w:val="it-IT"/>
        </w:rPr>
        <w:t>futura. Nell’ambito dell’educazione sulla fertilità</w:t>
      </w:r>
      <w:r w:rsidR="00E0579A">
        <w:rPr>
          <w:rFonts w:ascii="Verdana" w:hAnsi="Verdana"/>
          <w:i/>
          <w:sz w:val="20"/>
          <w:szCs w:val="20"/>
          <w:lang w:val="it-IT"/>
        </w:rPr>
        <w:t>,</w:t>
      </w:r>
      <w:r w:rsidR="00E0579A" w:rsidRPr="00E0579A">
        <w:rPr>
          <w:rFonts w:ascii="Verdana" w:hAnsi="Verdana"/>
          <w:i/>
          <w:sz w:val="20"/>
          <w:szCs w:val="20"/>
          <w:lang w:val="it-IT"/>
        </w:rPr>
        <w:t xml:space="preserve"> è inoltre necessario informare le giovani generazioni sulle opportunità offerte dalla medicina per preservare la fertilità in maniera efficace, affinché la scelta di avere un figlio si realizzi in modo consapevole e nelle migliori condizioni possibili</w:t>
      </w:r>
      <w:r w:rsidR="00E0579A">
        <w:rPr>
          <w:rFonts w:ascii="Verdana" w:hAnsi="Verdana"/>
          <w:i/>
          <w:sz w:val="20"/>
          <w:szCs w:val="20"/>
          <w:lang w:val="it-IT"/>
        </w:rPr>
        <w:t xml:space="preserve">”, </w:t>
      </w:r>
      <w:r w:rsidR="00E0579A" w:rsidRPr="003538F4">
        <w:rPr>
          <w:rFonts w:ascii="Verdana" w:hAnsi="Verdana"/>
          <w:i/>
          <w:sz w:val="20"/>
          <w:szCs w:val="20"/>
          <w:lang w:val="it-IT"/>
        </w:rPr>
        <w:t>spiega</w:t>
      </w:r>
      <w:r w:rsidR="00E0579A" w:rsidRPr="0038179A">
        <w:rPr>
          <w:rFonts w:ascii="Verdana" w:hAnsi="Verdana"/>
          <w:sz w:val="20"/>
          <w:szCs w:val="20"/>
          <w:lang w:val="it-IT"/>
        </w:rPr>
        <w:t xml:space="preserve"> </w:t>
      </w:r>
      <w:r w:rsidR="00E0579A" w:rsidRPr="0038179A">
        <w:rPr>
          <w:rFonts w:ascii="Verdana" w:hAnsi="Verdana"/>
          <w:b/>
          <w:sz w:val="20"/>
          <w:szCs w:val="20"/>
          <w:lang w:val="it-IT"/>
        </w:rPr>
        <w:t>Enrico Papaleo</w:t>
      </w:r>
      <w:r w:rsidR="00E0579A" w:rsidRPr="003538F4">
        <w:rPr>
          <w:rFonts w:ascii="Verdana" w:hAnsi="Verdana"/>
          <w:sz w:val="20"/>
          <w:szCs w:val="20"/>
          <w:lang w:val="it-IT"/>
        </w:rPr>
        <w:t>,</w:t>
      </w:r>
      <w:r w:rsidR="00E0579A" w:rsidRPr="0038179A">
        <w:rPr>
          <w:rFonts w:ascii="Verdana" w:hAnsi="Verdana"/>
          <w:b/>
          <w:sz w:val="20"/>
          <w:szCs w:val="20"/>
          <w:lang w:val="it-IT"/>
        </w:rPr>
        <w:t xml:space="preserve"> </w:t>
      </w:r>
      <w:r w:rsidR="00E0579A" w:rsidRPr="003538F4">
        <w:rPr>
          <w:rFonts w:ascii="Verdana" w:hAnsi="Verdana"/>
          <w:sz w:val="20"/>
          <w:szCs w:val="20"/>
          <w:lang w:val="it-IT"/>
        </w:rPr>
        <w:t>Responsabile del Centro Scienze della Natalità, IRCCS Ospedale San Raffaele di Milano.</w:t>
      </w:r>
    </w:p>
    <w:p w14:paraId="2DE6A5C3" w14:textId="1AE10790" w:rsidR="00214FDA" w:rsidRPr="00247189" w:rsidRDefault="00E0579A" w:rsidP="00247189">
      <w:pPr>
        <w:jc w:val="both"/>
        <w:rPr>
          <w:rFonts w:ascii="Verdana" w:hAnsi="Verdana"/>
          <w:sz w:val="20"/>
          <w:szCs w:val="20"/>
          <w:lang w:val="it-IT"/>
        </w:rPr>
      </w:pPr>
      <w:r w:rsidRPr="00247189">
        <w:rPr>
          <w:rFonts w:ascii="Verdana" w:hAnsi="Verdana"/>
          <w:i/>
          <w:sz w:val="20"/>
          <w:szCs w:val="20"/>
          <w:lang w:val="it-IT"/>
        </w:rPr>
        <w:t>“</w:t>
      </w:r>
      <w:r w:rsidR="00214FDA" w:rsidRPr="00247189">
        <w:rPr>
          <w:rFonts w:ascii="Verdana" w:hAnsi="Verdana"/>
          <w:i/>
          <w:sz w:val="20"/>
          <w:szCs w:val="20"/>
          <w:lang w:val="it-IT"/>
        </w:rPr>
        <w:t xml:space="preserve">Gedeon Richter </w:t>
      </w:r>
      <w:r w:rsidRPr="00247189">
        <w:rPr>
          <w:rFonts w:ascii="Verdana" w:hAnsi="Verdana"/>
          <w:i/>
          <w:sz w:val="20"/>
          <w:szCs w:val="20"/>
          <w:lang w:val="it-IT"/>
        </w:rPr>
        <w:t xml:space="preserve">è </w:t>
      </w:r>
      <w:r w:rsidR="00247189">
        <w:rPr>
          <w:rFonts w:ascii="Verdana" w:hAnsi="Verdana"/>
          <w:i/>
          <w:sz w:val="20"/>
          <w:szCs w:val="20"/>
          <w:lang w:val="it-IT"/>
        </w:rPr>
        <w:t>orgogliosa di promuovere</w:t>
      </w:r>
      <w:r w:rsidRPr="00247189">
        <w:rPr>
          <w:rFonts w:ascii="Verdana" w:hAnsi="Verdana"/>
          <w:i/>
          <w:sz w:val="20"/>
          <w:szCs w:val="20"/>
          <w:lang w:val="it-IT"/>
        </w:rPr>
        <w:t xml:space="preserve"> occasioni di confronto </w:t>
      </w:r>
      <w:r w:rsidR="00247189">
        <w:rPr>
          <w:rFonts w:ascii="Verdana" w:hAnsi="Verdana"/>
          <w:i/>
          <w:sz w:val="20"/>
          <w:szCs w:val="20"/>
          <w:lang w:val="it-IT"/>
        </w:rPr>
        <w:t xml:space="preserve">per sensibilizzare le donne, e non solo, </w:t>
      </w:r>
      <w:r w:rsidRPr="00247189">
        <w:rPr>
          <w:rFonts w:ascii="Verdana" w:hAnsi="Verdana"/>
          <w:i/>
          <w:sz w:val="20"/>
          <w:szCs w:val="20"/>
          <w:lang w:val="it-IT"/>
        </w:rPr>
        <w:t xml:space="preserve">sul tema </w:t>
      </w:r>
      <w:r w:rsidR="00247189">
        <w:rPr>
          <w:rFonts w:ascii="Verdana" w:hAnsi="Verdana"/>
          <w:i/>
          <w:sz w:val="20"/>
          <w:szCs w:val="20"/>
          <w:lang w:val="it-IT"/>
        </w:rPr>
        <w:t>della</w:t>
      </w:r>
      <w:r w:rsidRPr="00247189">
        <w:rPr>
          <w:rFonts w:ascii="Verdana" w:hAnsi="Verdana"/>
          <w:i/>
          <w:sz w:val="20"/>
          <w:szCs w:val="20"/>
          <w:lang w:val="it-IT"/>
        </w:rPr>
        <w:t xml:space="preserve"> fertilità</w:t>
      </w:r>
      <w:r w:rsidR="00247189">
        <w:rPr>
          <w:rFonts w:ascii="Verdana" w:hAnsi="Verdana"/>
          <w:i/>
          <w:sz w:val="20"/>
          <w:szCs w:val="20"/>
          <w:lang w:val="it-IT"/>
        </w:rPr>
        <w:t xml:space="preserve">. </w:t>
      </w:r>
      <w:r w:rsidR="00247189" w:rsidRPr="00247189">
        <w:rPr>
          <w:rFonts w:ascii="Verdana" w:hAnsi="Verdana"/>
          <w:i/>
          <w:sz w:val="20"/>
          <w:szCs w:val="20"/>
          <w:lang w:val="it-IT"/>
        </w:rPr>
        <w:t>L’evento</w:t>
      </w:r>
      <w:r w:rsidR="00247189">
        <w:rPr>
          <w:rFonts w:ascii="Verdana" w:hAnsi="Verdana"/>
          <w:i/>
          <w:sz w:val="20"/>
          <w:szCs w:val="20"/>
          <w:lang w:val="it-IT"/>
        </w:rPr>
        <w:t xml:space="preserve"> di oggi</w:t>
      </w:r>
      <w:r w:rsidR="00247189" w:rsidRPr="00247189">
        <w:rPr>
          <w:rFonts w:ascii="Verdana" w:hAnsi="Verdana"/>
          <w:i/>
          <w:sz w:val="20"/>
          <w:szCs w:val="20"/>
          <w:lang w:val="it-IT"/>
        </w:rPr>
        <w:t>, che ha riunito</w:t>
      </w:r>
      <w:r w:rsidR="00247189">
        <w:rPr>
          <w:rFonts w:ascii="Verdana" w:hAnsi="Verdana"/>
          <w:i/>
          <w:sz w:val="20"/>
          <w:szCs w:val="20"/>
          <w:lang w:val="it-IT"/>
        </w:rPr>
        <w:t xml:space="preserve"> alcuni dei</w:t>
      </w:r>
      <w:r w:rsidR="00247189" w:rsidRPr="00247189">
        <w:rPr>
          <w:rFonts w:ascii="Verdana" w:hAnsi="Verdana"/>
          <w:i/>
          <w:sz w:val="20"/>
          <w:szCs w:val="20"/>
          <w:lang w:val="it-IT"/>
        </w:rPr>
        <w:t xml:space="preserve"> </w:t>
      </w:r>
      <w:r w:rsidR="00247189">
        <w:rPr>
          <w:rFonts w:ascii="Verdana" w:hAnsi="Verdana"/>
          <w:i/>
          <w:sz w:val="20"/>
          <w:szCs w:val="20"/>
          <w:lang w:val="it-IT"/>
        </w:rPr>
        <w:t xml:space="preserve">massimi esperti europei in materia, ha rappresentato un’occasione </w:t>
      </w:r>
      <w:r w:rsidR="006223D6">
        <w:rPr>
          <w:rFonts w:ascii="Verdana" w:hAnsi="Verdana"/>
          <w:i/>
          <w:sz w:val="20"/>
          <w:szCs w:val="20"/>
          <w:lang w:val="it-IT"/>
        </w:rPr>
        <w:t xml:space="preserve">straordinaria </w:t>
      </w:r>
      <w:r w:rsidR="00247189">
        <w:rPr>
          <w:rFonts w:ascii="Verdana" w:hAnsi="Verdana"/>
          <w:i/>
          <w:sz w:val="20"/>
          <w:szCs w:val="20"/>
          <w:lang w:val="it-IT"/>
        </w:rPr>
        <w:t xml:space="preserve">per </w:t>
      </w:r>
      <w:r w:rsidR="00247189" w:rsidRPr="00247189">
        <w:rPr>
          <w:rFonts w:ascii="Verdana" w:hAnsi="Verdana"/>
          <w:i/>
          <w:sz w:val="20"/>
          <w:szCs w:val="20"/>
          <w:lang w:val="it-IT"/>
        </w:rPr>
        <w:t xml:space="preserve">accendere </w:t>
      </w:r>
      <w:r w:rsidR="00247189">
        <w:rPr>
          <w:rFonts w:ascii="Verdana" w:hAnsi="Verdana"/>
          <w:i/>
          <w:sz w:val="20"/>
          <w:szCs w:val="20"/>
          <w:lang w:val="it-IT"/>
        </w:rPr>
        <w:t>i</w:t>
      </w:r>
      <w:r w:rsidR="00247189" w:rsidRPr="00247189">
        <w:rPr>
          <w:rFonts w:ascii="Verdana" w:hAnsi="Verdana"/>
          <w:i/>
          <w:sz w:val="20"/>
          <w:szCs w:val="20"/>
          <w:lang w:val="it-IT"/>
        </w:rPr>
        <w:t xml:space="preserve"> riflettori </w:t>
      </w:r>
      <w:r w:rsidR="00247189">
        <w:rPr>
          <w:rFonts w:ascii="Verdana" w:hAnsi="Verdana"/>
          <w:i/>
          <w:sz w:val="20"/>
          <w:szCs w:val="20"/>
          <w:lang w:val="it-IT"/>
        </w:rPr>
        <w:t>sulla</w:t>
      </w:r>
      <w:r w:rsidR="006223D6">
        <w:rPr>
          <w:rFonts w:ascii="Verdana" w:hAnsi="Verdana"/>
          <w:i/>
          <w:sz w:val="20"/>
          <w:szCs w:val="20"/>
          <w:lang w:val="it-IT"/>
        </w:rPr>
        <w:t xml:space="preserve"> tutela </w:t>
      </w:r>
      <w:r w:rsidR="00247189">
        <w:rPr>
          <w:rFonts w:ascii="Verdana" w:hAnsi="Verdana"/>
          <w:i/>
          <w:sz w:val="20"/>
          <w:szCs w:val="20"/>
          <w:lang w:val="it-IT"/>
        </w:rPr>
        <w:t>della fertilità quale priorità di salute pubblica, a beneficio delle generazioni future</w:t>
      </w:r>
      <w:r w:rsidR="006223D6">
        <w:rPr>
          <w:rFonts w:ascii="Verdana" w:hAnsi="Verdana"/>
          <w:i/>
          <w:sz w:val="20"/>
          <w:szCs w:val="20"/>
          <w:lang w:val="it-IT"/>
        </w:rPr>
        <w:t xml:space="preserve"> e dell’intera società</w:t>
      </w:r>
      <w:r w:rsidR="00247189">
        <w:rPr>
          <w:rFonts w:ascii="Verdana" w:hAnsi="Verdana"/>
          <w:i/>
          <w:sz w:val="20"/>
          <w:szCs w:val="20"/>
          <w:lang w:val="it-IT"/>
        </w:rPr>
        <w:t xml:space="preserve">”, </w:t>
      </w:r>
      <w:r w:rsidR="00247189" w:rsidRPr="00247189">
        <w:rPr>
          <w:rFonts w:ascii="Verdana" w:hAnsi="Verdana"/>
          <w:sz w:val="20"/>
          <w:szCs w:val="20"/>
          <w:lang w:val="it-IT"/>
        </w:rPr>
        <w:t xml:space="preserve">commenta </w:t>
      </w:r>
      <w:r w:rsidR="00247189" w:rsidRPr="00247189">
        <w:rPr>
          <w:rFonts w:ascii="Verdana" w:hAnsi="Verdana"/>
          <w:b/>
          <w:sz w:val="20"/>
          <w:szCs w:val="20"/>
          <w:lang w:val="it-IT"/>
        </w:rPr>
        <w:t>Maria Giovanna Labbate</w:t>
      </w:r>
      <w:r w:rsidR="00DD61D2">
        <w:rPr>
          <w:rFonts w:ascii="Verdana" w:hAnsi="Verdana"/>
          <w:sz w:val="20"/>
          <w:szCs w:val="20"/>
          <w:lang w:val="it-IT"/>
        </w:rPr>
        <w:t xml:space="preserve">, </w:t>
      </w:r>
      <w:r w:rsidR="00AF74F6">
        <w:rPr>
          <w:rFonts w:ascii="Verdana" w:hAnsi="Verdana"/>
          <w:sz w:val="20"/>
          <w:szCs w:val="20"/>
          <w:lang w:val="it-IT"/>
        </w:rPr>
        <w:t>Managing Director</w:t>
      </w:r>
      <w:r w:rsidR="00DD61D2">
        <w:rPr>
          <w:rFonts w:ascii="Verdana" w:hAnsi="Verdana"/>
          <w:sz w:val="20"/>
          <w:szCs w:val="20"/>
          <w:lang w:val="it-IT"/>
        </w:rPr>
        <w:t xml:space="preserve">, </w:t>
      </w:r>
      <w:r w:rsidR="00247189" w:rsidRPr="00247189">
        <w:rPr>
          <w:rFonts w:ascii="Verdana" w:hAnsi="Verdana"/>
          <w:sz w:val="20"/>
          <w:szCs w:val="20"/>
          <w:lang w:val="it-IT"/>
        </w:rPr>
        <w:t>Gedeon Richter Italia.</w:t>
      </w:r>
    </w:p>
    <w:p w14:paraId="744A10B8" w14:textId="53C18E62" w:rsidR="00CA1F1D" w:rsidRPr="006540C6" w:rsidRDefault="00247189" w:rsidP="006540C6">
      <w:pPr>
        <w:jc w:val="center"/>
        <w:rPr>
          <w:rFonts w:ascii="Verdana" w:hAnsi="Verdana"/>
          <w:sz w:val="20"/>
          <w:szCs w:val="20"/>
          <w:lang w:val="it-IT"/>
        </w:rPr>
      </w:pPr>
      <w:r>
        <w:rPr>
          <w:rFonts w:ascii="Verdana" w:hAnsi="Verdana"/>
          <w:sz w:val="20"/>
          <w:szCs w:val="20"/>
          <w:lang w:val="it-IT"/>
        </w:rPr>
        <w:t>***</w:t>
      </w:r>
    </w:p>
    <w:p w14:paraId="5897ECB2" w14:textId="57B73E8F" w:rsidR="00F5704B" w:rsidRPr="00DD61D2" w:rsidRDefault="00E96B2F" w:rsidP="00CA1F1D">
      <w:pPr>
        <w:contextualSpacing/>
        <w:rPr>
          <w:rFonts w:ascii="Verdana" w:eastAsia="Lato" w:hAnsi="Verdana"/>
          <w:b/>
          <w:sz w:val="18"/>
          <w:szCs w:val="18"/>
        </w:rPr>
      </w:pPr>
      <w:r w:rsidRPr="00DD61D2">
        <w:rPr>
          <w:rFonts w:ascii="Verdana" w:eastAsia="Lato" w:hAnsi="Verdana"/>
          <w:b/>
          <w:sz w:val="18"/>
          <w:szCs w:val="18"/>
        </w:rPr>
        <w:t>Bibliografia:</w:t>
      </w:r>
    </w:p>
    <w:p w14:paraId="09199C1F" w14:textId="44520928" w:rsidR="00E96B2F" w:rsidRPr="00DD61D2" w:rsidRDefault="006455D7" w:rsidP="00DD61D2">
      <w:pPr>
        <w:pStyle w:val="Paragrafoelenco"/>
        <w:numPr>
          <w:ilvl w:val="0"/>
          <w:numId w:val="22"/>
        </w:numPr>
        <w:ind w:left="284" w:hanging="284"/>
        <w:rPr>
          <w:rFonts w:ascii="Verdana" w:eastAsia="Lato" w:hAnsi="Verdana"/>
          <w:sz w:val="18"/>
          <w:szCs w:val="18"/>
        </w:rPr>
      </w:pPr>
      <w:r w:rsidRPr="00DD61D2">
        <w:rPr>
          <w:rFonts w:ascii="Verdana" w:eastAsia="Lato" w:hAnsi="Verdana"/>
          <w:sz w:val="18"/>
          <w:szCs w:val="18"/>
        </w:rPr>
        <w:t>E</w:t>
      </w:r>
      <w:r w:rsidR="00CA1F1D" w:rsidRPr="00DD61D2">
        <w:rPr>
          <w:rFonts w:ascii="Verdana" w:eastAsia="Lato" w:hAnsi="Verdana"/>
          <w:sz w:val="18"/>
          <w:szCs w:val="18"/>
        </w:rPr>
        <w:t>urost</w:t>
      </w:r>
      <w:r w:rsidRPr="00DD61D2">
        <w:rPr>
          <w:rFonts w:ascii="Verdana" w:eastAsia="Lato" w:hAnsi="Verdana"/>
          <w:sz w:val="18"/>
          <w:szCs w:val="18"/>
        </w:rPr>
        <w:t>at. Mean age of women at</w:t>
      </w:r>
      <w:r w:rsidR="001E68E8" w:rsidRPr="00DD61D2">
        <w:rPr>
          <w:rFonts w:ascii="Verdana" w:eastAsia="Lato" w:hAnsi="Verdana"/>
          <w:sz w:val="18"/>
          <w:szCs w:val="18"/>
        </w:rPr>
        <w:t xml:space="preserve"> the</w:t>
      </w:r>
      <w:r w:rsidRPr="00DD61D2">
        <w:rPr>
          <w:rFonts w:ascii="Verdana" w:eastAsia="Lato" w:hAnsi="Verdana"/>
          <w:sz w:val="18"/>
          <w:szCs w:val="18"/>
        </w:rPr>
        <w:t xml:space="preserve"> birth of first child. </w:t>
      </w:r>
      <w:r w:rsidR="00E96B2F" w:rsidRPr="00DD61D2">
        <w:rPr>
          <w:rFonts w:ascii="Verdana" w:eastAsia="Lato" w:hAnsi="Verdana"/>
          <w:sz w:val="18"/>
          <w:szCs w:val="18"/>
        </w:rPr>
        <w:t xml:space="preserve">Disponibile su: </w:t>
      </w:r>
      <w:r w:rsidRPr="00DD61D2">
        <w:rPr>
          <w:rFonts w:ascii="Verdana" w:eastAsia="Lato" w:hAnsi="Verdana"/>
          <w:sz w:val="18"/>
          <w:szCs w:val="18"/>
        </w:rPr>
        <w:t xml:space="preserve"> </w:t>
      </w:r>
      <w:hyperlink r:id="rId8" w:history="1">
        <w:r w:rsidRPr="00DD61D2">
          <w:rPr>
            <w:rFonts w:ascii="Verdana" w:hAnsi="Verdana"/>
            <w:sz w:val="18"/>
            <w:szCs w:val="18"/>
          </w:rPr>
          <w:t>http://ec.europa.eu/eurostat/tgm/table.do?tab=table&amp;init=1&amp;language=en&amp;pcode=tps00017&amp;plugin=1</w:t>
        </w:r>
      </w:hyperlink>
      <w:r w:rsidR="006540C6">
        <w:rPr>
          <w:rFonts w:ascii="Verdana" w:eastAsia="Lato" w:hAnsi="Verdana"/>
          <w:sz w:val="18"/>
          <w:szCs w:val="18"/>
        </w:rPr>
        <w:t>.</w:t>
      </w:r>
      <w:r w:rsidRPr="00DD61D2">
        <w:rPr>
          <w:rFonts w:ascii="Verdana" w:eastAsia="Lato" w:hAnsi="Verdana"/>
          <w:sz w:val="18"/>
          <w:szCs w:val="18"/>
        </w:rPr>
        <w:t xml:space="preserve"> </w:t>
      </w:r>
      <w:r w:rsidR="00E96B2F" w:rsidRPr="00DD61D2">
        <w:rPr>
          <w:rFonts w:ascii="Verdana" w:eastAsia="Lato" w:hAnsi="Verdana"/>
          <w:sz w:val="18"/>
          <w:szCs w:val="18"/>
        </w:rPr>
        <w:t>Ultimo accesso</w:t>
      </w:r>
      <w:r w:rsidRPr="00DD61D2">
        <w:rPr>
          <w:rFonts w:ascii="Verdana" w:eastAsia="Lato" w:hAnsi="Verdana"/>
          <w:sz w:val="18"/>
          <w:szCs w:val="18"/>
        </w:rPr>
        <w:t xml:space="preserve"> </w:t>
      </w:r>
      <w:r w:rsidR="00F210B0" w:rsidRPr="00DD61D2">
        <w:rPr>
          <w:rFonts w:ascii="Verdana" w:eastAsia="Lato" w:hAnsi="Verdana"/>
          <w:sz w:val="18"/>
          <w:szCs w:val="18"/>
        </w:rPr>
        <w:t>01/04/21</w:t>
      </w:r>
      <w:r w:rsidR="001E68E8" w:rsidRPr="00DD61D2">
        <w:rPr>
          <w:rFonts w:ascii="Verdana" w:eastAsia="Lato" w:hAnsi="Verdana"/>
          <w:sz w:val="18"/>
          <w:szCs w:val="18"/>
        </w:rPr>
        <w:t>.</w:t>
      </w:r>
    </w:p>
    <w:p w14:paraId="762EC53A" w14:textId="0FE9EBA1" w:rsidR="00E96B2F" w:rsidRPr="00DD61D2" w:rsidRDefault="00E96B2F" w:rsidP="00DD61D2">
      <w:pPr>
        <w:pStyle w:val="Paragrafoelenco"/>
        <w:numPr>
          <w:ilvl w:val="0"/>
          <w:numId w:val="22"/>
        </w:numPr>
        <w:ind w:left="284" w:hanging="284"/>
        <w:rPr>
          <w:rFonts w:ascii="Verdana" w:eastAsia="Lato" w:hAnsi="Verdana"/>
          <w:sz w:val="18"/>
          <w:szCs w:val="18"/>
        </w:rPr>
      </w:pPr>
      <w:r w:rsidRPr="00DD61D2">
        <w:rPr>
          <w:rFonts w:ascii="Verdana" w:eastAsia="Lato" w:hAnsi="Verdana"/>
          <w:sz w:val="18"/>
          <w:szCs w:val="18"/>
        </w:rPr>
        <w:t>ISTAT, 2020. Indicatori demografici anno 2019. Disponibile su:</w:t>
      </w:r>
      <w:r w:rsidRPr="00DD61D2">
        <w:rPr>
          <w:sz w:val="18"/>
          <w:szCs w:val="18"/>
        </w:rPr>
        <w:t xml:space="preserve"> </w:t>
      </w:r>
      <w:r w:rsidRPr="00DD61D2">
        <w:rPr>
          <w:rFonts w:ascii="Verdana" w:eastAsia="Lato" w:hAnsi="Verdana"/>
          <w:sz w:val="18"/>
          <w:szCs w:val="18"/>
        </w:rPr>
        <w:t>https://www.istat.it/it/files/2020/02/Indicatori-demografici_2019.pdf.</w:t>
      </w:r>
    </w:p>
    <w:p w14:paraId="78C7D3C5" w14:textId="77777777" w:rsidR="00E96B2F" w:rsidRPr="00DD61D2" w:rsidRDefault="00E96B2F" w:rsidP="00DD61D2">
      <w:pPr>
        <w:pStyle w:val="Paragrafoelenco"/>
        <w:numPr>
          <w:ilvl w:val="0"/>
          <w:numId w:val="22"/>
        </w:numPr>
        <w:ind w:left="284" w:hanging="284"/>
        <w:rPr>
          <w:rFonts w:ascii="Verdana" w:eastAsia="Lato" w:hAnsi="Verdana"/>
          <w:sz w:val="18"/>
          <w:szCs w:val="18"/>
        </w:rPr>
      </w:pPr>
      <w:r w:rsidRPr="00DD61D2">
        <w:rPr>
          <w:rFonts w:ascii="Verdana" w:eastAsia="Lato" w:hAnsi="Verdana"/>
          <w:sz w:val="18"/>
          <w:szCs w:val="18"/>
        </w:rPr>
        <w:t>Data on file. Gedeon Richter. Fertility Survey Insights: UK, Germany, Spain, Italy &amp; Belgium. 2020.</w:t>
      </w:r>
    </w:p>
    <w:p w14:paraId="12567AB6" w14:textId="1574D0D7" w:rsidR="00B07674" w:rsidRPr="006540C6" w:rsidRDefault="00B07674" w:rsidP="006540C6">
      <w:pPr>
        <w:pStyle w:val="Paragrafoelenco"/>
        <w:numPr>
          <w:ilvl w:val="0"/>
          <w:numId w:val="22"/>
        </w:numPr>
        <w:ind w:left="284" w:hanging="284"/>
        <w:rPr>
          <w:rFonts w:ascii="Verdana" w:eastAsia="Lato" w:hAnsi="Verdana"/>
          <w:sz w:val="18"/>
          <w:szCs w:val="18"/>
        </w:rPr>
      </w:pPr>
      <w:r w:rsidRPr="00DD61D2">
        <w:rPr>
          <w:rFonts w:ascii="Verdana" w:eastAsia="Lato" w:hAnsi="Verdana"/>
          <w:sz w:val="18"/>
          <w:szCs w:val="18"/>
        </w:rPr>
        <w:t xml:space="preserve">The American College of Obstetricians and Gynaecologists. Having a Baby After Age 35: How Aging Affects Fertility and Pregnancy. </w:t>
      </w:r>
      <w:r w:rsidR="006540C6">
        <w:rPr>
          <w:rFonts w:ascii="Verdana" w:eastAsia="Lato" w:hAnsi="Verdana"/>
          <w:sz w:val="18"/>
          <w:szCs w:val="18"/>
        </w:rPr>
        <w:t>Disponibile su</w:t>
      </w:r>
      <w:r w:rsidRPr="00DD61D2">
        <w:rPr>
          <w:rFonts w:ascii="Verdana" w:eastAsia="Lato" w:hAnsi="Verdana"/>
          <w:sz w:val="18"/>
          <w:szCs w:val="18"/>
        </w:rPr>
        <w:t>:</w:t>
      </w:r>
      <w:r w:rsidR="006540C6">
        <w:rPr>
          <w:rFonts w:ascii="Verdana" w:eastAsia="Lato" w:hAnsi="Verdana"/>
          <w:sz w:val="18"/>
          <w:szCs w:val="18"/>
        </w:rPr>
        <w:t xml:space="preserve"> </w:t>
      </w:r>
      <w:r w:rsidR="006540C6" w:rsidRPr="006540C6">
        <w:rPr>
          <w:rFonts w:ascii="Verdana" w:eastAsia="Lato" w:hAnsi="Verdana"/>
          <w:sz w:val="18"/>
          <w:szCs w:val="18"/>
        </w:rPr>
        <w:t>https://www.acog.org/patient-resources/faqs/pregnancy/having-a-baby-after-age-35-how-aging-affects-fertility-and-pregnancy#:~:text=A%20woman's%20peak%20reproductive%20years,is%20unlikely%20for%20most%20women</w:t>
      </w:r>
      <w:r w:rsidR="006540C6">
        <w:rPr>
          <w:rFonts w:ascii="Verdana" w:eastAsia="Lato" w:hAnsi="Verdana"/>
          <w:sz w:val="18"/>
          <w:szCs w:val="18"/>
        </w:rPr>
        <w:t xml:space="preserve">. </w:t>
      </w:r>
      <w:r w:rsidR="006540C6" w:rsidRPr="006540C6">
        <w:rPr>
          <w:rFonts w:ascii="Verdana" w:eastAsia="Lato" w:hAnsi="Verdana"/>
          <w:sz w:val="18"/>
          <w:szCs w:val="18"/>
        </w:rPr>
        <w:t>Ultimo accesso</w:t>
      </w:r>
      <w:r w:rsidRPr="006540C6">
        <w:rPr>
          <w:rFonts w:ascii="Verdana" w:eastAsia="Lato" w:hAnsi="Verdana"/>
          <w:sz w:val="18"/>
          <w:szCs w:val="18"/>
        </w:rPr>
        <w:t xml:space="preserve"> </w:t>
      </w:r>
      <w:r w:rsidR="00F210B0" w:rsidRPr="006540C6">
        <w:rPr>
          <w:rFonts w:ascii="Verdana" w:eastAsia="Lato" w:hAnsi="Verdana"/>
          <w:sz w:val="18"/>
          <w:szCs w:val="18"/>
        </w:rPr>
        <w:t>01/04/21</w:t>
      </w:r>
      <w:r w:rsidRPr="006540C6">
        <w:rPr>
          <w:rFonts w:ascii="Verdana" w:eastAsia="Lato" w:hAnsi="Verdana"/>
          <w:sz w:val="18"/>
          <w:szCs w:val="18"/>
        </w:rPr>
        <w:t>.</w:t>
      </w:r>
    </w:p>
    <w:p w14:paraId="613BE9BB" w14:textId="4778D8C3" w:rsidR="00DD61D2" w:rsidRPr="00DD61D2" w:rsidRDefault="00247189" w:rsidP="00DD61D2">
      <w:pPr>
        <w:jc w:val="center"/>
        <w:rPr>
          <w:rFonts w:ascii="Verdana" w:hAnsi="Verdana"/>
          <w:sz w:val="20"/>
          <w:szCs w:val="20"/>
          <w:lang w:val="it-IT"/>
        </w:rPr>
      </w:pPr>
      <w:r>
        <w:rPr>
          <w:rFonts w:ascii="Verdana" w:hAnsi="Verdana"/>
          <w:sz w:val="20"/>
          <w:szCs w:val="20"/>
          <w:lang w:val="it-IT"/>
        </w:rPr>
        <w:t>***</w:t>
      </w:r>
    </w:p>
    <w:p w14:paraId="361ECA9E" w14:textId="594B7A74" w:rsidR="007E0A98" w:rsidRPr="00DD61D2" w:rsidRDefault="00DD61D2" w:rsidP="007E0A98">
      <w:pPr>
        <w:spacing w:after="0"/>
        <w:contextualSpacing/>
        <w:rPr>
          <w:rFonts w:ascii="Verdana" w:eastAsia="Lato" w:hAnsi="Verdana"/>
          <w:b/>
          <w:sz w:val="18"/>
          <w:szCs w:val="18"/>
        </w:rPr>
      </w:pPr>
      <w:r>
        <w:rPr>
          <w:rFonts w:ascii="Verdana" w:eastAsia="Lato" w:hAnsi="Verdana"/>
          <w:b/>
          <w:sz w:val="18"/>
          <w:szCs w:val="18"/>
        </w:rPr>
        <w:t>Gedeon Richter</w:t>
      </w:r>
    </w:p>
    <w:p w14:paraId="564FDC59" w14:textId="77777777" w:rsidR="007E0A98" w:rsidRPr="00DD61D2" w:rsidRDefault="007E0A98" w:rsidP="007E0A98">
      <w:pPr>
        <w:spacing w:after="0"/>
        <w:contextualSpacing/>
        <w:rPr>
          <w:rFonts w:ascii="Verdana" w:eastAsia="Lato" w:hAnsi="Verdana"/>
          <w:b/>
          <w:sz w:val="10"/>
          <w:szCs w:val="10"/>
        </w:rPr>
      </w:pPr>
    </w:p>
    <w:p w14:paraId="4A9982FE" w14:textId="6A711180" w:rsidR="00DD61D2" w:rsidRDefault="00DD61D2" w:rsidP="00DD61D2">
      <w:pPr>
        <w:spacing w:after="0"/>
        <w:jc w:val="both"/>
        <w:rPr>
          <w:rFonts w:ascii="Verdana" w:eastAsia="Lato" w:hAnsi="Verdana"/>
          <w:sz w:val="18"/>
          <w:szCs w:val="18"/>
          <w:lang w:val="it-IT"/>
        </w:rPr>
      </w:pPr>
      <w:r w:rsidRPr="00DD61D2">
        <w:rPr>
          <w:rFonts w:ascii="Verdana" w:eastAsia="Lato" w:hAnsi="Verdana"/>
          <w:sz w:val="18"/>
          <w:szCs w:val="18"/>
          <w:lang w:val="it-IT"/>
        </w:rPr>
        <w:t>Gedeo</w:t>
      </w:r>
      <w:r>
        <w:rPr>
          <w:rFonts w:ascii="Verdana" w:eastAsia="Lato" w:hAnsi="Verdana"/>
          <w:sz w:val="18"/>
          <w:szCs w:val="18"/>
          <w:lang w:val="it-IT"/>
        </w:rPr>
        <w:t>n Richter Plc. (</w:t>
      </w:r>
      <w:hyperlink r:id="rId9" w:history="1">
        <w:r w:rsidRPr="001619F5">
          <w:rPr>
            <w:rStyle w:val="Collegamentoipertestuale"/>
            <w:rFonts w:ascii="Verdana" w:eastAsia="Lato" w:hAnsi="Verdana"/>
            <w:sz w:val="18"/>
            <w:szCs w:val="18"/>
            <w:lang w:val="it-IT"/>
          </w:rPr>
          <w:t>www.richter.hu</w:t>
        </w:r>
      </w:hyperlink>
      <w:r>
        <w:rPr>
          <w:rFonts w:ascii="Verdana" w:eastAsia="Lato" w:hAnsi="Verdana"/>
          <w:sz w:val="18"/>
          <w:szCs w:val="18"/>
          <w:lang w:val="it-IT"/>
        </w:rPr>
        <w:t xml:space="preserve">), </w:t>
      </w:r>
      <w:r w:rsidRPr="00DD61D2">
        <w:rPr>
          <w:rFonts w:ascii="Verdana" w:eastAsia="Lato" w:hAnsi="Verdana"/>
          <w:sz w:val="18"/>
          <w:szCs w:val="18"/>
          <w:lang w:val="it-IT"/>
        </w:rPr>
        <w:t>con headquarter a Budapest, in Ungheria, è una multinazionale farmaceutica con consolidata leadership nella regione dell’Europa Centro-Orientale e con una presenza diretta in forte espansione nell’Europa Occidentale</w:t>
      </w:r>
      <w:r>
        <w:rPr>
          <w:rFonts w:ascii="Verdana" w:eastAsia="Lato" w:hAnsi="Verdana"/>
          <w:sz w:val="18"/>
          <w:szCs w:val="18"/>
          <w:lang w:val="it-IT"/>
        </w:rPr>
        <w:t>, in Cina e in America Latina</w:t>
      </w:r>
      <w:r w:rsidRPr="00DD61D2">
        <w:rPr>
          <w:rFonts w:ascii="Verdana" w:eastAsia="Lato" w:hAnsi="Verdana"/>
          <w:sz w:val="18"/>
          <w:szCs w:val="18"/>
          <w:lang w:val="it-IT"/>
        </w:rPr>
        <w:t>. Nel 201</w:t>
      </w:r>
      <w:r>
        <w:rPr>
          <w:rFonts w:ascii="Verdana" w:eastAsia="Lato" w:hAnsi="Verdana"/>
          <w:sz w:val="18"/>
          <w:szCs w:val="18"/>
          <w:lang w:val="it-IT"/>
        </w:rPr>
        <w:t>9</w:t>
      </w:r>
      <w:r w:rsidRPr="00DD61D2">
        <w:rPr>
          <w:rFonts w:ascii="Verdana" w:eastAsia="Lato" w:hAnsi="Verdana"/>
          <w:sz w:val="18"/>
          <w:szCs w:val="18"/>
          <w:lang w:val="it-IT"/>
        </w:rPr>
        <w:t xml:space="preserve"> la Società ha fatto registrare vendite per circa 1,</w:t>
      </w:r>
      <w:r>
        <w:rPr>
          <w:rFonts w:ascii="Verdana" w:eastAsia="Lato" w:hAnsi="Verdana"/>
          <w:sz w:val="18"/>
          <w:szCs w:val="18"/>
          <w:lang w:val="it-IT"/>
        </w:rPr>
        <w:t>6</w:t>
      </w:r>
      <w:r w:rsidRPr="00DD61D2">
        <w:rPr>
          <w:rFonts w:ascii="Verdana" w:eastAsia="Lato" w:hAnsi="Verdana"/>
          <w:sz w:val="18"/>
          <w:szCs w:val="18"/>
          <w:lang w:val="it-IT"/>
        </w:rPr>
        <w:t xml:space="preserve"> miliardi di euro (1,</w:t>
      </w:r>
      <w:r>
        <w:rPr>
          <w:rFonts w:ascii="Verdana" w:eastAsia="Lato" w:hAnsi="Verdana"/>
          <w:sz w:val="18"/>
          <w:szCs w:val="18"/>
          <w:lang w:val="it-IT"/>
        </w:rPr>
        <w:t>7</w:t>
      </w:r>
      <w:r w:rsidRPr="00DD61D2">
        <w:rPr>
          <w:rFonts w:ascii="Verdana" w:eastAsia="Lato" w:hAnsi="Verdana"/>
          <w:sz w:val="18"/>
          <w:szCs w:val="18"/>
          <w:lang w:val="it-IT"/>
        </w:rPr>
        <w:t xml:space="preserve"> miliardi U</w:t>
      </w:r>
      <w:r>
        <w:rPr>
          <w:rFonts w:ascii="Verdana" w:eastAsia="Lato" w:hAnsi="Verdana"/>
          <w:sz w:val="18"/>
          <w:szCs w:val="18"/>
          <w:lang w:val="it-IT"/>
        </w:rPr>
        <w:t>S$), e una capitalizzazione di 3,6 miliardi di euro (4,1</w:t>
      </w:r>
      <w:r w:rsidRPr="00DD61D2">
        <w:rPr>
          <w:rFonts w:ascii="Verdana" w:eastAsia="Lato" w:hAnsi="Verdana"/>
          <w:sz w:val="18"/>
          <w:szCs w:val="18"/>
          <w:lang w:val="it-IT"/>
        </w:rPr>
        <w:t xml:space="preserve"> miliardi US$). Il portfolio prodotti di Gedeon Richter copre importanti aree terapeutiche, inclusa la ginecologia, il sistema nervoso centrale e l’area cardiovascolare. L’Azienda vanta il centro di ricerche farmacologiche più importante della regione dell’Europa Centro-Orientale dove l’attività di ricerca di molecole farmaceutiche originali si concentra principalmente sulla scoperta e lo sviluppo di medicinali efficaci nella lotta contro le malattie del sistema nervoso centrale. Grazie a un’esperienza consolidata nel campo della chimica steroidea, Gedeon Richter è tra i principali player a livello internazionale nel campo della </w:t>
      </w:r>
      <w:r>
        <w:rPr>
          <w:rFonts w:ascii="Verdana" w:eastAsia="Lato" w:hAnsi="Verdana"/>
          <w:sz w:val="18"/>
          <w:szCs w:val="18"/>
          <w:lang w:val="it-IT"/>
        </w:rPr>
        <w:t>S</w:t>
      </w:r>
      <w:r w:rsidRPr="00DD61D2">
        <w:rPr>
          <w:rFonts w:ascii="Verdana" w:eastAsia="Lato" w:hAnsi="Verdana"/>
          <w:sz w:val="18"/>
          <w:szCs w:val="18"/>
          <w:lang w:val="it-IT"/>
        </w:rPr>
        <w:t>alute della donna. L’Azienda è inoltre attiva nello sviluppo di farmaci biosimilari.</w:t>
      </w:r>
    </w:p>
    <w:p w14:paraId="79C2D8E3" w14:textId="282814A1" w:rsidR="00DD61D2" w:rsidRDefault="00DD61D2" w:rsidP="00DD61D2">
      <w:pPr>
        <w:spacing w:after="0"/>
        <w:jc w:val="both"/>
        <w:rPr>
          <w:rFonts w:ascii="Verdana" w:eastAsia="Lato" w:hAnsi="Verdana"/>
          <w:sz w:val="18"/>
          <w:szCs w:val="18"/>
        </w:rPr>
      </w:pPr>
      <w:r w:rsidRPr="00F211DE">
        <w:rPr>
          <w:rFonts w:ascii="Verdana" w:eastAsia="Lato" w:hAnsi="Verdana"/>
          <w:sz w:val="18"/>
          <w:szCs w:val="18"/>
          <w:lang w:val="it-IT"/>
        </w:rPr>
        <w:t xml:space="preserve">Per </w:t>
      </w:r>
      <w:r w:rsidR="006540C6">
        <w:rPr>
          <w:rFonts w:ascii="Verdana" w:eastAsia="Lato" w:hAnsi="Verdana"/>
          <w:sz w:val="18"/>
          <w:szCs w:val="18"/>
          <w:lang w:val="it-IT"/>
        </w:rPr>
        <w:t xml:space="preserve">maggiori </w:t>
      </w:r>
      <w:r w:rsidRPr="00F211DE">
        <w:rPr>
          <w:rFonts w:ascii="Verdana" w:eastAsia="Lato" w:hAnsi="Verdana"/>
          <w:sz w:val="18"/>
          <w:szCs w:val="18"/>
          <w:lang w:val="it-IT"/>
        </w:rPr>
        <w:t xml:space="preserve">informazioni visita il sito </w:t>
      </w:r>
      <w:hyperlink r:id="rId10" w:history="1">
        <w:r w:rsidR="004021ED" w:rsidRPr="00F211DE">
          <w:rPr>
            <w:rStyle w:val="Collegamentoipertestuale"/>
            <w:rFonts w:ascii="Verdana" w:eastAsia="Lato" w:hAnsi="Verdana"/>
            <w:sz w:val="18"/>
            <w:szCs w:val="18"/>
          </w:rPr>
          <w:t>www.richter.hu</w:t>
        </w:r>
      </w:hyperlink>
      <w:r w:rsidRPr="00F211DE">
        <w:rPr>
          <w:rFonts w:ascii="Verdana" w:eastAsia="Lato" w:hAnsi="Verdana"/>
          <w:sz w:val="18"/>
          <w:szCs w:val="18"/>
        </w:rPr>
        <w:t xml:space="preserve"> </w:t>
      </w:r>
    </w:p>
    <w:p w14:paraId="35916C31" w14:textId="77777777" w:rsidR="006540C6" w:rsidRDefault="006540C6" w:rsidP="00DD61D2">
      <w:pPr>
        <w:spacing w:after="0"/>
        <w:jc w:val="both"/>
        <w:rPr>
          <w:rFonts w:ascii="Verdana" w:eastAsia="Lato" w:hAnsi="Verdana"/>
          <w:sz w:val="18"/>
          <w:szCs w:val="18"/>
        </w:rPr>
      </w:pPr>
    </w:p>
    <w:p w14:paraId="4A735E54" w14:textId="77777777" w:rsidR="00A70317" w:rsidRDefault="00A70317" w:rsidP="006540C6">
      <w:pPr>
        <w:spacing w:after="0"/>
        <w:jc w:val="both"/>
        <w:rPr>
          <w:rFonts w:ascii="Verdana" w:eastAsia="Lato" w:hAnsi="Verdana"/>
          <w:b/>
          <w:sz w:val="18"/>
          <w:szCs w:val="18"/>
          <w:lang w:val="it-IT"/>
        </w:rPr>
      </w:pPr>
    </w:p>
    <w:p w14:paraId="46F6A232" w14:textId="77777777" w:rsidR="00A70317" w:rsidRDefault="00A70317" w:rsidP="006540C6">
      <w:pPr>
        <w:spacing w:after="0"/>
        <w:jc w:val="both"/>
        <w:rPr>
          <w:rFonts w:ascii="Verdana" w:eastAsia="Lato" w:hAnsi="Verdana"/>
          <w:b/>
          <w:sz w:val="18"/>
          <w:szCs w:val="18"/>
          <w:lang w:val="it-IT"/>
        </w:rPr>
      </w:pPr>
    </w:p>
    <w:p w14:paraId="3ACFD4EF" w14:textId="438021B0" w:rsidR="006540C6" w:rsidRPr="006540C6" w:rsidRDefault="006540C6" w:rsidP="006540C6">
      <w:pPr>
        <w:spacing w:after="0"/>
        <w:jc w:val="both"/>
        <w:rPr>
          <w:rFonts w:ascii="Verdana" w:eastAsia="Lato" w:hAnsi="Verdana"/>
          <w:b/>
          <w:sz w:val="18"/>
          <w:szCs w:val="18"/>
          <w:lang w:val="it-IT"/>
        </w:rPr>
      </w:pPr>
      <w:r w:rsidRPr="006540C6">
        <w:rPr>
          <w:rFonts w:ascii="Verdana" w:eastAsia="Lato" w:hAnsi="Verdana"/>
          <w:b/>
          <w:sz w:val="18"/>
          <w:szCs w:val="18"/>
          <w:lang w:val="it-IT"/>
        </w:rPr>
        <w:lastRenderedPageBreak/>
        <w:t>Gedeon Richter Italia</w:t>
      </w:r>
    </w:p>
    <w:p w14:paraId="2A5EC4CE" w14:textId="77777777" w:rsidR="00336BB4" w:rsidRPr="00336BB4" w:rsidRDefault="00336BB4" w:rsidP="006540C6">
      <w:pPr>
        <w:spacing w:after="0"/>
        <w:jc w:val="both"/>
        <w:rPr>
          <w:rFonts w:ascii="Verdana" w:eastAsia="Lato" w:hAnsi="Verdana"/>
          <w:sz w:val="10"/>
          <w:szCs w:val="10"/>
          <w:lang w:val="it-IT"/>
        </w:rPr>
      </w:pPr>
    </w:p>
    <w:p w14:paraId="522899C2" w14:textId="77777777" w:rsidR="006540C6" w:rsidRDefault="006540C6" w:rsidP="006540C6">
      <w:pPr>
        <w:spacing w:after="0"/>
        <w:jc w:val="both"/>
        <w:rPr>
          <w:rFonts w:ascii="Verdana" w:eastAsia="Lato" w:hAnsi="Verdana"/>
          <w:sz w:val="18"/>
          <w:szCs w:val="18"/>
          <w:lang w:val="it-IT"/>
        </w:rPr>
      </w:pPr>
      <w:r w:rsidRPr="006540C6">
        <w:rPr>
          <w:rFonts w:ascii="Verdana" w:eastAsia="Lato" w:hAnsi="Verdana"/>
          <w:sz w:val="18"/>
          <w:szCs w:val="18"/>
          <w:lang w:val="it-IT"/>
        </w:rPr>
        <w:t>Gedeon Richter Italia,</w:t>
      </w:r>
      <w:r>
        <w:rPr>
          <w:rFonts w:ascii="Verdana" w:eastAsia="Lato" w:hAnsi="Verdana"/>
          <w:sz w:val="18"/>
          <w:szCs w:val="18"/>
          <w:lang w:val="it-IT"/>
        </w:rPr>
        <w:t xml:space="preserve"> </w:t>
      </w:r>
      <w:r w:rsidRPr="006540C6">
        <w:rPr>
          <w:rFonts w:ascii="Verdana" w:eastAsia="Lato" w:hAnsi="Verdana"/>
          <w:sz w:val="18"/>
          <w:szCs w:val="18"/>
          <w:lang w:val="it-IT"/>
        </w:rPr>
        <w:t xml:space="preserve">filiale italiana di Gedeon Richter, nel 2021 celebra i 10 anni di attività: dalla fondazione l’azienda è sempre stata al fianco delle donne, con un portfolio completo di farmaci e prodotti innovativi per tutelare la loro salute e il benessere in ogni fase della vita, dalla contraccezione ai prodotti per il trattamento dell’endometriosi, dei fibromi uterini, dell’infertilità, dell’osteoporosi, dei disturbi del basso tratto genitale, fino alla linea dedicata alla menopausa. </w:t>
      </w:r>
    </w:p>
    <w:p w14:paraId="5A7E0E5C" w14:textId="4490043A" w:rsidR="006540C6" w:rsidRPr="006540C6" w:rsidRDefault="006540C6" w:rsidP="006540C6">
      <w:pPr>
        <w:spacing w:after="0"/>
        <w:jc w:val="both"/>
        <w:rPr>
          <w:rFonts w:ascii="Verdana" w:eastAsia="Lato" w:hAnsi="Verdana"/>
          <w:sz w:val="18"/>
          <w:szCs w:val="18"/>
          <w:lang w:val="it-IT"/>
        </w:rPr>
      </w:pPr>
      <w:r w:rsidRPr="006540C6">
        <w:rPr>
          <w:rFonts w:ascii="Verdana" w:eastAsia="Lato" w:hAnsi="Verdana"/>
          <w:sz w:val="18"/>
          <w:szCs w:val="18"/>
          <w:lang w:val="it-IT"/>
        </w:rPr>
        <w:t xml:space="preserve">Per maggiori informazioni visita il sito </w:t>
      </w:r>
      <w:hyperlink r:id="rId11" w:history="1">
        <w:r w:rsidRPr="005F72CB">
          <w:rPr>
            <w:rStyle w:val="Collegamentoipertestuale"/>
            <w:rFonts w:ascii="Verdana" w:eastAsia="Lato" w:hAnsi="Verdana"/>
            <w:sz w:val="18"/>
            <w:szCs w:val="18"/>
            <w:lang w:val="it-IT"/>
          </w:rPr>
          <w:t>www.gedeonrichter.it</w:t>
        </w:r>
      </w:hyperlink>
      <w:r>
        <w:rPr>
          <w:rFonts w:ascii="Verdana" w:eastAsia="Lato" w:hAnsi="Verdana"/>
          <w:sz w:val="18"/>
          <w:szCs w:val="18"/>
          <w:lang w:val="it-IT"/>
        </w:rPr>
        <w:t xml:space="preserve"> </w:t>
      </w:r>
    </w:p>
    <w:p w14:paraId="71EA0FE4" w14:textId="77777777" w:rsidR="006540C6" w:rsidRDefault="006540C6" w:rsidP="00DD61D2">
      <w:pPr>
        <w:spacing w:after="0"/>
        <w:jc w:val="both"/>
        <w:rPr>
          <w:rFonts w:ascii="Verdana" w:eastAsia="Lato" w:hAnsi="Verdana"/>
          <w:sz w:val="20"/>
          <w:szCs w:val="20"/>
        </w:rPr>
      </w:pPr>
    </w:p>
    <w:p w14:paraId="30F9D549" w14:textId="77777777" w:rsidR="006540C6" w:rsidRPr="00DD61D2" w:rsidRDefault="006540C6" w:rsidP="00DD61D2">
      <w:pPr>
        <w:spacing w:after="0"/>
        <w:jc w:val="both"/>
        <w:rPr>
          <w:rFonts w:ascii="Verdana" w:eastAsia="Lato" w:hAnsi="Verdana"/>
          <w:sz w:val="20"/>
          <w:szCs w:val="20"/>
        </w:rPr>
      </w:pPr>
    </w:p>
    <w:p w14:paraId="6D734249" w14:textId="77777777" w:rsidR="00DD61D2" w:rsidRPr="00DD61D2" w:rsidRDefault="00DD61D2" w:rsidP="00DD61D2">
      <w:pPr>
        <w:jc w:val="center"/>
        <w:rPr>
          <w:rFonts w:ascii="Verdana" w:hAnsi="Verdana"/>
          <w:sz w:val="20"/>
          <w:szCs w:val="20"/>
          <w:lang w:val="it-IT"/>
        </w:rPr>
      </w:pPr>
      <w:r>
        <w:rPr>
          <w:rFonts w:ascii="Verdana" w:hAnsi="Verdana"/>
          <w:sz w:val="20"/>
          <w:szCs w:val="20"/>
          <w:lang w:val="it-IT"/>
        </w:rPr>
        <w:t>***</w:t>
      </w:r>
    </w:p>
    <w:p w14:paraId="5FA5C5FE" w14:textId="50072887" w:rsidR="00F06924" w:rsidRDefault="00F06924" w:rsidP="005E0639">
      <w:pPr>
        <w:spacing w:after="0"/>
        <w:contextualSpacing/>
        <w:rPr>
          <w:rFonts w:ascii="Verdana" w:eastAsia="Lato" w:hAnsi="Verdana"/>
          <w:b/>
          <w:sz w:val="20"/>
          <w:szCs w:val="20"/>
        </w:rPr>
      </w:pPr>
    </w:p>
    <w:p w14:paraId="095E1EF2" w14:textId="52ABCE70" w:rsidR="00DD61D2" w:rsidRPr="006540C6" w:rsidRDefault="00DD61D2" w:rsidP="00DD61D2">
      <w:pPr>
        <w:spacing w:after="0"/>
        <w:contextualSpacing/>
        <w:rPr>
          <w:rFonts w:ascii="Verdana" w:eastAsia="Lato" w:hAnsi="Verdana"/>
          <w:b/>
          <w:sz w:val="18"/>
          <w:szCs w:val="18"/>
        </w:rPr>
      </w:pPr>
      <w:r w:rsidRPr="00DD61D2">
        <w:rPr>
          <w:rFonts w:ascii="Verdana" w:eastAsia="Lato" w:hAnsi="Verdana"/>
          <w:b/>
          <w:sz w:val="18"/>
          <w:szCs w:val="18"/>
        </w:rPr>
        <w:t>Ufficio stampa</w:t>
      </w:r>
      <w:r w:rsidR="006540C6">
        <w:rPr>
          <w:rFonts w:ascii="Verdana" w:eastAsia="Lato" w:hAnsi="Verdana"/>
          <w:b/>
          <w:sz w:val="18"/>
          <w:szCs w:val="18"/>
        </w:rPr>
        <w:t xml:space="preserve"> </w:t>
      </w:r>
      <w:r w:rsidRPr="006540C6">
        <w:rPr>
          <w:rFonts w:ascii="Verdana" w:eastAsia="Lato" w:hAnsi="Verdana"/>
          <w:b/>
          <w:sz w:val="18"/>
          <w:szCs w:val="18"/>
        </w:rPr>
        <w:t>Value Relations</w:t>
      </w:r>
    </w:p>
    <w:p w14:paraId="56181B50" w14:textId="77777777" w:rsidR="006540C6" w:rsidRPr="006540C6" w:rsidRDefault="006540C6" w:rsidP="00DD61D2">
      <w:pPr>
        <w:spacing w:after="0"/>
        <w:contextualSpacing/>
        <w:rPr>
          <w:rFonts w:ascii="Verdana" w:eastAsia="Lato" w:hAnsi="Verdana"/>
          <w:i/>
          <w:sz w:val="18"/>
          <w:szCs w:val="18"/>
        </w:rPr>
      </w:pPr>
      <w:r w:rsidRPr="006540C6">
        <w:rPr>
          <w:rFonts w:ascii="Verdana" w:eastAsia="Lato" w:hAnsi="Verdana"/>
          <w:i/>
          <w:sz w:val="18"/>
          <w:szCs w:val="18"/>
        </w:rPr>
        <w:t>Angela Del Giudice</w:t>
      </w:r>
    </w:p>
    <w:p w14:paraId="7AD5EE19" w14:textId="75DCBF13" w:rsidR="00DD61D2" w:rsidRDefault="00DD61D2" w:rsidP="00DD61D2">
      <w:pPr>
        <w:spacing w:after="0"/>
        <w:contextualSpacing/>
        <w:rPr>
          <w:rFonts w:ascii="Verdana" w:eastAsia="Lato" w:hAnsi="Verdana"/>
          <w:sz w:val="18"/>
          <w:szCs w:val="18"/>
        </w:rPr>
      </w:pPr>
      <w:r w:rsidRPr="00DD61D2">
        <w:rPr>
          <w:rFonts w:ascii="Verdana" w:eastAsia="Lato" w:hAnsi="Verdana"/>
          <w:sz w:val="18"/>
          <w:szCs w:val="18"/>
        </w:rPr>
        <w:t xml:space="preserve">392.6858392 – </w:t>
      </w:r>
      <w:hyperlink r:id="rId12" w:history="1">
        <w:r w:rsidRPr="00DD61D2">
          <w:rPr>
            <w:rFonts w:ascii="Verdana" w:eastAsia="Lato" w:hAnsi="Verdana"/>
            <w:sz w:val="18"/>
            <w:szCs w:val="18"/>
          </w:rPr>
          <w:t>a.delgiudice@vrelations.it</w:t>
        </w:r>
      </w:hyperlink>
    </w:p>
    <w:p w14:paraId="4D5255A8" w14:textId="77777777" w:rsidR="006540C6" w:rsidRPr="006540C6" w:rsidRDefault="006540C6" w:rsidP="00DD61D2">
      <w:pPr>
        <w:spacing w:after="0"/>
        <w:contextualSpacing/>
        <w:rPr>
          <w:rFonts w:ascii="Verdana" w:eastAsia="Lato" w:hAnsi="Verdana"/>
          <w:i/>
          <w:sz w:val="18"/>
          <w:szCs w:val="18"/>
        </w:rPr>
      </w:pPr>
      <w:r w:rsidRPr="006540C6">
        <w:rPr>
          <w:rFonts w:ascii="Verdana" w:eastAsia="Lato" w:hAnsi="Verdana"/>
          <w:i/>
          <w:sz w:val="18"/>
          <w:szCs w:val="18"/>
        </w:rPr>
        <w:t>Chiara Farroni</w:t>
      </w:r>
    </w:p>
    <w:p w14:paraId="5BA09AFA" w14:textId="6AACF4FB" w:rsidR="006223D6" w:rsidRPr="00DD61D2" w:rsidRDefault="006223D6" w:rsidP="00DD61D2">
      <w:pPr>
        <w:spacing w:after="0"/>
        <w:contextualSpacing/>
        <w:rPr>
          <w:rFonts w:ascii="Verdana" w:eastAsia="Lato" w:hAnsi="Verdana"/>
          <w:sz w:val="18"/>
          <w:szCs w:val="18"/>
        </w:rPr>
      </w:pPr>
      <w:r>
        <w:rPr>
          <w:rFonts w:ascii="Verdana" w:eastAsia="Lato" w:hAnsi="Verdana"/>
          <w:sz w:val="18"/>
          <w:szCs w:val="18"/>
        </w:rPr>
        <w:t>331.4997375 – c.farroni@vrelations.it</w:t>
      </w:r>
    </w:p>
    <w:p w14:paraId="7C1C25A9" w14:textId="77777777" w:rsidR="00DD61D2" w:rsidRPr="00D3380F" w:rsidRDefault="00DD61D2" w:rsidP="00DD61D2">
      <w:pPr>
        <w:spacing w:after="0"/>
        <w:rPr>
          <w:rFonts w:cs="Arial"/>
          <w:b/>
          <w:bCs/>
          <w:lang w:val="it-IT"/>
        </w:rPr>
      </w:pPr>
    </w:p>
    <w:bookmarkEnd w:id="0"/>
    <w:p w14:paraId="5F6A61FC" w14:textId="77777777" w:rsidR="00DD61D2" w:rsidRPr="00FE2E97" w:rsidRDefault="00DD61D2" w:rsidP="005E0639">
      <w:pPr>
        <w:spacing w:after="0"/>
        <w:contextualSpacing/>
        <w:rPr>
          <w:rFonts w:ascii="Verdana" w:hAnsi="Verdana"/>
          <w:sz w:val="20"/>
          <w:szCs w:val="20"/>
        </w:rPr>
      </w:pPr>
    </w:p>
    <w:sectPr w:rsidR="00DD61D2" w:rsidRPr="00FE2E97" w:rsidSect="001E6CEF">
      <w:headerReference w:type="default" r:id="rId13"/>
      <w:pgSz w:w="12240" w:h="15840"/>
      <w:pgMar w:top="1440" w:right="1304" w:bottom="1440" w:left="130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1ABE5" w14:textId="77777777" w:rsidR="00756561" w:rsidRDefault="00756561" w:rsidP="00040D7C">
      <w:pPr>
        <w:spacing w:after="0" w:line="240" w:lineRule="auto"/>
      </w:pPr>
      <w:r>
        <w:separator/>
      </w:r>
    </w:p>
  </w:endnote>
  <w:endnote w:type="continuationSeparator" w:id="0">
    <w:p w14:paraId="04F25151" w14:textId="77777777" w:rsidR="00756561" w:rsidRDefault="00756561" w:rsidP="0004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ato">
    <w:altName w:val="Calibri"/>
    <w:charset w:val="00"/>
    <w:family w:val="auto"/>
    <w:pitch w:val="variable"/>
    <w:sig w:usb0="00000003" w:usb1="40006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16FE0" w14:textId="77777777" w:rsidR="00756561" w:rsidRDefault="00756561" w:rsidP="00040D7C">
      <w:pPr>
        <w:spacing w:after="0" w:line="240" w:lineRule="auto"/>
      </w:pPr>
      <w:r>
        <w:separator/>
      </w:r>
    </w:p>
  </w:footnote>
  <w:footnote w:type="continuationSeparator" w:id="0">
    <w:p w14:paraId="0A2E0E9F" w14:textId="77777777" w:rsidR="00756561" w:rsidRDefault="00756561" w:rsidP="00040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376B" w14:textId="2BA59409" w:rsidR="00893268" w:rsidRDefault="00893268" w:rsidP="003F6B72">
    <w:pPr>
      <w:pStyle w:val="Intestazione"/>
      <w:jc w:val="right"/>
    </w:pPr>
    <w:r>
      <w:rPr>
        <w:noProof/>
        <w:lang w:val="it-IT" w:eastAsia="it-IT"/>
      </w:rPr>
      <w:drawing>
        <wp:anchor distT="0" distB="0" distL="114300" distR="114300" simplePos="0" relativeHeight="251661312" behindDoc="1" locked="0" layoutInCell="1" allowOverlap="1" wp14:anchorId="55FE816F" wp14:editId="6761D26A">
          <wp:simplePos x="0" y="0"/>
          <wp:positionH relativeFrom="column">
            <wp:posOffset>5106670</wp:posOffset>
          </wp:positionH>
          <wp:positionV relativeFrom="paragraph">
            <wp:posOffset>635</wp:posOffset>
          </wp:positionV>
          <wp:extent cx="1431925" cy="870585"/>
          <wp:effectExtent l="0" t="0" r="0" b="5715"/>
          <wp:wrapTight wrapText="bothSides">
            <wp:wrapPolygon edited="0">
              <wp:start x="0" y="0"/>
              <wp:lineTo x="0" y="21269"/>
              <wp:lineTo x="21265" y="21269"/>
              <wp:lineTo x="21265" y="0"/>
              <wp:lineTo x="0" y="0"/>
            </wp:wrapPolygon>
          </wp:wrapTight>
          <wp:docPr id="2" name="Picture 2" descr="http://www.richter.hu/en-US/PublishingImages/RG%20eng%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hter.hu/en-US/PublishingImages/RG%20eng%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05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187BA1F" w14:textId="77777777" w:rsidR="00893268" w:rsidRDefault="00893268" w:rsidP="003F6B72">
    <w:pPr>
      <w:pStyle w:val="Intestazione"/>
      <w:jc w:val="right"/>
    </w:pPr>
  </w:p>
  <w:p w14:paraId="6EFBFE37" w14:textId="77777777" w:rsidR="00893268" w:rsidRDefault="00893268" w:rsidP="003F6B72">
    <w:pPr>
      <w:pStyle w:val="Intestazione"/>
      <w:jc w:val="right"/>
    </w:pPr>
  </w:p>
  <w:p w14:paraId="545484B5" w14:textId="77777777" w:rsidR="00893268" w:rsidRDefault="00893268" w:rsidP="00926B8D">
    <w:pPr>
      <w:pStyle w:val="Intestazione"/>
    </w:pPr>
  </w:p>
  <w:p w14:paraId="4973EFFE" w14:textId="77777777" w:rsidR="00893268" w:rsidRDefault="00893268" w:rsidP="003F6B72">
    <w:pPr>
      <w:pStyle w:val="Intestazione"/>
      <w:jc w:val="right"/>
    </w:pPr>
  </w:p>
  <w:p w14:paraId="7FCAADC0" w14:textId="77777777" w:rsidR="00893268" w:rsidRDefault="00893268" w:rsidP="003F6B72">
    <w:pPr>
      <w:pStyle w:val="Intestazione"/>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294"/>
    <w:multiLevelType w:val="hybridMultilevel"/>
    <w:tmpl w:val="627C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515D4"/>
    <w:multiLevelType w:val="hybridMultilevel"/>
    <w:tmpl w:val="3252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921AA"/>
    <w:multiLevelType w:val="hybridMultilevel"/>
    <w:tmpl w:val="6C68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F1C37"/>
    <w:multiLevelType w:val="hybridMultilevel"/>
    <w:tmpl w:val="D51AF1F2"/>
    <w:lvl w:ilvl="0" w:tplc="661E1E6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62F69"/>
    <w:multiLevelType w:val="hybridMultilevel"/>
    <w:tmpl w:val="EE3ADBA0"/>
    <w:lvl w:ilvl="0" w:tplc="0F9C110A">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6575C"/>
    <w:multiLevelType w:val="hybridMultilevel"/>
    <w:tmpl w:val="5D028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AC2C33"/>
    <w:multiLevelType w:val="hybridMultilevel"/>
    <w:tmpl w:val="DDEC68B2"/>
    <w:lvl w:ilvl="0" w:tplc="92204BA8">
      <w:start w:val="1"/>
      <w:numFmt w:val="bullet"/>
      <w:lvlText w:val=""/>
      <w:lvlJc w:val="left"/>
      <w:pPr>
        <w:ind w:left="360" w:hanging="360"/>
      </w:pPr>
      <w:rPr>
        <w:rFonts w:ascii="Symbol" w:eastAsia="Calibri"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1047A31"/>
    <w:multiLevelType w:val="multilevel"/>
    <w:tmpl w:val="6FE2CBD4"/>
    <w:lvl w:ilvl="0">
      <w:start w:val="1"/>
      <w:numFmt w:val="decimal"/>
      <w:lvlText w:val="%1."/>
      <w:lvlJc w:val="left"/>
      <w:pPr>
        <w:ind w:left="360" w:hanging="360"/>
      </w:pPr>
      <w:rPr>
        <w:rFonts w:hint="default"/>
      </w:rPr>
    </w:lvl>
    <w:lvl w:ilvl="1">
      <w:start w:val="1"/>
      <w:numFmt w:val="decimal"/>
      <w:pStyle w:val="Titolo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293DCD"/>
    <w:multiLevelType w:val="hybridMultilevel"/>
    <w:tmpl w:val="3606C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93EDA"/>
    <w:multiLevelType w:val="hybridMultilevel"/>
    <w:tmpl w:val="F960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836F9"/>
    <w:multiLevelType w:val="hybridMultilevel"/>
    <w:tmpl w:val="40B6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46E02"/>
    <w:multiLevelType w:val="hybridMultilevel"/>
    <w:tmpl w:val="31D0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05AC2"/>
    <w:multiLevelType w:val="hybridMultilevel"/>
    <w:tmpl w:val="1E66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A685F"/>
    <w:multiLevelType w:val="multilevel"/>
    <w:tmpl w:val="9D3A34A0"/>
    <w:lvl w:ilvl="0">
      <w:start w:val="1"/>
      <w:numFmt w:val="bullet"/>
      <w:lvlText w:val="●"/>
      <w:lvlJc w:val="left"/>
      <w:pPr>
        <w:ind w:left="720" w:hanging="360"/>
      </w:pPr>
      <w:rPr>
        <w:rFonts w:ascii="Open Sans" w:eastAsia="Open Sans" w:hAnsi="Open Sans" w:cs="Open Sans"/>
        <w:color w:val="444444"/>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F25443"/>
    <w:multiLevelType w:val="hybridMultilevel"/>
    <w:tmpl w:val="D1F8A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E6F33"/>
    <w:multiLevelType w:val="multilevel"/>
    <w:tmpl w:val="AEA204AE"/>
    <w:lvl w:ilvl="0">
      <w:start w:val="1"/>
      <w:numFmt w:val="bullet"/>
      <w:lvlText w:val="●"/>
      <w:lvlJc w:val="left"/>
      <w:pPr>
        <w:ind w:left="720" w:hanging="360"/>
      </w:pPr>
      <w:rPr>
        <w:rFonts w:ascii="Open Sans" w:eastAsia="Open Sans" w:hAnsi="Open Sans" w:cs="Open Sans"/>
        <w:color w:val="444444"/>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DC759C"/>
    <w:multiLevelType w:val="hybridMultilevel"/>
    <w:tmpl w:val="454C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760B7"/>
    <w:multiLevelType w:val="hybridMultilevel"/>
    <w:tmpl w:val="EB2A3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A44DB7"/>
    <w:multiLevelType w:val="hybridMultilevel"/>
    <w:tmpl w:val="68F87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7F0643D"/>
    <w:multiLevelType w:val="multilevel"/>
    <w:tmpl w:val="85AC9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0F6D0C"/>
    <w:multiLevelType w:val="hybridMultilevel"/>
    <w:tmpl w:val="FA1EE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B94944"/>
    <w:multiLevelType w:val="hybridMultilevel"/>
    <w:tmpl w:val="0922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224AE"/>
    <w:multiLevelType w:val="hybridMultilevel"/>
    <w:tmpl w:val="9E76A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95C1B"/>
    <w:multiLevelType w:val="multilevel"/>
    <w:tmpl w:val="7256BA60"/>
    <w:lvl w:ilvl="0">
      <w:start w:val="1"/>
      <w:numFmt w:val="bullet"/>
      <w:lvlText w:val="●"/>
      <w:lvlJc w:val="left"/>
      <w:pPr>
        <w:ind w:left="720" w:hanging="360"/>
      </w:pPr>
      <w:rPr>
        <w:rFonts w:ascii="Open Sans" w:eastAsia="Open Sans" w:hAnsi="Open Sans" w:cs="Open Sans"/>
        <w:color w:val="444444"/>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D9C536B"/>
    <w:multiLevelType w:val="hybridMultilevel"/>
    <w:tmpl w:val="0340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25BCA"/>
    <w:multiLevelType w:val="hybridMultilevel"/>
    <w:tmpl w:val="6056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73916"/>
    <w:multiLevelType w:val="hybridMultilevel"/>
    <w:tmpl w:val="98EE5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02A5F"/>
    <w:multiLevelType w:val="hybridMultilevel"/>
    <w:tmpl w:val="4E9A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F45A7"/>
    <w:multiLevelType w:val="hybridMultilevel"/>
    <w:tmpl w:val="C006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0"/>
  </w:num>
  <w:num w:numId="4">
    <w:abstractNumId w:val="16"/>
  </w:num>
  <w:num w:numId="5">
    <w:abstractNumId w:val="0"/>
  </w:num>
  <w:num w:numId="6">
    <w:abstractNumId w:val="21"/>
  </w:num>
  <w:num w:numId="7">
    <w:abstractNumId w:val="18"/>
  </w:num>
  <w:num w:numId="8">
    <w:abstractNumId w:val="27"/>
  </w:num>
  <w:num w:numId="9">
    <w:abstractNumId w:val="9"/>
  </w:num>
  <w:num w:numId="10">
    <w:abstractNumId w:val="3"/>
  </w:num>
  <w:num w:numId="11">
    <w:abstractNumId w:val="6"/>
  </w:num>
  <w:num w:numId="12">
    <w:abstractNumId w:val="13"/>
  </w:num>
  <w:num w:numId="13">
    <w:abstractNumId w:val="23"/>
  </w:num>
  <w:num w:numId="14">
    <w:abstractNumId w:val="7"/>
  </w:num>
  <w:num w:numId="15">
    <w:abstractNumId w:val="19"/>
  </w:num>
  <w:num w:numId="16">
    <w:abstractNumId w:val="15"/>
  </w:num>
  <w:num w:numId="17">
    <w:abstractNumId w:val="1"/>
  </w:num>
  <w:num w:numId="18">
    <w:abstractNumId w:val="4"/>
  </w:num>
  <w:num w:numId="19">
    <w:abstractNumId w:val="2"/>
  </w:num>
  <w:num w:numId="20">
    <w:abstractNumId w:val="11"/>
  </w:num>
  <w:num w:numId="21">
    <w:abstractNumId w:val="24"/>
  </w:num>
  <w:num w:numId="22">
    <w:abstractNumId w:val="22"/>
  </w:num>
  <w:num w:numId="23">
    <w:abstractNumId w:val="12"/>
  </w:num>
  <w:num w:numId="24">
    <w:abstractNumId w:val="14"/>
  </w:num>
  <w:num w:numId="25">
    <w:abstractNumId w:val="26"/>
  </w:num>
  <w:num w:numId="26">
    <w:abstractNumId w:val="20"/>
  </w:num>
  <w:num w:numId="27">
    <w:abstractNumId w:val="8"/>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D7C"/>
    <w:rsid w:val="00006A96"/>
    <w:rsid w:val="000075A0"/>
    <w:rsid w:val="00013171"/>
    <w:rsid w:val="00017597"/>
    <w:rsid w:val="0002467F"/>
    <w:rsid w:val="000352EB"/>
    <w:rsid w:val="0003694F"/>
    <w:rsid w:val="00040D7C"/>
    <w:rsid w:val="0004691E"/>
    <w:rsid w:val="00050343"/>
    <w:rsid w:val="000561D5"/>
    <w:rsid w:val="00056B5A"/>
    <w:rsid w:val="00057F1E"/>
    <w:rsid w:val="00061D44"/>
    <w:rsid w:val="00065E22"/>
    <w:rsid w:val="000717BD"/>
    <w:rsid w:val="00082C2D"/>
    <w:rsid w:val="00093164"/>
    <w:rsid w:val="000A255E"/>
    <w:rsid w:val="000A7901"/>
    <w:rsid w:val="000B0159"/>
    <w:rsid w:val="000D03B8"/>
    <w:rsid w:val="000D1851"/>
    <w:rsid w:val="000D1A28"/>
    <w:rsid w:val="000D1B83"/>
    <w:rsid w:val="000E1A4E"/>
    <w:rsid w:val="000E4799"/>
    <w:rsid w:val="000F1F1A"/>
    <w:rsid w:val="000F2894"/>
    <w:rsid w:val="000F437A"/>
    <w:rsid w:val="000F70B7"/>
    <w:rsid w:val="00101A87"/>
    <w:rsid w:val="001046F4"/>
    <w:rsid w:val="00111BB8"/>
    <w:rsid w:val="001165E1"/>
    <w:rsid w:val="00116909"/>
    <w:rsid w:val="00120684"/>
    <w:rsid w:val="00121940"/>
    <w:rsid w:val="001412E1"/>
    <w:rsid w:val="00143145"/>
    <w:rsid w:val="00146E57"/>
    <w:rsid w:val="00151408"/>
    <w:rsid w:val="00154E5F"/>
    <w:rsid w:val="001608C2"/>
    <w:rsid w:val="001618A7"/>
    <w:rsid w:val="00170877"/>
    <w:rsid w:val="00172415"/>
    <w:rsid w:val="001A1714"/>
    <w:rsid w:val="001A2E5D"/>
    <w:rsid w:val="001A325E"/>
    <w:rsid w:val="001A7F1E"/>
    <w:rsid w:val="001C01EE"/>
    <w:rsid w:val="001E1EB5"/>
    <w:rsid w:val="001E68E8"/>
    <w:rsid w:val="001E6CEF"/>
    <w:rsid w:val="001E73DC"/>
    <w:rsid w:val="00200B5A"/>
    <w:rsid w:val="00200D08"/>
    <w:rsid w:val="00203073"/>
    <w:rsid w:val="0021117B"/>
    <w:rsid w:val="00212330"/>
    <w:rsid w:val="00213709"/>
    <w:rsid w:val="00213C2C"/>
    <w:rsid w:val="00214FDA"/>
    <w:rsid w:val="0024552D"/>
    <w:rsid w:val="00247189"/>
    <w:rsid w:val="00257F96"/>
    <w:rsid w:val="00260D17"/>
    <w:rsid w:val="00260DC1"/>
    <w:rsid w:val="00261661"/>
    <w:rsid w:val="00263D8E"/>
    <w:rsid w:val="00264FB4"/>
    <w:rsid w:val="002650D7"/>
    <w:rsid w:val="00275028"/>
    <w:rsid w:val="0027569C"/>
    <w:rsid w:val="00277438"/>
    <w:rsid w:val="0028263E"/>
    <w:rsid w:val="00284B01"/>
    <w:rsid w:val="002907BD"/>
    <w:rsid w:val="00297ED6"/>
    <w:rsid w:val="002B4197"/>
    <w:rsid w:val="002B7D31"/>
    <w:rsid w:val="002C0785"/>
    <w:rsid w:val="002C7EED"/>
    <w:rsid w:val="002D202B"/>
    <w:rsid w:val="002E04F5"/>
    <w:rsid w:val="002E6D29"/>
    <w:rsid w:val="002F2D60"/>
    <w:rsid w:val="00306D96"/>
    <w:rsid w:val="00312C7A"/>
    <w:rsid w:val="00314F76"/>
    <w:rsid w:val="0031599C"/>
    <w:rsid w:val="003210CE"/>
    <w:rsid w:val="003250F0"/>
    <w:rsid w:val="0033044C"/>
    <w:rsid w:val="00332C2A"/>
    <w:rsid w:val="00336BB4"/>
    <w:rsid w:val="00340954"/>
    <w:rsid w:val="003538F4"/>
    <w:rsid w:val="003604D2"/>
    <w:rsid w:val="003678C7"/>
    <w:rsid w:val="0038179A"/>
    <w:rsid w:val="00383E19"/>
    <w:rsid w:val="00383EEA"/>
    <w:rsid w:val="0039019C"/>
    <w:rsid w:val="00393529"/>
    <w:rsid w:val="00394EAD"/>
    <w:rsid w:val="003A2594"/>
    <w:rsid w:val="003A68D5"/>
    <w:rsid w:val="003B72E1"/>
    <w:rsid w:val="003B7CAF"/>
    <w:rsid w:val="003C0B43"/>
    <w:rsid w:val="003C4610"/>
    <w:rsid w:val="003C76C3"/>
    <w:rsid w:val="003D2644"/>
    <w:rsid w:val="003D5789"/>
    <w:rsid w:val="003D62F4"/>
    <w:rsid w:val="003E4C81"/>
    <w:rsid w:val="003E520A"/>
    <w:rsid w:val="003E7FDA"/>
    <w:rsid w:val="003F4888"/>
    <w:rsid w:val="003F519D"/>
    <w:rsid w:val="003F526B"/>
    <w:rsid w:val="003F57C6"/>
    <w:rsid w:val="003F6B72"/>
    <w:rsid w:val="004021ED"/>
    <w:rsid w:val="0040253F"/>
    <w:rsid w:val="0040311B"/>
    <w:rsid w:val="00405252"/>
    <w:rsid w:val="00407B94"/>
    <w:rsid w:val="004146B7"/>
    <w:rsid w:val="00416881"/>
    <w:rsid w:val="00421DC9"/>
    <w:rsid w:val="00430B3F"/>
    <w:rsid w:val="00432529"/>
    <w:rsid w:val="00433556"/>
    <w:rsid w:val="00453354"/>
    <w:rsid w:val="004612DF"/>
    <w:rsid w:val="0046682E"/>
    <w:rsid w:val="004712B2"/>
    <w:rsid w:val="004748D9"/>
    <w:rsid w:val="00475FAF"/>
    <w:rsid w:val="004860FE"/>
    <w:rsid w:val="0049003B"/>
    <w:rsid w:val="004A1F1E"/>
    <w:rsid w:val="004A50A9"/>
    <w:rsid w:val="004C4A9B"/>
    <w:rsid w:val="004C55D0"/>
    <w:rsid w:val="004E0E15"/>
    <w:rsid w:val="00502E1B"/>
    <w:rsid w:val="005051B4"/>
    <w:rsid w:val="00514EBB"/>
    <w:rsid w:val="005155E8"/>
    <w:rsid w:val="00536761"/>
    <w:rsid w:val="00543BFA"/>
    <w:rsid w:val="005474E3"/>
    <w:rsid w:val="00547F8B"/>
    <w:rsid w:val="0055188F"/>
    <w:rsid w:val="005529DF"/>
    <w:rsid w:val="00556B17"/>
    <w:rsid w:val="00564270"/>
    <w:rsid w:val="00571FE5"/>
    <w:rsid w:val="00572D6C"/>
    <w:rsid w:val="00580A16"/>
    <w:rsid w:val="00581077"/>
    <w:rsid w:val="0058512E"/>
    <w:rsid w:val="00585DCD"/>
    <w:rsid w:val="00586255"/>
    <w:rsid w:val="005A0F03"/>
    <w:rsid w:val="005A1E35"/>
    <w:rsid w:val="005A2FE6"/>
    <w:rsid w:val="005A49E8"/>
    <w:rsid w:val="005B2D04"/>
    <w:rsid w:val="005B7784"/>
    <w:rsid w:val="005C7737"/>
    <w:rsid w:val="005D0763"/>
    <w:rsid w:val="005D0BB5"/>
    <w:rsid w:val="005D4376"/>
    <w:rsid w:val="005D4FC0"/>
    <w:rsid w:val="005E0639"/>
    <w:rsid w:val="005F5991"/>
    <w:rsid w:val="005F7075"/>
    <w:rsid w:val="00602315"/>
    <w:rsid w:val="00604D5E"/>
    <w:rsid w:val="00605689"/>
    <w:rsid w:val="00613678"/>
    <w:rsid w:val="006143AB"/>
    <w:rsid w:val="0061620A"/>
    <w:rsid w:val="006223D6"/>
    <w:rsid w:val="00627051"/>
    <w:rsid w:val="00630774"/>
    <w:rsid w:val="00632C4A"/>
    <w:rsid w:val="00636760"/>
    <w:rsid w:val="006455D7"/>
    <w:rsid w:val="006540C6"/>
    <w:rsid w:val="006550FC"/>
    <w:rsid w:val="0066063F"/>
    <w:rsid w:val="00675E66"/>
    <w:rsid w:val="00682D52"/>
    <w:rsid w:val="00687408"/>
    <w:rsid w:val="006937B6"/>
    <w:rsid w:val="00696725"/>
    <w:rsid w:val="006A2908"/>
    <w:rsid w:val="006B4229"/>
    <w:rsid w:val="006B5F0B"/>
    <w:rsid w:val="006C0BAF"/>
    <w:rsid w:val="006C447B"/>
    <w:rsid w:val="006C6363"/>
    <w:rsid w:val="006C7B9C"/>
    <w:rsid w:val="006D1BBB"/>
    <w:rsid w:val="006D3E1B"/>
    <w:rsid w:val="006D5A1B"/>
    <w:rsid w:val="006E009B"/>
    <w:rsid w:val="006E1F25"/>
    <w:rsid w:val="006E6169"/>
    <w:rsid w:val="006F3163"/>
    <w:rsid w:val="006F4722"/>
    <w:rsid w:val="00705C85"/>
    <w:rsid w:val="00713F89"/>
    <w:rsid w:val="00717482"/>
    <w:rsid w:val="00726B82"/>
    <w:rsid w:val="007548EC"/>
    <w:rsid w:val="00756561"/>
    <w:rsid w:val="0076584F"/>
    <w:rsid w:val="00766AAD"/>
    <w:rsid w:val="00774572"/>
    <w:rsid w:val="00795A46"/>
    <w:rsid w:val="007A10AB"/>
    <w:rsid w:val="007A62CF"/>
    <w:rsid w:val="007B016C"/>
    <w:rsid w:val="007B1555"/>
    <w:rsid w:val="007C0094"/>
    <w:rsid w:val="007C10A8"/>
    <w:rsid w:val="007D37FC"/>
    <w:rsid w:val="007E0A98"/>
    <w:rsid w:val="007E7A62"/>
    <w:rsid w:val="007F4E54"/>
    <w:rsid w:val="007F6E1E"/>
    <w:rsid w:val="007F74B2"/>
    <w:rsid w:val="00801F58"/>
    <w:rsid w:val="008046B3"/>
    <w:rsid w:val="00804B48"/>
    <w:rsid w:val="00805830"/>
    <w:rsid w:val="00807A5D"/>
    <w:rsid w:val="00811F9B"/>
    <w:rsid w:val="0081433C"/>
    <w:rsid w:val="0081477C"/>
    <w:rsid w:val="00825451"/>
    <w:rsid w:val="008260EE"/>
    <w:rsid w:val="0083630B"/>
    <w:rsid w:val="008406C5"/>
    <w:rsid w:val="00845815"/>
    <w:rsid w:val="00847EDC"/>
    <w:rsid w:val="00861BCB"/>
    <w:rsid w:val="008622B2"/>
    <w:rsid w:val="00874A3B"/>
    <w:rsid w:val="00880534"/>
    <w:rsid w:val="00880D6D"/>
    <w:rsid w:val="00881D01"/>
    <w:rsid w:val="00893268"/>
    <w:rsid w:val="00893E7E"/>
    <w:rsid w:val="00894535"/>
    <w:rsid w:val="00896EFE"/>
    <w:rsid w:val="00897762"/>
    <w:rsid w:val="008A1050"/>
    <w:rsid w:val="008B1F8F"/>
    <w:rsid w:val="008B54D4"/>
    <w:rsid w:val="008B5723"/>
    <w:rsid w:val="008C514C"/>
    <w:rsid w:val="008D70F0"/>
    <w:rsid w:val="008E4714"/>
    <w:rsid w:val="008E521A"/>
    <w:rsid w:val="008F012B"/>
    <w:rsid w:val="00901316"/>
    <w:rsid w:val="0091443E"/>
    <w:rsid w:val="00914950"/>
    <w:rsid w:val="0092385D"/>
    <w:rsid w:val="00926B8D"/>
    <w:rsid w:val="00930C8F"/>
    <w:rsid w:val="00937ED4"/>
    <w:rsid w:val="009430ED"/>
    <w:rsid w:val="009440F3"/>
    <w:rsid w:val="009455C7"/>
    <w:rsid w:val="00946282"/>
    <w:rsid w:val="00951486"/>
    <w:rsid w:val="00951BAC"/>
    <w:rsid w:val="00955D7F"/>
    <w:rsid w:val="00962673"/>
    <w:rsid w:val="009641C4"/>
    <w:rsid w:val="00964997"/>
    <w:rsid w:val="00966E05"/>
    <w:rsid w:val="00971EF3"/>
    <w:rsid w:val="00973744"/>
    <w:rsid w:val="00973A35"/>
    <w:rsid w:val="00977FC8"/>
    <w:rsid w:val="009803E4"/>
    <w:rsid w:val="00995AF5"/>
    <w:rsid w:val="009A1A5A"/>
    <w:rsid w:val="009B594E"/>
    <w:rsid w:val="009B5E3F"/>
    <w:rsid w:val="009B6156"/>
    <w:rsid w:val="009B7493"/>
    <w:rsid w:val="009C2885"/>
    <w:rsid w:val="009C4EA6"/>
    <w:rsid w:val="009D3424"/>
    <w:rsid w:val="009D5215"/>
    <w:rsid w:val="009E7216"/>
    <w:rsid w:val="009E7BA0"/>
    <w:rsid w:val="00A01578"/>
    <w:rsid w:val="00A0375F"/>
    <w:rsid w:val="00A13F0C"/>
    <w:rsid w:val="00A16A5D"/>
    <w:rsid w:val="00A17F6B"/>
    <w:rsid w:val="00A17F7A"/>
    <w:rsid w:val="00A2327B"/>
    <w:rsid w:val="00A2700A"/>
    <w:rsid w:val="00A300CD"/>
    <w:rsid w:val="00A34B95"/>
    <w:rsid w:val="00A36CB6"/>
    <w:rsid w:val="00A63B88"/>
    <w:rsid w:val="00A67DDE"/>
    <w:rsid w:val="00A7014D"/>
    <w:rsid w:val="00A70317"/>
    <w:rsid w:val="00A7067E"/>
    <w:rsid w:val="00A72354"/>
    <w:rsid w:val="00A810A8"/>
    <w:rsid w:val="00A8538C"/>
    <w:rsid w:val="00A911DD"/>
    <w:rsid w:val="00A92E61"/>
    <w:rsid w:val="00A9391E"/>
    <w:rsid w:val="00A93F56"/>
    <w:rsid w:val="00AA1A65"/>
    <w:rsid w:val="00AA3048"/>
    <w:rsid w:val="00AA5811"/>
    <w:rsid w:val="00AB7CE4"/>
    <w:rsid w:val="00AD1331"/>
    <w:rsid w:val="00AD2591"/>
    <w:rsid w:val="00AE1DF6"/>
    <w:rsid w:val="00AE7207"/>
    <w:rsid w:val="00AF361E"/>
    <w:rsid w:val="00AF3EF3"/>
    <w:rsid w:val="00AF74F6"/>
    <w:rsid w:val="00B022B4"/>
    <w:rsid w:val="00B07674"/>
    <w:rsid w:val="00B339CE"/>
    <w:rsid w:val="00B36F1C"/>
    <w:rsid w:val="00B42B2E"/>
    <w:rsid w:val="00B43AD9"/>
    <w:rsid w:val="00B55C6C"/>
    <w:rsid w:val="00B64E1E"/>
    <w:rsid w:val="00B70F25"/>
    <w:rsid w:val="00B93504"/>
    <w:rsid w:val="00B9705B"/>
    <w:rsid w:val="00BA72E9"/>
    <w:rsid w:val="00BB13C2"/>
    <w:rsid w:val="00BB373C"/>
    <w:rsid w:val="00BC0B88"/>
    <w:rsid w:val="00BC1D72"/>
    <w:rsid w:val="00BC6C8D"/>
    <w:rsid w:val="00BE19F7"/>
    <w:rsid w:val="00BE2090"/>
    <w:rsid w:val="00BE5B3B"/>
    <w:rsid w:val="00BF02F4"/>
    <w:rsid w:val="00BF3BA0"/>
    <w:rsid w:val="00BF4EA3"/>
    <w:rsid w:val="00BF77F4"/>
    <w:rsid w:val="00C00002"/>
    <w:rsid w:val="00C04553"/>
    <w:rsid w:val="00C17070"/>
    <w:rsid w:val="00C205C8"/>
    <w:rsid w:val="00C23738"/>
    <w:rsid w:val="00C23904"/>
    <w:rsid w:val="00C250B6"/>
    <w:rsid w:val="00C27F18"/>
    <w:rsid w:val="00C530F8"/>
    <w:rsid w:val="00C54C47"/>
    <w:rsid w:val="00C62859"/>
    <w:rsid w:val="00C64DB0"/>
    <w:rsid w:val="00CA1F1D"/>
    <w:rsid w:val="00CB0393"/>
    <w:rsid w:val="00CB4DA1"/>
    <w:rsid w:val="00CB4E13"/>
    <w:rsid w:val="00CB7607"/>
    <w:rsid w:val="00CC201B"/>
    <w:rsid w:val="00CD6682"/>
    <w:rsid w:val="00CF566B"/>
    <w:rsid w:val="00CF7629"/>
    <w:rsid w:val="00D06E46"/>
    <w:rsid w:val="00D2641A"/>
    <w:rsid w:val="00D315FF"/>
    <w:rsid w:val="00D40281"/>
    <w:rsid w:val="00D52B66"/>
    <w:rsid w:val="00D53340"/>
    <w:rsid w:val="00D63A10"/>
    <w:rsid w:val="00D66B63"/>
    <w:rsid w:val="00D718E5"/>
    <w:rsid w:val="00D72BC8"/>
    <w:rsid w:val="00D80469"/>
    <w:rsid w:val="00D900DA"/>
    <w:rsid w:val="00D90C3E"/>
    <w:rsid w:val="00D96EA1"/>
    <w:rsid w:val="00DA0D53"/>
    <w:rsid w:val="00DC41C6"/>
    <w:rsid w:val="00DC6ED8"/>
    <w:rsid w:val="00DD1FAC"/>
    <w:rsid w:val="00DD3C0D"/>
    <w:rsid w:val="00DD61D2"/>
    <w:rsid w:val="00DF10AF"/>
    <w:rsid w:val="00DF10B7"/>
    <w:rsid w:val="00DF55FD"/>
    <w:rsid w:val="00E00249"/>
    <w:rsid w:val="00E02CC4"/>
    <w:rsid w:val="00E0579A"/>
    <w:rsid w:val="00E10BD2"/>
    <w:rsid w:val="00E41E39"/>
    <w:rsid w:val="00E4639E"/>
    <w:rsid w:val="00E5754D"/>
    <w:rsid w:val="00E6411C"/>
    <w:rsid w:val="00E71996"/>
    <w:rsid w:val="00E74057"/>
    <w:rsid w:val="00E825F4"/>
    <w:rsid w:val="00E82EC0"/>
    <w:rsid w:val="00E94ABB"/>
    <w:rsid w:val="00E96B2F"/>
    <w:rsid w:val="00E972F5"/>
    <w:rsid w:val="00EC03C9"/>
    <w:rsid w:val="00EC098F"/>
    <w:rsid w:val="00ED1825"/>
    <w:rsid w:val="00ED1E73"/>
    <w:rsid w:val="00ED630A"/>
    <w:rsid w:val="00EE0B6F"/>
    <w:rsid w:val="00EE26A7"/>
    <w:rsid w:val="00EE7F97"/>
    <w:rsid w:val="00EF7747"/>
    <w:rsid w:val="00F06924"/>
    <w:rsid w:val="00F11BF2"/>
    <w:rsid w:val="00F124FD"/>
    <w:rsid w:val="00F20AA4"/>
    <w:rsid w:val="00F210B0"/>
    <w:rsid w:val="00F211DE"/>
    <w:rsid w:val="00F22AA2"/>
    <w:rsid w:val="00F2571D"/>
    <w:rsid w:val="00F269CB"/>
    <w:rsid w:val="00F30DD7"/>
    <w:rsid w:val="00F35B3C"/>
    <w:rsid w:val="00F47EEE"/>
    <w:rsid w:val="00F568AF"/>
    <w:rsid w:val="00F5704B"/>
    <w:rsid w:val="00F63B19"/>
    <w:rsid w:val="00F650BA"/>
    <w:rsid w:val="00F74FCF"/>
    <w:rsid w:val="00F80CE6"/>
    <w:rsid w:val="00F83ED2"/>
    <w:rsid w:val="00F94FB4"/>
    <w:rsid w:val="00F95299"/>
    <w:rsid w:val="00F962B2"/>
    <w:rsid w:val="00FA3F7D"/>
    <w:rsid w:val="00FA7972"/>
    <w:rsid w:val="00FC002B"/>
    <w:rsid w:val="00FC0A6B"/>
    <w:rsid w:val="00FC5303"/>
    <w:rsid w:val="00FD0C29"/>
    <w:rsid w:val="00FD20F7"/>
    <w:rsid w:val="00FD6AF7"/>
    <w:rsid w:val="00FD6C3F"/>
    <w:rsid w:val="00FE2E97"/>
    <w:rsid w:val="00FE680E"/>
    <w:rsid w:val="420DDAB3"/>
    <w:rsid w:val="4771CE43"/>
    <w:rsid w:val="6F1D41A0"/>
    <w:rsid w:val="7ABE7688"/>
    <w:rsid w:val="7D59F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6B7A7"/>
  <w15:docId w15:val="{9EE9E0D0-6B0E-4282-8C07-5DAD4E1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D7C"/>
    <w:rPr>
      <w:lang w:val="en-GB"/>
    </w:rPr>
  </w:style>
  <w:style w:type="paragraph" w:styleId="Titolo1">
    <w:name w:val="heading 1"/>
    <w:basedOn w:val="Normale"/>
    <w:next w:val="Normale"/>
    <w:link w:val="Titolo1Carattere"/>
    <w:uiPriority w:val="9"/>
    <w:qFormat/>
    <w:rsid w:val="004748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Sottotitolo"/>
    <w:next w:val="Normale"/>
    <w:link w:val="Titolo2Carattere"/>
    <w:rsid w:val="00383E19"/>
    <w:pPr>
      <w:keepNext/>
      <w:keepLines/>
      <w:numPr>
        <w:numId w:val="14"/>
      </w:numPr>
      <w:pBdr>
        <w:top w:val="nil"/>
        <w:left w:val="nil"/>
        <w:bottom w:val="nil"/>
        <w:right w:val="nil"/>
        <w:between w:val="nil"/>
      </w:pBdr>
      <w:spacing w:after="320"/>
      <w:jc w:val="both"/>
      <w:outlineLvl w:val="1"/>
    </w:pPr>
    <w:rPr>
      <w:rFonts w:ascii="Arial" w:eastAsia="Arial" w:hAnsi="Arial" w:cs="Arial"/>
      <w:b/>
      <w:i w:val="0"/>
      <w:iCs w:val="0"/>
      <w:color w:val="auto"/>
      <w:spacing w:val="0"/>
      <w:sz w:val="22"/>
      <w:szCs w:val="3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040D7C"/>
    <w:pPr>
      <w:ind w:left="720"/>
      <w:contextualSpacing/>
    </w:pPr>
  </w:style>
  <w:style w:type="character" w:customStyle="1" w:styleId="ParagrafoelencoCarattere">
    <w:name w:val="Paragrafo elenco Carattere"/>
    <w:link w:val="Paragrafoelenco"/>
    <w:uiPriority w:val="34"/>
    <w:rsid w:val="00040D7C"/>
    <w:rPr>
      <w:lang w:val="en-GB"/>
    </w:rPr>
  </w:style>
  <w:style w:type="paragraph" w:styleId="Intestazione">
    <w:name w:val="header"/>
    <w:basedOn w:val="Normale"/>
    <w:link w:val="IntestazioneCarattere"/>
    <w:uiPriority w:val="99"/>
    <w:unhideWhenUsed/>
    <w:rsid w:val="00040D7C"/>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40D7C"/>
    <w:rPr>
      <w:lang w:val="en-GB"/>
    </w:rPr>
  </w:style>
  <w:style w:type="paragraph" w:styleId="Pidipagina">
    <w:name w:val="footer"/>
    <w:basedOn w:val="Normale"/>
    <w:link w:val="PidipaginaCarattere"/>
    <w:uiPriority w:val="99"/>
    <w:unhideWhenUsed/>
    <w:rsid w:val="00040D7C"/>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40D7C"/>
    <w:rPr>
      <w:lang w:val="en-GB"/>
    </w:rPr>
  </w:style>
  <w:style w:type="paragraph" w:styleId="Testofumetto">
    <w:name w:val="Balloon Text"/>
    <w:basedOn w:val="Normale"/>
    <w:link w:val="TestofumettoCarattere"/>
    <w:uiPriority w:val="99"/>
    <w:semiHidden/>
    <w:unhideWhenUsed/>
    <w:rsid w:val="00040D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0D7C"/>
    <w:rPr>
      <w:rFonts w:ascii="Tahoma" w:hAnsi="Tahoma" w:cs="Tahoma"/>
      <w:sz w:val="16"/>
      <w:szCs w:val="16"/>
      <w:lang w:val="en-GB"/>
    </w:rPr>
  </w:style>
  <w:style w:type="character" w:styleId="Rimandocommento">
    <w:name w:val="annotation reference"/>
    <w:basedOn w:val="Carpredefinitoparagrafo"/>
    <w:uiPriority w:val="99"/>
    <w:semiHidden/>
    <w:unhideWhenUsed/>
    <w:rsid w:val="00040D7C"/>
    <w:rPr>
      <w:sz w:val="16"/>
      <w:szCs w:val="16"/>
    </w:rPr>
  </w:style>
  <w:style w:type="paragraph" w:styleId="Testocommento">
    <w:name w:val="annotation text"/>
    <w:basedOn w:val="Normale"/>
    <w:link w:val="TestocommentoCarattere"/>
    <w:uiPriority w:val="99"/>
    <w:unhideWhenUsed/>
    <w:rsid w:val="00040D7C"/>
    <w:pPr>
      <w:spacing w:line="240" w:lineRule="auto"/>
    </w:pPr>
    <w:rPr>
      <w:sz w:val="20"/>
      <w:szCs w:val="20"/>
    </w:rPr>
  </w:style>
  <w:style w:type="character" w:customStyle="1" w:styleId="TestocommentoCarattere">
    <w:name w:val="Testo commento Carattere"/>
    <w:basedOn w:val="Carpredefinitoparagrafo"/>
    <w:link w:val="Testocommento"/>
    <w:uiPriority w:val="99"/>
    <w:rsid w:val="00040D7C"/>
    <w:rPr>
      <w:sz w:val="20"/>
      <w:szCs w:val="20"/>
      <w:lang w:val="en-GB"/>
    </w:rPr>
  </w:style>
  <w:style w:type="character" w:customStyle="1" w:styleId="apple-converted-space">
    <w:name w:val="apple-converted-space"/>
    <w:basedOn w:val="Carpredefinitoparagrafo"/>
    <w:rsid w:val="00040D7C"/>
  </w:style>
  <w:style w:type="character" w:styleId="Enfasicorsivo">
    <w:name w:val="Emphasis"/>
    <w:basedOn w:val="Carpredefinitoparagrafo"/>
    <w:uiPriority w:val="20"/>
    <w:qFormat/>
    <w:rsid w:val="00040D7C"/>
    <w:rPr>
      <w:i/>
      <w:iCs/>
    </w:rPr>
  </w:style>
  <w:style w:type="character" w:styleId="Collegamentoipertestuale">
    <w:name w:val="Hyperlink"/>
    <w:basedOn w:val="Carpredefinitoparagrafo"/>
    <w:uiPriority w:val="99"/>
    <w:unhideWhenUsed/>
    <w:rsid w:val="00040D7C"/>
    <w:rPr>
      <w:color w:val="0000FF" w:themeColor="hyperlink"/>
      <w:u w:val="single"/>
    </w:rPr>
  </w:style>
  <w:style w:type="paragraph" w:styleId="NormaleWeb">
    <w:name w:val="Normal (Web)"/>
    <w:basedOn w:val="Normale"/>
    <w:uiPriority w:val="99"/>
    <w:unhideWhenUsed/>
    <w:rsid w:val="00040D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oggettocommento">
    <w:name w:val="annotation subject"/>
    <w:basedOn w:val="Testocommento"/>
    <w:next w:val="Testocommento"/>
    <w:link w:val="SoggettocommentoCarattere"/>
    <w:uiPriority w:val="99"/>
    <w:semiHidden/>
    <w:unhideWhenUsed/>
    <w:rsid w:val="00040D7C"/>
    <w:rPr>
      <w:b/>
      <w:bCs/>
    </w:rPr>
  </w:style>
  <w:style w:type="character" w:customStyle="1" w:styleId="SoggettocommentoCarattere">
    <w:name w:val="Soggetto commento Carattere"/>
    <w:basedOn w:val="TestocommentoCarattere"/>
    <w:link w:val="Soggettocommento"/>
    <w:uiPriority w:val="99"/>
    <w:semiHidden/>
    <w:rsid w:val="00040D7C"/>
    <w:rPr>
      <w:b/>
      <w:bCs/>
      <w:sz w:val="20"/>
      <w:szCs w:val="20"/>
      <w:lang w:val="en-GB"/>
    </w:rPr>
  </w:style>
  <w:style w:type="character" w:styleId="Collegamentovisitato">
    <w:name w:val="FollowedHyperlink"/>
    <w:basedOn w:val="Carpredefinitoparagrafo"/>
    <w:uiPriority w:val="99"/>
    <w:semiHidden/>
    <w:unhideWhenUsed/>
    <w:rsid w:val="006B4229"/>
    <w:rPr>
      <w:color w:val="800080" w:themeColor="followedHyperlink"/>
      <w:u w:val="single"/>
    </w:rPr>
  </w:style>
  <w:style w:type="paragraph" w:styleId="Testonotaapidipagina">
    <w:name w:val="footnote text"/>
    <w:basedOn w:val="Normale"/>
    <w:link w:val="TestonotaapidipaginaCarattere"/>
    <w:uiPriority w:val="99"/>
    <w:semiHidden/>
    <w:unhideWhenUsed/>
    <w:rsid w:val="005A0F0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A0F03"/>
    <w:rPr>
      <w:sz w:val="20"/>
      <w:szCs w:val="20"/>
      <w:lang w:val="en-GB"/>
    </w:rPr>
  </w:style>
  <w:style w:type="character" w:styleId="Rimandonotaapidipagina">
    <w:name w:val="footnote reference"/>
    <w:basedOn w:val="Carpredefinitoparagrafo"/>
    <w:uiPriority w:val="99"/>
    <w:semiHidden/>
    <w:unhideWhenUsed/>
    <w:rsid w:val="005A0F03"/>
    <w:rPr>
      <w:vertAlign w:val="superscript"/>
    </w:rPr>
  </w:style>
  <w:style w:type="paragraph" w:customStyle="1" w:styleId="xmsonormal">
    <w:name w:val="x_msonormal"/>
    <w:basedOn w:val="Normale"/>
    <w:rsid w:val="00383E19"/>
    <w:pPr>
      <w:spacing w:before="100" w:beforeAutospacing="1" w:after="100" w:afterAutospacing="1" w:line="240" w:lineRule="auto"/>
    </w:pPr>
    <w:rPr>
      <w:rFonts w:ascii="Calibri" w:hAnsi="Calibri" w:cs="Calibri"/>
      <w:lang w:val="en-US"/>
    </w:rPr>
  </w:style>
  <w:style w:type="character" w:customStyle="1" w:styleId="Titolo2Carattere">
    <w:name w:val="Titolo 2 Carattere"/>
    <w:basedOn w:val="Carpredefinitoparagrafo"/>
    <w:link w:val="Titolo2"/>
    <w:rsid w:val="00383E19"/>
    <w:rPr>
      <w:rFonts w:ascii="Arial" w:eastAsia="Arial" w:hAnsi="Arial" w:cs="Arial"/>
      <w:b/>
      <w:szCs w:val="30"/>
    </w:rPr>
  </w:style>
  <w:style w:type="paragraph" w:styleId="Sottotitolo">
    <w:name w:val="Subtitle"/>
    <w:basedOn w:val="Normale"/>
    <w:next w:val="Normale"/>
    <w:link w:val="SottotitoloCarattere"/>
    <w:uiPriority w:val="11"/>
    <w:qFormat/>
    <w:rsid w:val="00383E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383E19"/>
    <w:rPr>
      <w:rFonts w:asciiTheme="majorHAnsi" w:eastAsiaTheme="majorEastAsia" w:hAnsiTheme="majorHAnsi" w:cstheme="majorBidi"/>
      <w:i/>
      <w:iCs/>
      <w:color w:val="4F81BD" w:themeColor="accent1"/>
      <w:spacing w:val="15"/>
      <w:sz w:val="24"/>
      <w:szCs w:val="24"/>
      <w:lang w:val="en-GB"/>
    </w:rPr>
  </w:style>
  <w:style w:type="paragraph" w:styleId="Revisione">
    <w:name w:val="Revision"/>
    <w:hidden/>
    <w:uiPriority w:val="99"/>
    <w:semiHidden/>
    <w:rsid w:val="00502E1B"/>
    <w:pPr>
      <w:spacing w:after="0" w:line="240" w:lineRule="auto"/>
    </w:pPr>
    <w:rPr>
      <w:lang w:val="en-GB"/>
    </w:rPr>
  </w:style>
  <w:style w:type="character" w:customStyle="1" w:styleId="Titolo1Carattere">
    <w:name w:val="Titolo 1 Carattere"/>
    <w:basedOn w:val="Carpredefinitoparagrafo"/>
    <w:link w:val="Titolo1"/>
    <w:uiPriority w:val="9"/>
    <w:rsid w:val="004748D9"/>
    <w:rPr>
      <w:rFonts w:asciiTheme="majorHAnsi" w:eastAsiaTheme="majorEastAsia" w:hAnsiTheme="majorHAnsi" w:cstheme="majorBidi"/>
      <w:b/>
      <w:bCs/>
      <w:color w:val="365F91" w:themeColor="accent1" w:themeShade="BF"/>
      <w:sz w:val="28"/>
      <w:szCs w:val="28"/>
      <w:lang w:val="en-GB"/>
    </w:rPr>
  </w:style>
  <w:style w:type="paragraph" w:styleId="Testonotadichiusura">
    <w:name w:val="endnote text"/>
    <w:basedOn w:val="Normale"/>
    <w:link w:val="TestonotadichiusuraCarattere"/>
    <w:uiPriority w:val="99"/>
    <w:semiHidden/>
    <w:unhideWhenUsed/>
    <w:rsid w:val="003A68D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A68D5"/>
    <w:rPr>
      <w:sz w:val="20"/>
      <w:szCs w:val="20"/>
      <w:lang w:val="en-GB"/>
    </w:rPr>
  </w:style>
  <w:style w:type="character" w:styleId="Rimandonotadichiusura">
    <w:name w:val="endnote reference"/>
    <w:basedOn w:val="Carpredefinitoparagrafo"/>
    <w:uiPriority w:val="99"/>
    <w:semiHidden/>
    <w:unhideWhenUsed/>
    <w:rsid w:val="003A68D5"/>
    <w:rPr>
      <w:vertAlign w:val="superscript"/>
    </w:rPr>
  </w:style>
  <w:style w:type="character" w:customStyle="1" w:styleId="UnresolvedMention1">
    <w:name w:val="Unresolved Mention1"/>
    <w:basedOn w:val="Carpredefinitoparagrafo"/>
    <w:uiPriority w:val="99"/>
    <w:semiHidden/>
    <w:unhideWhenUsed/>
    <w:rsid w:val="00093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041">
      <w:bodyDiv w:val="1"/>
      <w:marLeft w:val="0"/>
      <w:marRight w:val="0"/>
      <w:marTop w:val="0"/>
      <w:marBottom w:val="0"/>
      <w:divBdr>
        <w:top w:val="none" w:sz="0" w:space="0" w:color="auto"/>
        <w:left w:val="none" w:sz="0" w:space="0" w:color="auto"/>
        <w:bottom w:val="none" w:sz="0" w:space="0" w:color="auto"/>
        <w:right w:val="none" w:sz="0" w:space="0" w:color="auto"/>
      </w:divBdr>
    </w:div>
    <w:div w:id="60712545">
      <w:bodyDiv w:val="1"/>
      <w:marLeft w:val="0"/>
      <w:marRight w:val="0"/>
      <w:marTop w:val="0"/>
      <w:marBottom w:val="0"/>
      <w:divBdr>
        <w:top w:val="none" w:sz="0" w:space="0" w:color="auto"/>
        <w:left w:val="none" w:sz="0" w:space="0" w:color="auto"/>
        <w:bottom w:val="none" w:sz="0" w:space="0" w:color="auto"/>
        <w:right w:val="none" w:sz="0" w:space="0" w:color="auto"/>
      </w:divBdr>
    </w:div>
    <w:div w:id="303237390">
      <w:bodyDiv w:val="1"/>
      <w:marLeft w:val="0"/>
      <w:marRight w:val="0"/>
      <w:marTop w:val="0"/>
      <w:marBottom w:val="0"/>
      <w:divBdr>
        <w:top w:val="none" w:sz="0" w:space="0" w:color="auto"/>
        <w:left w:val="none" w:sz="0" w:space="0" w:color="auto"/>
        <w:bottom w:val="none" w:sz="0" w:space="0" w:color="auto"/>
        <w:right w:val="none" w:sz="0" w:space="0" w:color="auto"/>
      </w:divBdr>
    </w:div>
    <w:div w:id="432676806">
      <w:bodyDiv w:val="1"/>
      <w:marLeft w:val="0"/>
      <w:marRight w:val="0"/>
      <w:marTop w:val="0"/>
      <w:marBottom w:val="0"/>
      <w:divBdr>
        <w:top w:val="none" w:sz="0" w:space="0" w:color="auto"/>
        <w:left w:val="none" w:sz="0" w:space="0" w:color="auto"/>
        <w:bottom w:val="none" w:sz="0" w:space="0" w:color="auto"/>
        <w:right w:val="none" w:sz="0" w:space="0" w:color="auto"/>
      </w:divBdr>
    </w:div>
    <w:div w:id="464469022">
      <w:bodyDiv w:val="1"/>
      <w:marLeft w:val="0"/>
      <w:marRight w:val="0"/>
      <w:marTop w:val="0"/>
      <w:marBottom w:val="0"/>
      <w:divBdr>
        <w:top w:val="none" w:sz="0" w:space="0" w:color="auto"/>
        <w:left w:val="none" w:sz="0" w:space="0" w:color="auto"/>
        <w:bottom w:val="none" w:sz="0" w:space="0" w:color="auto"/>
        <w:right w:val="none" w:sz="0" w:space="0" w:color="auto"/>
      </w:divBdr>
    </w:div>
    <w:div w:id="525338820">
      <w:bodyDiv w:val="1"/>
      <w:marLeft w:val="0"/>
      <w:marRight w:val="0"/>
      <w:marTop w:val="0"/>
      <w:marBottom w:val="0"/>
      <w:divBdr>
        <w:top w:val="none" w:sz="0" w:space="0" w:color="auto"/>
        <w:left w:val="none" w:sz="0" w:space="0" w:color="auto"/>
        <w:bottom w:val="none" w:sz="0" w:space="0" w:color="auto"/>
        <w:right w:val="none" w:sz="0" w:space="0" w:color="auto"/>
      </w:divBdr>
    </w:div>
    <w:div w:id="526606794">
      <w:bodyDiv w:val="1"/>
      <w:marLeft w:val="0"/>
      <w:marRight w:val="0"/>
      <w:marTop w:val="0"/>
      <w:marBottom w:val="0"/>
      <w:divBdr>
        <w:top w:val="none" w:sz="0" w:space="0" w:color="auto"/>
        <w:left w:val="none" w:sz="0" w:space="0" w:color="auto"/>
        <w:bottom w:val="none" w:sz="0" w:space="0" w:color="auto"/>
        <w:right w:val="none" w:sz="0" w:space="0" w:color="auto"/>
      </w:divBdr>
      <w:divsChild>
        <w:div w:id="2046976821">
          <w:marLeft w:val="734"/>
          <w:marRight w:val="0"/>
          <w:marTop w:val="100"/>
          <w:marBottom w:val="0"/>
          <w:divBdr>
            <w:top w:val="none" w:sz="0" w:space="0" w:color="auto"/>
            <w:left w:val="none" w:sz="0" w:space="0" w:color="auto"/>
            <w:bottom w:val="none" w:sz="0" w:space="0" w:color="auto"/>
            <w:right w:val="none" w:sz="0" w:space="0" w:color="auto"/>
          </w:divBdr>
        </w:div>
      </w:divsChild>
    </w:div>
    <w:div w:id="664212372">
      <w:bodyDiv w:val="1"/>
      <w:marLeft w:val="0"/>
      <w:marRight w:val="0"/>
      <w:marTop w:val="0"/>
      <w:marBottom w:val="0"/>
      <w:divBdr>
        <w:top w:val="none" w:sz="0" w:space="0" w:color="auto"/>
        <w:left w:val="none" w:sz="0" w:space="0" w:color="auto"/>
        <w:bottom w:val="none" w:sz="0" w:space="0" w:color="auto"/>
        <w:right w:val="none" w:sz="0" w:space="0" w:color="auto"/>
      </w:divBdr>
      <w:divsChild>
        <w:div w:id="1325936379">
          <w:marLeft w:val="734"/>
          <w:marRight w:val="0"/>
          <w:marTop w:val="100"/>
          <w:marBottom w:val="0"/>
          <w:divBdr>
            <w:top w:val="none" w:sz="0" w:space="0" w:color="auto"/>
            <w:left w:val="none" w:sz="0" w:space="0" w:color="auto"/>
            <w:bottom w:val="none" w:sz="0" w:space="0" w:color="auto"/>
            <w:right w:val="none" w:sz="0" w:space="0" w:color="auto"/>
          </w:divBdr>
        </w:div>
        <w:div w:id="1792942352">
          <w:marLeft w:val="734"/>
          <w:marRight w:val="0"/>
          <w:marTop w:val="100"/>
          <w:marBottom w:val="0"/>
          <w:divBdr>
            <w:top w:val="none" w:sz="0" w:space="0" w:color="auto"/>
            <w:left w:val="none" w:sz="0" w:space="0" w:color="auto"/>
            <w:bottom w:val="none" w:sz="0" w:space="0" w:color="auto"/>
            <w:right w:val="none" w:sz="0" w:space="0" w:color="auto"/>
          </w:divBdr>
        </w:div>
        <w:div w:id="771436943">
          <w:marLeft w:val="734"/>
          <w:marRight w:val="0"/>
          <w:marTop w:val="100"/>
          <w:marBottom w:val="0"/>
          <w:divBdr>
            <w:top w:val="none" w:sz="0" w:space="0" w:color="auto"/>
            <w:left w:val="none" w:sz="0" w:space="0" w:color="auto"/>
            <w:bottom w:val="none" w:sz="0" w:space="0" w:color="auto"/>
            <w:right w:val="none" w:sz="0" w:space="0" w:color="auto"/>
          </w:divBdr>
        </w:div>
        <w:div w:id="64769637">
          <w:marLeft w:val="734"/>
          <w:marRight w:val="0"/>
          <w:marTop w:val="100"/>
          <w:marBottom w:val="0"/>
          <w:divBdr>
            <w:top w:val="none" w:sz="0" w:space="0" w:color="auto"/>
            <w:left w:val="none" w:sz="0" w:space="0" w:color="auto"/>
            <w:bottom w:val="none" w:sz="0" w:space="0" w:color="auto"/>
            <w:right w:val="none" w:sz="0" w:space="0" w:color="auto"/>
          </w:divBdr>
        </w:div>
      </w:divsChild>
    </w:div>
    <w:div w:id="710224117">
      <w:bodyDiv w:val="1"/>
      <w:marLeft w:val="0"/>
      <w:marRight w:val="0"/>
      <w:marTop w:val="0"/>
      <w:marBottom w:val="0"/>
      <w:divBdr>
        <w:top w:val="none" w:sz="0" w:space="0" w:color="auto"/>
        <w:left w:val="none" w:sz="0" w:space="0" w:color="auto"/>
        <w:bottom w:val="none" w:sz="0" w:space="0" w:color="auto"/>
        <w:right w:val="none" w:sz="0" w:space="0" w:color="auto"/>
      </w:divBdr>
    </w:div>
    <w:div w:id="736124683">
      <w:bodyDiv w:val="1"/>
      <w:marLeft w:val="0"/>
      <w:marRight w:val="0"/>
      <w:marTop w:val="0"/>
      <w:marBottom w:val="0"/>
      <w:divBdr>
        <w:top w:val="none" w:sz="0" w:space="0" w:color="auto"/>
        <w:left w:val="none" w:sz="0" w:space="0" w:color="auto"/>
        <w:bottom w:val="none" w:sz="0" w:space="0" w:color="auto"/>
        <w:right w:val="none" w:sz="0" w:space="0" w:color="auto"/>
      </w:divBdr>
    </w:div>
    <w:div w:id="853038160">
      <w:bodyDiv w:val="1"/>
      <w:marLeft w:val="0"/>
      <w:marRight w:val="0"/>
      <w:marTop w:val="0"/>
      <w:marBottom w:val="0"/>
      <w:divBdr>
        <w:top w:val="none" w:sz="0" w:space="0" w:color="auto"/>
        <w:left w:val="none" w:sz="0" w:space="0" w:color="auto"/>
        <w:bottom w:val="none" w:sz="0" w:space="0" w:color="auto"/>
        <w:right w:val="none" w:sz="0" w:space="0" w:color="auto"/>
      </w:divBdr>
    </w:div>
    <w:div w:id="926574527">
      <w:bodyDiv w:val="1"/>
      <w:marLeft w:val="0"/>
      <w:marRight w:val="0"/>
      <w:marTop w:val="0"/>
      <w:marBottom w:val="0"/>
      <w:divBdr>
        <w:top w:val="none" w:sz="0" w:space="0" w:color="auto"/>
        <w:left w:val="none" w:sz="0" w:space="0" w:color="auto"/>
        <w:bottom w:val="none" w:sz="0" w:space="0" w:color="auto"/>
        <w:right w:val="none" w:sz="0" w:space="0" w:color="auto"/>
      </w:divBdr>
    </w:div>
    <w:div w:id="953094650">
      <w:bodyDiv w:val="1"/>
      <w:marLeft w:val="0"/>
      <w:marRight w:val="0"/>
      <w:marTop w:val="0"/>
      <w:marBottom w:val="0"/>
      <w:divBdr>
        <w:top w:val="none" w:sz="0" w:space="0" w:color="auto"/>
        <w:left w:val="none" w:sz="0" w:space="0" w:color="auto"/>
        <w:bottom w:val="none" w:sz="0" w:space="0" w:color="auto"/>
        <w:right w:val="none" w:sz="0" w:space="0" w:color="auto"/>
      </w:divBdr>
      <w:divsChild>
        <w:div w:id="1920863825">
          <w:marLeft w:val="734"/>
          <w:marRight w:val="0"/>
          <w:marTop w:val="100"/>
          <w:marBottom w:val="0"/>
          <w:divBdr>
            <w:top w:val="none" w:sz="0" w:space="0" w:color="auto"/>
            <w:left w:val="none" w:sz="0" w:space="0" w:color="auto"/>
            <w:bottom w:val="none" w:sz="0" w:space="0" w:color="auto"/>
            <w:right w:val="none" w:sz="0" w:space="0" w:color="auto"/>
          </w:divBdr>
        </w:div>
      </w:divsChild>
    </w:div>
    <w:div w:id="981734585">
      <w:bodyDiv w:val="1"/>
      <w:marLeft w:val="0"/>
      <w:marRight w:val="0"/>
      <w:marTop w:val="0"/>
      <w:marBottom w:val="0"/>
      <w:divBdr>
        <w:top w:val="none" w:sz="0" w:space="0" w:color="auto"/>
        <w:left w:val="none" w:sz="0" w:space="0" w:color="auto"/>
        <w:bottom w:val="none" w:sz="0" w:space="0" w:color="auto"/>
        <w:right w:val="none" w:sz="0" w:space="0" w:color="auto"/>
      </w:divBdr>
    </w:div>
    <w:div w:id="1018696914">
      <w:bodyDiv w:val="1"/>
      <w:marLeft w:val="0"/>
      <w:marRight w:val="0"/>
      <w:marTop w:val="0"/>
      <w:marBottom w:val="0"/>
      <w:divBdr>
        <w:top w:val="none" w:sz="0" w:space="0" w:color="auto"/>
        <w:left w:val="none" w:sz="0" w:space="0" w:color="auto"/>
        <w:bottom w:val="none" w:sz="0" w:space="0" w:color="auto"/>
        <w:right w:val="none" w:sz="0" w:space="0" w:color="auto"/>
      </w:divBdr>
    </w:div>
    <w:div w:id="1283196621">
      <w:bodyDiv w:val="1"/>
      <w:marLeft w:val="0"/>
      <w:marRight w:val="0"/>
      <w:marTop w:val="0"/>
      <w:marBottom w:val="0"/>
      <w:divBdr>
        <w:top w:val="none" w:sz="0" w:space="0" w:color="auto"/>
        <w:left w:val="none" w:sz="0" w:space="0" w:color="auto"/>
        <w:bottom w:val="none" w:sz="0" w:space="0" w:color="auto"/>
        <w:right w:val="none" w:sz="0" w:space="0" w:color="auto"/>
      </w:divBdr>
    </w:div>
    <w:div w:id="1300383357">
      <w:bodyDiv w:val="1"/>
      <w:marLeft w:val="0"/>
      <w:marRight w:val="0"/>
      <w:marTop w:val="0"/>
      <w:marBottom w:val="0"/>
      <w:divBdr>
        <w:top w:val="none" w:sz="0" w:space="0" w:color="auto"/>
        <w:left w:val="none" w:sz="0" w:space="0" w:color="auto"/>
        <w:bottom w:val="none" w:sz="0" w:space="0" w:color="auto"/>
        <w:right w:val="none" w:sz="0" w:space="0" w:color="auto"/>
      </w:divBdr>
      <w:divsChild>
        <w:div w:id="678001279">
          <w:marLeft w:val="734"/>
          <w:marRight w:val="0"/>
          <w:marTop w:val="100"/>
          <w:marBottom w:val="0"/>
          <w:divBdr>
            <w:top w:val="none" w:sz="0" w:space="0" w:color="auto"/>
            <w:left w:val="none" w:sz="0" w:space="0" w:color="auto"/>
            <w:bottom w:val="none" w:sz="0" w:space="0" w:color="auto"/>
            <w:right w:val="none" w:sz="0" w:space="0" w:color="auto"/>
          </w:divBdr>
        </w:div>
        <w:div w:id="157311554">
          <w:marLeft w:val="734"/>
          <w:marRight w:val="0"/>
          <w:marTop w:val="100"/>
          <w:marBottom w:val="0"/>
          <w:divBdr>
            <w:top w:val="none" w:sz="0" w:space="0" w:color="auto"/>
            <w:left w:val="none" w:sz="0" w:space="0" w:color="auto"/>
            <w:bottom w:val="none" w:sz="0" w:space="0" w:color="auto"/>
            <w:right w:val="none" w:sz="0" w:space="0" w:color="auto"/>
          </w:divBdr>
        </w:div>
        <w:div w:id="1983806636">
          <w:marLeft w:val="734"/>
          <w:marRight w:val="0"/>
          <w:marTop w:val="100"/>
          <w:marBottom w:val="0"/>
          <w:divBdr>
            <w:top w:val="none" w:sz="0" w:space="0" w:color="auto"/>
            <w:left w:val="none" w:sz="0" w:space="0" w:color="auto"/>
            <w:bottom w:val="none" w:sz="0" w:space="0" w:color="auto"/>
            <w:right w:val="none" w:sz="0" w:space="0" w:color="auto"/>
          </w:divBdr>
        </w:div>
        <w:div w:id="1772823126">
          <w:marLeft w:val="734"/>
          <w:marRight w:val="0"/>
          <w:marTop w:val="100"/>
          <w:marBottom w:val="0"/>
          <w:divBdr>
            <w:top w:val="none" w:sz="0" w:space="0" w:color="auto"/>
            <w:left w:val="none" w:sz="0" w:space="0" w:color="auto"/>
            <w:bottom w:val="none" w:sz="0" w:space="0" w:color="auto"/>
            <w:right w:val="none" w:sz="0" w:space="0" w:color="auto"/>
          </w:divBdr>
        </w:div>
      </w:divsChild>
    </w:div>
    <w:div w:id="1347173451">
      <w:bodyDiv w:val="1"/>
      <w:marLeft w:val="0"/>
      <w:marRight w:val="0"/>
      <w:marTop w:val="0"/>
      <w:marBottom w:val="0"/>
      <w:divBdr>
        <w:top w:val="none" w:sz="0" w:space="0" w:color="auto"/>
        <w:left w:val="none" w:sz="0" w:space="0" w:color="auto"/>
        <w:bottom w:val="none" w:sz="0" w:space="0" w:color="auto"/>
        <w:right w:val="none" w:sz="0" w:space="0" w:color="auto"/>
      </w:divBdr>
    </w:div>
    <w:div w:id="1373269212">
      <w:bodyDiv w:val="1"/>
      <w:marLeft w:val="0"/>
      <w:marRight w:val="0"/>
      <w:marTop w:val="0"/>
      <w:marBottom w:val="0"/>
      <w:divBdr>
        <w:top w:val="none" w:sz="0" w:space="0" w:color="auto"/>
        <w:left w:val="none" w:sz="0" w:space="0" w:color="auto"/>
        <w:bottom w:val="none" w:sz="0" w:space="0" w:color="auto"/>
        <w:right w:val="none" w:sz="0" w:space="0" w:color="auto"/>
      </w:divBdr>
    </w:div>
    <w:div w:id="1394038140">
      <w:bodyDiv w:val="1"/>
      <w:marLeft w:val="0"/>
      <w:marRight w:val="0"/>
      <w:marTop w:val="0"/>
      <w:marBottom w:val="0"/>
      <w:divBdr>
        <w:top w:val="none" w:sz="0" w:space="0" w:color="auto"/>
        <w:left w:val="none" w:sz="0" w:space="0" w:color="auto"/>
        <w:bottom w:val="none" w:sz="0" w:space="0" w:color="auto"/>
        <w:right w:val="none" w:sz="0" w:space="0" w:color="auto"/>
      </w:divBdr>
    </w:div>
    <w:div w:id="1454520959">
      <w:bodyDiv w:val="1"/>
      <w:marLeft w:val="0"/>
      <w:marRight w:val="0"/>
      <w:marTop w:val="0"/>
      <w:marBottom w:val="0"/>
      <w:divBdr>
        <w:top w:val="none" w:sz="0" w:space="0" w:color="auto"/>
        <w:left w:val="none" w:sz="0" w:space="0" w:color="auto"/>
        <w:bottom w:val="none" w:sz="0" w:space="0" w:color="auto"/>
        <w:right w:val="none" w:sz="0" w:space="0" w:color="auto"/>
      </w:divBdr>
      <w:divsChild>
        <w:div w:id="2067947505">
          <w:marLeft w:val="734"/>
          <w:marRight w:val="0"/>
          <w:marTop w:val="100"/>
          <w:marBottom w:val="0"/>
          <w:divBdr>
            <w:top w:val="none" w:sz="0" w:space="0" w:color="auto"/>
            <w:left w:val="none" w:sz="0" w:space="0" w:color="auto"/>
            <w:bottom w:val="none" w:sz="0" w:space="0" w:color="auto"/>
            <w:right w:val="none" w:sz="0" w:space="0" w:color="auto"/>
          </w:divBdr>
        </w:div>
      </w:divsChild>
    </w:div>
    <w:div w:id="1499030904">
      <w:bodyDiv w:val="1"/>
      <w:marLeft w:val="0"/>
      <w:marRight w:val="0"/>
      <w:marTop w:val="0"/>
      <w:marBottom w:val="0"/>
      <w:divBdr>
        <w:top w:val="none" w:sz="0" w:space="0" w:color="auto"/>
        <w:left w:val="none" w:sz="0" w:space="0" w:color="auto"/>
        <w:bottom w:val="none" w:sz="0" w:space="0" w:color="auto"/>
        <w:right w:val="none" w:sz="0" w:space="0" w:color="auto"/>
      </w:divBdr>
    </w:div>
    <w:div w:id="1614557812">
      <w:bodyDiv w:val="1"/>
      <w:marLeft w:val="0"/>
      <w:marRight w:val="0"/>
      <w:marTop w:val="0"/>
      <w:marBottom w:val="0"/>
      <w:divBdr>
        <w:top w:val="none" w:sz="0" w:space="0" w:color="auto"/>
        <w:left w:val="none" w:sz="0" w:space="0" w:color="auto"/>
        <w:bottom w:val="none" w:sz="0" w:space="0" w:color="auto"/>
        <w:right w:val="none" w:sz="0" w:space="0" w:color="auto"/>
      </w:divBdr>
      <w:divsChild>
        <w:div w:id="1767572559">
          <w:marLeft w:val="446"/>
          <w:marRight w:val="0"/>
          <w:marTop w:val="0"/>
          <w:marBottom w:val="0"/>
          <w:divBdr>
            <w:top w:val="none" w:sz="0" w:space="0" w:color="auto"/>
            <w:left w:val="none" w:sz="0" w:space="0" w:color="auto"/>
            <w:bottom w:val="none" w:sz="0" w:space="0" w:color="auto"/>
            <w:right w:val="none" w:sz="0" w:space="0" w:color="auto"/>
          </w:divBdr>
        </w:div>
      </w:divsChild>
    </w:div>
    <w:div w:id="1650282823">
      <w:bodyDiv w:val="1"/>
      <w:marLeft w:val="0"/>
      <w:marRight w:val="0"/>
      <w:marTop w:val="0"/>
      <w:marBottom w:val="0"/>
      <w:divBdr>
        <w:top w:val="none" w:sz="0" w:space="0" w:color="auto"/>
        <w:left w:val="none" w:sz="0" w:space="0" w:color="auto"/>
        <w:bottom w:val="none" w:sz="0" w:space="0" w:color="auto"/>
        <w:right w:val="none" w:sz="0" w:space="0" w:color="auto"/>
      </w:divBdr>
    </w:div>
    <w:div w:id="1650936028">
      <w:bodyDiv w:val="1"/>
      <w:marLeft w:val="0"/>
      <w:marRight w:val="0"/>
      <w:marTop w:val="0"/>
      <w:marBottom w:val="0"/>
      <w:divBdr>
        <w:top w:val="none" w:sz="0" w:space="0" w:color="auto"/>
        <w:left w:val="none" w:sz="0" w:space="0" w:color="auto"/>
        <w:bottom w:val="none" w:sz="0" w:space="0" w:color="auto"/>
        <w:right w:val="none" w:sz="0" w:space="0" w:color="auto"/>
      </w:divBdr>
    </w:div>
    <w:div w:id="1747920137">
      <w:bodyDiv w:val="1"/>
      <w:marLeft w:val="0"/>
      <w:marRight w:val="0"/>
      <w:marTop w:val="0"/>
      <w:marBottom w:val="0"/>
      <w:divBdr>
        <w:top w:val="none" w:sz="0" w:space="0" w:color="auto"/>
        <w:left w:val="none" w:sz="0" w:space="0" w:color="auto"/>
        <w:bottom w:val="none" w:sz="0" w:space="0" w:color="auto"/>
        <w:right w:val="none" w:sz="0" w:space="0" w:color="auto"/>
      </w:divBdr>
    </w:div>
    <w:div w:id="1862623802">
      <w:bodyDiv w:val="1"/>
      <w:marLeft w:val="0"/>
      <w:marRight w:val="0"/>
      <w:marTop w:val="0"/>
      <w:marBottom w:val="0"/>
      <w:divBdr>
        <w:top w:val="none" w:sz="0" w:space="0" w:color="auto"/>
        <w:left w:val="none" w:sz="0" w:space="0" w:color="auto"/>
        <w:bottom w:val="none" w:sz="0" w:space="0" w:color="auto"/>
        <w:right w:val="none" w:sz="0" w:space="0" w:color="auto"/>
      </w:divBdr>
    </w:div>
    <w:div w:id="1976830270">
      <w:bodyDiv w:val="1"/>
      <w:marLeft w:val="0"/>
      <w:marRight w:val="0"/>
      <w:marTop w:val="0"/>
      <w:marBottom w:val="0"/>
      <w:divBdr>
        <w:top w:val="none" w:sz="0" w:space="0" w:color="auto"/>
        <w:left w:val="none" w:sz="0" w:space="0" w:color="auto"/>
        <w:bottom w:val="none" w:sz="0" w:space="0" w:color="auto"/>
        <w:right w:val="none" w:sz="0" w:space="0" w:color="auto"/>
      </w:divBdr>
    </w:div>
    <w:div w:id="204767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tgm/table.do?tab=table&amp;init=1&amp;language=en&amp;pcode=tps00017&amp;plugin=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elgiudice@vrelation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deonrichter.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chter.hu" TargetMode="External"/><Relationship Id="rId4" Type="http://schemas.openxmlformats.org/officeDocument/2006/relationships/settings" Target="settings.xml"/><Relationship Id="rId9" Type="http://schemas.openxmlformats.org/officeDocument/2006/relationships/hyperlink" Target="http://www.richter.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BFF8-3843-444B-BC67-6CB79B70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5905</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inVentiv Health</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Chiara Farroni</cp:lastModifiedBy>
  <cp:revision>2</cp:revision>
  <cp:lastPrinted>2021-04-30T12:10:00Z</cp:lastPrinted>
  <dcterms:created xsi:type="dcterms:W3CDTF">2021-05-04T07:44:00Z</dcterms:created>
  <dcterms:modified xsi:type="dcterms:W3CDTF">2021-05-04T07:44:00Z</dcterms:modified>
</cp:coreProperties>
</file>