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C9F4" w14:textId="097D160A" w:rsidR="00B51289" w:rsidRPr="001A6B61" w:rsidRDefault="00D42F59" w:rsidP="00D42F59">
      <w:pPr>
        <w:jc w:val="center"/>
        <w:rPr>
          <w:rFonts w:ascii="Avenir Next LT Pro" w:hAnsi="Avenir Next LT Pro"/>
        </w:rPr>
      </w:pPr>
      <w:r w:rsidRPr="001A6B61">
        <w:rPr>
          <w:rFonts w:ascii="Avenir Next LT Pro" w:hAnsi="Avenir Next LT Pro"/>
        </w:rPr>
        <w:t>COMUNICATO STAMPA</w:t>
      </w:r>
    </w:p>
    <w:p w14:paraId="1EC33F33" w14:textId="435C3888" w:rsidR="00D42F59" w:rsidRPr="001A6B61" w:rsidRDefault="00D42F59" w:rsidP="00D42F59">
      <w:pPr>
        <w:jc w:val="center"/>
        <w:rPr>
          <w:rFonts w:ascii="Avenir Next LT Pro" w:hAnsi="Avenir Next LT Pro"/>
          <w:b/>
          <w:bCs/>
          <w:sz w:val="10"/>
          <w:szCs w:val="10"/>
          <w:u w:val="single"/>
        </w:rPr>
      </w:pPr>
    </w:p>
    <w:p w14:paraId="25142761" w14:textId="5F21A2C2" w:rsidR="00162508" w:rsidRDefault="00162508" w:rsidP="00D42F59">
      <w:pPr>
        <w:jc w:val="center"/>
        <w:rPr>
          <w:rFonts w:ascii="Avenir Next LT Pro" w:eastAsia="Times New Roman" w:hAnsi="Avenir Next LT Pro"/>
          <w:b/>
          <w:bCs/>
          <w:sz w:val="29"/>
          <w:szCs w:val="29"/>
        </w:rPr>
      </w:pPr>
      <w:bookmarkStart w:id="0" w:name="_GoBack"/>
      <w:bookmarkEnd w:id="0"/>
      <w:r>
        <w:rPr>
          <w:rFonts w:ascii="Avenir Next LT Pro" w:eastAsia="Times New Roman" w:hAnsi="Avenir Next LT Pro"/>
          <w:b/>
          <w:bCs/>
          <w:sz w:val="29"/>
          <w:szCs w:val="29"/>
        </w:rPr>
        <w:t xml:space="preserve">ESSENZIALE (ANCHE NEI TRAPIANTI) MA NON RIMBORSATA: IL PARADOSSO DELLA FOTOFERESI EXTRACORPOREA </w:t>
      </w:r>
    </w:p>
    <w:p w14:paraId="43F18B4E" w14:textId="01D3B28B" w:rsidR="00D42F59" w:rsidRPr="001A6B61" w:rsidRDefault="00162508" w:rsidP="00D42F59">
      <w:pPr>
        <w:jc w:val="center"/>
        <w:rPr>
          <w:rFonts w:ascii="Avenir Next LT Pro" w:hAnsi="Avenir Next LT Pro"/>
        </w:rPr>
      </w:pPr>
      <w:r w:rsidRPr="00162508">
        <w:rPr>
          <w:rFonts w:ascii="Avenir Next LT Pro" w:hAnsi="Avenir Next LT Pro"/>
        </w:rPr>
        <w:t xml:space="preserve">Una coalizione di esperti da tutta Italia, insieme al Centro Nazionale Sangue e con il supporto di AIL, ha presentato oggi a Roma lo studio dei costi, commissionato alla Bocconi: poco più di mille euro per un trattamento salvavita </w:t>
      </w:r>
      <w:r w:rsidR="00C34F02" w:rsidRPr="001A6B61">
        <w:rPr>
          <w:rFonts w:ascii="Avenir Next LT Pro" w:hAnsi="Avenir Next LT Pro"/>
        </w:rPr>
        <w:t xml:space="preserve">  </w:t>
      </w:r>
    </w:p>
    <w:p w14:paraId="1F2D8A6C" w14:textId="77777777" w:rsidR="00D42F59" w:rsidRPr="001A6B61" w:rsidRDefault="00D42F59" w:rsidP="00D42F59">
      <w:pPr>
        <w:jc w:val="center"/>
        <w:rPr>
          <w:rFonts w:ascii="Avenir Next LT Pro" w:hAnsi="Avenir Next LT Pro"/>
          <w:sz w:val="10"/>
          <w:szCs w:val="10"/>
        </w:rPr>
      </w:pPr>
    </w:p>
    <w:p w14:paraId="20720AE4" w14:textId="292BDB27" w:rsidR="000F0576" w:rsidRPr="001A6B61" w:rsidRDefault="00D42F59" w:rsidP="00BE4B57">
      <w:pPr>
        <w:jc w:val="both"/>
        <w:rPr>
          <w:rFonts w:ascii="Avenir Next LT Pro" w:hAnsi="Avenir Next LT Pro"/>
          <w:b/>
          <w:bCs/>
          <w:sz w:val="21"/>
          <w:szCs w:val="21"/>
        </w:rPr>
      </w:pPr>
      <w:r w:rsidRPr="001A6B61">
        <w:rPr>
          <w:rFonts w:ascii="Avenir Next LT Pro" w:hAnsi="Avenir Next LT Pro"/>
          <w:sz w:val="21"/>
          <w:szCs w:val="21"/>
        </w:rPr>
        <w:t xml:space="preserve">Roma, 30 marzo 2022 </w:t>
      </w:r>
      <w:r w:rsidR="002768DC" w:rsidRPr="001A6B61">
        <w:rPr>
          <w:rFonts w:ascii="Avenir Next LT Pro" w:hAnsi="Avenir Next LT Pro"/>
          <w:sz w:val="21"/>
          <w:szCs w:val="21"/>
        </w:rPr>
        <w:t>–</w:t>
      </w:r>
      <w:r w:rsidR="003B2395" w:rsidRPr="001A6B61">
        <w:rPr>
          <w:rFonts w:ascii="Avenir Next LT Pro" w:hAnsi="Avenir Next LT Pro"/>
          <w:sz w:val="21"/>
          <w:szCs w:val="21"/>
        </w:rPr>
        <w:t xml:space="preserve"> </w:t>
      </w:r>
      <w:r w:rsidR="003F56C5" w:rsidRPr="001A6B61">
        <w:rPr>
          <w:rFonts w:ascii="Avenir Next LT Pro" w:hAnsi="Avenir Next LT Pro"/>
          <w:b/>
          <w:bCs/>
          <w:sz w:val="21"/>
          <w:szCs w:val="21"/>
        </w:rPr>
        <w:t>S</w:t>
      </w:r>
      <w:r w:rsidR="003B2395" w:rsidRPr="001A6B61">
        <w:rPr>
          <w:rFonts w:ascii="Avenir Next LT Pro" w:hAnsi="Avenir Next LT Pro"/>
          <w:b/>
          <w:bCs/>
          <w:sz w:val="21"/>
          <w:szCs w:val="21"/>
        </w:rPr>
        <w:t>alvavita, ma non per tutti</w:t>
      </w:r>
      <w:r w:rsidR="003B2395" w:rsidRPr="001A6B61">
        <w:rPr>
          <w:rFonts w:ascii="Avenir Next LT Pro" w:hAnsi="Avenir Next LT Pro"/>
          <w:sz w:val="21"/>
          <w:szCs w:val="21"/>
        </w:rPr>
        <w:t xml:space="preserve">: </w:t>
      </w:r>
      <w:r w:rsidR="000F0576" w:rsidRPr="001A6B61">
        <w:rPr>
          <w:rFonts w:ascii="Avenir Next LT Pro" w:hAnsi="Avenir Next LT Pro"/>
          <w:sz w:val="21"/>
          <w:szCs w:val="21"/>
        </w:rPr>
        <w:t>è il caso della</w:t>
      </w:r>
      <w:r w:rsidR="003B2395" w:rsidRPr="001A6B61">
        <w:rPr>
          <w:rFonts w:ascii="Avenir Next LT Pro" w:hAnsi="Avenir Next LT Pro"/>
          <w:sz w:val="21"/>
          <w:szCs w:val="21"/>
        </w:rPr>
        <w:t xml:space="preserve"> </w:t>
      </w:r>
      <w:r w:rsidR="00E94247" w:rsidRPr="001A6B61">
        <w:rPr>
          <w:rFonts w:ascii="Avenir Next LT Pro" w:hAnsi="Avenir Next LT Pro"/>
          <w:b/>
          <w:bCs/>
          <w:sz w:val="21"/>
          <w:szCs w:val="21"/>
        </w:rPr>
        <w:t>Fotoferesi Extracorporea</w:t>
      </w:r>
      <w:r w:rsidR="000F0576" w:rsidRPr="001A6B61">
        <w:rPr>
          <w:rFonts w:ascii="Avenir Next LT Pro" w:hAnsi="Avenir Next LT Pro"/>
          <w:b/>
          <w:bCs/>
          <w:sz w:val="21"/>
          <w:szCs w:val="21"/>
        </w:rPr>
        <w:t>,</w:t>
      </w:r>
      <w:r w:rsidR="000F0576" w:rsidRPr="001A6B61">
        <w:rPr>
          <w:rFonts w:ascii="Avenir Next LT Pro" w:hAnsi="Avenir Next LT Pro"/>
          <w:sz w:val="21"/>
          <w:szCs w:val="21"/>
        </w:rPr>
        <w:t xml:space="preserve"> </w:t>
      </w:r>
      <w:r w:rsidR="00B051A5" w:rsidRPr="001A6B61">
        <w:rPr>
          <w:rFonts w:ascii="Avenir Next LT Pro" w:hAnsi="Avenir Next LT Pro"/>
          <w:sz w:val="21"/>
          <w:szCs w:val="21"/>
        </w:rPr>
        <w:t>una</w:t>
      </w:r>
      <w:r w:rsidR="000F0576" w:rsidRPr="001A6B61">
        <w:rPr>
          <w:rFonts w:ascii="Avenir Next LT Pro" w:hAnsi="Avenir Next LT Pro"/>
          <w:sz w:val="21"/>
          <w:szCs w:val="21"/>
        </w:rPr>
        <w:t xml:space="preserve"> terapia </w:t>
      </w:r>
      <w:r w:rsidR="00B83302" w:rsidRPr="001A6B61">
        <w:rPr>
          <w:rFonts w:ascii="Avenir Next LT Pro" w:hAnsi="Avenir Next LT Pro"/>
          <w:sz w:val="21"/>
          <w:szCs w:val="21"/>
        </w:rPr>
        <w:t>che si è dimostrata efficace nel</w:t>
      </w:r>
      <w:r w:rsidR="000F0576" w:rsidRPr="001A6B61">
        <w:rPr>
          <w:rFonts w:ascii="Avenir Next LT Pro" w:hAnsi="Avenir Next LT Pro"/>
          <w:sz w:val="21"/>
          <w:szCs w:val="21"/>
        </w:rPr>
        <w:t xml:space="preserve"> </w:t>
      </w:r>
      <w:r w:rsidR="00E94247" w:rsidRPr="001A6B61">
        <w:rPr>
          <w:rFonts w:ascii="Avenir Next LT Pro" w:hAnsi="Avenir Next LT Pro"/>
          <w:sz w:val="21"/>
          <w:szCs w:val="21"/>
        </w:rPr>
        <w:t>trattamento di condizioni cliniche particolarmente complesse</w:t>
      </w:r>
      <w:r w:rsidR="007B21F9" w:rsidRPr="001A6B61">
        <w:rPr>
          <w:rFonts w:ascii="Avenir Next LT Pro" w:hAnsi="Avenir Next LT Pro"/>
          <w:sz w:val="21"/>
          <w:szCs w:val="21"/>
        </w:rPr>
        <w:t xml:space="preserve"> -</w:t>
      </w:r>
      <w:r w:rsidR="00D23892" w:rsidRPr="001A6B61">
        <w:rPr>
          <w:rFonts w:ascii="Avenir Next LT Pro" w:hAnsi="Avenir Next LT Pro"/>
          <w:sz w:val="21"/>
          <w:szCs w:val="21"/>
        </w:rPr>
        <w:t xml:space="preserve"> come la prevenzione del</w:t>
      </w:r>
      <w:r w:rsidR="007B21F9" w:rsidRPr="001A6B61">
        <w:rPr>
          <w:rFonts w:ascii="Avenir Next LT Pro" w:hAnsi="Avenir Next LT Pro"/>
          <w:sz w:val="21"/>
          <w:szCs w:val="21"/>
        </w:rPr>
        <w:t xml:space="preserve"> </w:t>
      </w:r>
      <w:r w:rsidR="00D23892" w:rsidRPr="001A6B61">
        <w:rPr>
          <w:rFonts w:ascii="Avenir Next LT Pro" w:hAnsi="Avenir Next LT Pro"/>
          <w:sz w:val="21"/>
          <w:szCs w:val="21"/>
        </w:rPr>
        <w:t xml:space="preserve">rigetto d’organo dopo un </w:t>
      </w:r>
      <w:r w:rsidR="00D23892" w:rsidRPr="001A6B61">
        <w:rPr>
          <w:rFonts w:ascii="Avenir Next LT Pro" w:hAnsi="Avenir Next LT Pro"/>
          <w:b/>
          <w:bCs/>
          <w:sz w:val="21"/>
          <w:szCs w:val="21"/>
        </w:rPr>
        <w:t>trapianto di cuore o di polmone</w:t>
      </w:r>
      <w:r w:rsidR="00D23892" w:rsidRPr="001A6B61">
        <w:rPr>
          <w:rFonts w:ascii="Avenir Next LT Pro" w:hAnsi="Avenir Next LT Pro"/>
          <w:sz w:val="21"/>
          <w:szCs w:val="21"/>
        </w:rPr>
        <w:t>,</w:t>
      </w:r>
      <w:r w:rsidR="00D23892" w:rsidRPr="001A6B61">
        <w:rPr>
          <w:rFonts w:ascii="Avenir Next LT Pro" w:hAnsi="Avenir Next LT Pro"/>
          <w:b/>
          <w:bCs/>
          <w:sz w:val="21"/>
          <w:szCs w:val="21"/>
        </w:rPr>
        <w:t xml:space="preserve"> </w:t>
      </w:r>
      <w:r w:rsidR="00D23892" w:rsidRPr="001A6B61">
        <w:rPr>
          <w:rFonts w:ascii="Avenir Next LT Pro" w:hAnsi="Avenir Next LT Pro"/>
          <w:sz w:val="21"/>
          <w:szCs w:val="21"/>
        </w:rPr>
        <w:t>la</w:t>
      </w:r>
      <w:r w:rsidR="00D23892" w:rsidRPr="001A6B61">
        <w:rPr>
          <w:rFonts w:ascii="Avenir Next LT Pro" w:hAnsi="Avenir Next LT Pro"/>
          <w:b/>
          <w:bCs/>
          <w:sz w:val="21"/>
          <w:szCs w:val="21"/>
        </w:rPr>
        <w:t xml:space="preserve"> </w:t>
      </w:r>
      <w:r w:rsidR="007B21F9" w:rsidRPr="001A6B61">
        <w:rPr>
          <w:rFonts w:ascii="Avenir Next LT Pro" w:hAnsi="Avenir Next LT Pro"/>
          <w:b/>
          <w:bCs/>
          <w:sz w:val="21"/>
          <w:szCs w:val="21"/>
        </w:rPr>
        <w:t>malattia del trapianto contro l’ospite (GvHD)</w:t>
      </w:r>
      <w:r w:rsidR="007B21F9" w:rsidRPr="001A6B61">
        <w:rPr>
          <w:rFonts w:ascii="Avenir Next LT Pro" w:hAnsi="Avenir Next LT Pro"/>
          <w:sz w:val="21"/>
          <w:szCs w:val="21"/>
        </w:rPr>
        <w:t xml:space="preserve">, che può verificarsi in seguito al trapianto di cellule staminali o di midollo osseo, </w:t>
      </w:r>
      <w:r w:rsidR="00D23892" w:rsidRPr="001A6B61">
        <w:rPr>
          <w:rFonts w:ascii="Avenir Next LT Pro" w:hAnsi="Avenir Next LT Pro"/>
          <w:sz w:val="21"/>
          <w:szCs w:val="21"/>
        </w:rPr>
        <w:t>il</w:t>
      </w:r>
      <w:r w:rsidR="007B21F9" w:rsidRPr="001A6B61">
        <w:rPr>
          <w:rFonts w:ascii="Avenir Next LT Pro" w:hAnsi="Avenir Next LT Pro"/>
          <w:sz w:val="21"/>
          <w:szCs w:val="21"/>
        </w:rPr>
        <w:t xml:space="preserve"> </w:t>
      </w:r>
      <w:r w:rsidR="00004EE8" w:rsidRPr="001A6B61">
        <w:rPr>
          <w:rFonts w:ascii="Avenir Next LT Pro" w:hAnsi="Avenir Next LT Pro"/>
          <w:sz w:val="21"/>
          <w:szCs w:val="21"/>
        </w:rPr>
        <w:t>linfoma cutaneo a cellule T</w:t>
      </w:r>
      <w:r w:rsidR="007B21F9" w:rsidRPr="001A6B61">
        <w:rPr>
          <w:rFonts w:ascii="Avenir Next LT Pro" w:hAnsi="Avenir Next LT Pro"/>
          <w:sz w:val="21"/>
          <w:szCs w:val="21"/>
        </w:rPr>
        <w:t xml:space="preserve"> - </w:t>
      </w:r>
      <w:r w:rsidR="000F0576" w:rsidRPr="001A6B61">
        <w:rPr>
          <w:rFonts w:ascii="Avenir Next LT Pro" w:hAnsi="Avenir Next LT Pro"/>
          <w:sz w:val="21"/>
          <w:szCs w:val="21"/>
        </w:rPr>
        <w:t>ma per la quale, nonostante l’inserimento tra i Livelli Essenziali di Assistenza (LEA),</w:t>
      </w:r>
      <w:r w:rsidR="000F0576" w:rsidRPr="001A6B61">
        <w:rPr>
          <w:rFonts w:ascii="Avenir Next LT Pro" w:hAnsi="Avenir Next LT Pro"/>
          <w:b/>
          <w:bCs/>
          <w:sz w:val="21"/>
          <w:szCs w:val="21"/>
        </w:rPr>
        <w:t xml:space="preserve"> la mancanza di una tariffa </w:t>
      </w:r>
      <w:r w:rsidR="00B83302" w:rsidRPr="001A6B61">
        <w:rPr>
          <w:rFonts w:ascii="Avenir Next LT Pro" w:hAnsi="Avenir Next LT Pro"/>
          <w:b/>
          <w:bCs/>
          <w:sz w:val="21"/>
          <w:szCs w:val="21"/>
        </w:rPr>
        <w:t xml:space="preserve">adeguata </w:t>
      </w:r>
      <w:r w:rsidR="000F0576" w:rsidRPr="001A6B61">
        <w:rPr>
          <w:rFonts w:ascii="Avenir Next LT Pro" w:hAnsi="Avenir Next LT Pro"/>
          <w:b/>
          <w:bCs/>
          <w:sz w:val="21"/>
          <w:szCs w:val="21"/>
        </w:rPr>
        <w:t>preclude l’accesso alla procedura ad un elevato numero di pazient</w:t>
      </w:r>
      <w:r w:rsidR="007B21F9" w:rsidRPr="001A6B61">
        <w:rPr>
          <w:rFonts w:ascii="Avenir Next LT Pro" w:hAnsi="Avenir Next LT Pro"/>
          <w:b/>
          <w:bCs/>
          <w:sz w:val="21"/>
          <w:szCs w:val="21"/>
        </w:rPr>
        <w:t>i.</w:t>
      </w:r>
    </w:p>
    <w:p w14:paraId="200E803C" w14:textId="012E8392" w:rsidR="000F0576" w:rsidRPr="001A6B61" w:rsidRDefault="000F0576" w:rsidP="00BE4B57">
      <w:pPr>
        <w:jc w:val="both"/>
        <w:rPr>
          <w:rFonts w:ascii="Avenir Next LT Pro" w:hAnsi="Avenir Next LT Pro"/>
          <w:sz w:val="21"/>
          <w:szCs w:val="21"/>
        </w:rPr>
      </w:pPr>
      <w:r w:rsidRPr="001A6B61">
        <w:rPr>
          <w:rFonts w:ascii="Avenir Next LT Pro" w:hAnsi="Avenir Next LT Pro"/>
          <w:sz w:val="21"/>
          <w:szCs w:val="21"/>
        </w:rPr>
        <w:t>Ad accendere i riflettori su questa situazione,</w:t>
      </w:r>
      <w:r w:rsidR="007B21F9" w:rsidRPr="001A6B61">
        <w:rPr>
          <w:rFonts w:ascii="Avenir Next LT Pro" w:hAnsi="Avenir Next LT Pro"/>
          <w:sz w:val="21"/>
          <w:szCs w:val="21"/>
        </w:rPr>
        <w:t xml:space="preserve"> </w:t>
      </w:r>
      <w:r w:rsidRPr="001A6B61">
        <w:rPr>
          <w:rFonts w:ascii="Avenir Next LT Pro" w:hAnsi="Avenir Next LT Pro"/>
          <w:sz w:val="21"/>
          <w:szCs w:val="21"/>
        </w:rPr>
        <w:t xml:space="preserve">chiedendo che venga definita con urgenza una tariffa </w:t>
      </w:r>
      <w:r w:rsidR="007B21F9" w:rsidRPr="001A6B61">
        <w:rPr>
          <w:rFonts w:ascii="Avenir Next LT Pro" w:hAnsi="Avenir Next LT Pro"/>
          <w:sz w:val="21"/>
          <w:szCs w:val="21"/>
        </w:rPr>
        <w:t xml:space="preserve">univoca </w:t>
      </w:r>
      <w:r w:rsidR="00B83302" w:rsidRPr="001A6B61">
        <w:rPr>
          <w:rFonts w:ascii="Avenir Next LT Pro" w:hAnsi="Avenir Next LT Pro"/>
          <w:sz w:val="21"/>
          <w:szCs w:val="21"/>
        </w:rPr>
        <w:t xml:space="preserve">a livello nazionale, </w:t>
      </w:r>
      <w:r w:rsidR="007B21F9" w:rsidRPr="001A6B61">
        <w:rPr>
          <w:rFonts w:ascii="Avenir Next LT Pro" w:hAnsi="Avenir Next LT Pro"/>
          <w:sz w:val="21"/>
          <w:szCs w:val="21"/>
        </w:rPr>
        <w:t>uniformando l’Italia agli standard europei per accesso alla terapia</w:t>
      </w:r>
      <w:r w:rsidRPr="001A6B61">
        <w:rPr>
          <w:rFonts w:ascii="Avenir Next LT Pro" w:hAnsi="Avenir Next LT Pro"/>
          <w:sz w:val="21"/>
          <w:szCs w:val="21"/>
        </w:rPr>
        <w:t>, sono stati gli esperti</w:t>
      </w:r>
      <w:r w:rsidR="00B83302" w:rsidRPr="001A6B61">
        <w:rPr>
          <w:rFonts w:ascii="Avenir Next LT Pro" w:hAnsi="Avenir Next LT Pro"/>
          <w:sz w:val="21"/>
          <w:szCs w:val="21"/>
        </w:rPr>
        <w:t xml:space="preserve"> </w:t>
      </w:r>
      <w:r w:rsidRPr="001A6B61">
        <w:rPr>
          <w:rFonts w:ascii="Avenir Next LT Pro" w:hAnsi="Avenir Next LT Pro"/>
          <w:sz w:val="21"/>
          <w:szCs w:val="21"/>
        </w:rPr>
        <w:t xml:space="preserve">intervenuti all’evento </w:t>
      </w:r>
      <w:r w:rsidRPr="001A6B61">
        <w:rPr>
          <w:rFonts w:ascii="Avenir Next LT Pro" w:hAnsi="Avenir Next LT Pro"/>
          <w:b/>
          <w:bCs/>
          <w:sz w:val="21"/>
          <w:szCs w:val="21"/>
        </w:rPr>
        <w:t>“La Fotoferesi Extracorporea (ECP): dall’inserimento nei LEA all’effettivo accesso dei pazienti alle terapie</w:t>
      </w:r>
      <w:r w:rsidRPr="001A6B61">
        <w:rPr>
          <w:rFonts w:ascii="Avenir Next LT Pro" w:hAnsi="Avenir Next LT Pro"/>
          <w:sz w:val="21"/>
          <w:szCs w:val="21"/>
        </w:rPr>
        <w:t xml:space="preserve">”, svoltosi oggi presso la Camera dei </w:t>
      </w:r>
      <w:r w:rsidR="00441482" w:rsidRPr="001A6B61">
        <w:rPr>
          <w:rFonts w:ascii="Avenir Next LT Pro" w:hAnsi="Avenir Next LT Pro"/>
          <w:sz w:val="21"/>
          <w:szCs w:val="21"/>
        </w:rPr>
        <w:t>D</w:t>
      </w:r>
      <w:r w:rsidRPr="001A6B61">
        <w:rPr>
          <w:rFonts w:ascii="Avenir Next LT Pro" w:hAnsi="Avenir Next LT Pro"/>
          <w:sz w:val="21"/>
          <w:szCs w:val="21"/>
        </w:rPr>
        <w:t>eputati</w:t>
      </w:r>
      <w:r w:rsidR="00F55E9D" w:rsidRPr="001A6B61">
        <w:rPr>
          <w:rFonts w:ascii="Avenir Next LT Pro" w:hAnsi="Avenir Next LT Pro"/>
          <w:sz w:val="21"/>
          <w:szCs w:val="21"/>
        </w:rPr>
        <w:t xml:space="preserve">. L’iniziativa </w:t>
      </w:r>
      <w:r w:rsidR="00982957" w:rsidRPr="001A6B61">
        <w:rPr>
          <w:rFonts w:ascii="Avenir Next LT Pro" w:hAnsi="Avenir Next LT Pro"/>
          <w:sz w:val="21"/>
          <w:szCs w:val="21"/>
        </w:rPr>
        <w:t xml:space="preserve">ha visto il coinvolgimento di </w:t>
      </w:r>
      <w:r w:rsidR="00F55E9D" w:rsidRPr="001A6B61">
        <w:rPr>
          <w:rFonts w:ascii="Avenir Next LT Pro" w:hAnsi="Avenir Next LT Pro"/>
          <w:sz w:val="21"/>
          <w:szCs w:val="21"/>
        </w:rPr>
        <w:t xml:space="preserve">un board di esperti </w:t>
      </w:r>
      <w:r w:rsidR="00D524EB" w:rsidRPr="001A6B61">
        <w:rPr>
          <w:rFonts w:ascii="Avenir Next LT Pro" w:hAnsi="Avenir Next LT Pro"/>
          <w:sz w:val="21"/>
          <w:szCs w:val="21"/>
        </w:rPr>
        <w:t>del</w:t>
      </w:r>
      <w:r w:rsidR="00F55E9D" w:rsidRPr="001A6B61">
        <w:rPr>
          <w:rFonts w:ascii="Avenir Next LT Pro" w:hAnsi="Avenir Next LT Pro"/>
          <w:sz w:val="21"/>
          <w:szCs w:val="21"/>
        </w:rPr>
        <w:t xml:space="preserve"> </w:t>
      </w:r>
      <w:r w:rsidR="00F55E9D" w:rsidRPr="001A6B61">
        <w:rPr>
          <w:rFonts w:ascii="Avenir Next LT Pro" w:hAnsi="Avenir Next LT Pro"/>
          <w:b/>
          <w:bCs/>
          <w:sz w:val="21"/>
          <w:szCs w:val="21"/>
        </w:rPr>
        <w:t>Centro Nazionale Sangue</w:t>
      </w:r>
      <w:r w:rsidR="00982957" w:rsidRPr="001A6B61">
        <w:rPr>
          <w:rFonts w:ascii="Avenir Next LT Pro" w:hAnsi="Avenir Next LT Pro"/>
          <w:sz w:val="21"/>
          <w:szCs w:val="21"/>
        </w:rPr>
        <w:t>,</w:t>
      </w:r>
      <w:r w:rsidR="00D524EB" w:rsidRPr="001A6B61">
        <w:rPr>
          <w:rFonts w:ascii="Avenir Next LT Pro" w:hAnsi="Avenir Next LT Pro"/>
          <w:sz w:val="21"/>
          <w:szCs w:val="21"/>
        </w:rPr>
        <w:t xml:space="preserve"> della</w:t>
      </w:r>
      <w:r w:rsidR="00982957" w:rsidRPr="001A6B61">
        <w:rPr>
          <w:rFonts w:ascii="Avenir Next LT Pro" w:hAnsi="Avenir Next LT Pro"/>
          <w:sz w:val="21"/>
          <w:szCs w:val="21"/>
        </w:rPr>
        <w:t xml:space="preserve"> </w:t>
      </w:r>
      <w:r w:rsidR="00982957" w:rsidRPr="001A6B61">
        <w:rPr>
          <w:rFonts w:ascii="Avenir Next LT Pro" w:hAnsi="Avenir Next LT Pro"/>
          <w:b/>
          <w:bCs/>
          <w:sz w:val="21"/>
          <w:szCs w:val="21"/>
        </w:rPr>
        <w:t>Società Italiana di Emaferesi e Manipolazione Cellulare (SidEM)</w:t>
      </w:r>
      <w:r w:rsidR="00515789">
        <w:rPr>
          <w:rFonts w:ascii="Avenir Next LT Pro" w:hAnsi="Avenir Next LT Pro"/>
          <w:sz w:val="21"/>
          <w:szCs w:val="21"/>
        </w:rPr>
        <w:t>,</w:t>
      </w:r>
      <w:r w:rsidR="00D524EB" w:rsidRPr="001A6B61">
        <w:rPr>
          <w:rFonts w:ascii="Avenir Next LT Pro" w:hAnsi="Avenir Next LT Pro"/>
          <w:sz w:val="21"/>
          <w:szCs w:val="21"/>
        </w:rPr>
        <w:t xml:space="preserve"> della</w:t>
      </w:r>
      <w:r w:rsidR="00982957" w:rsidRPr="001A6B61">
        <w:rPr>
          <w:rFonts w:ascii="Avenir Next LT Pro" w:hAnsi="Avenir Next LT Pro"/>
          <w:sz w:val="21"/>
          <w:szCs w:val="21"/>
        </w:rPr>
        <w:t xml:space="preserve"> </w:t>
      </w:r>
      <w:r w:rsidR="00982957" w:rsidRPr="001A6B61">
        <w:rPr>
          <w:rFonts w:ascii="Avenir Next LT Pro" w:hAnsi="Avenir Next LT Pro"/>
          <w:b/>
          <w:bCs/>
          <w:sz w:val="21"/>
          <w:szCs w:val="21"/>
        </w:rPr>
        <w:t>SDA Bocconi School of Management</w:t>
      </w:r>
      <w:r w:rsidR="00515789">
        <w:rPr>
          <w:rFonts w:ascii="Avenir Next LT Pro" w:hAnsi="Avenir Next LT Pro"/>
          <w:sz w:val="21"/>
          <w:szCs w:val="21"/>
        </w:rPr>
        <w:t xml:space="preserve"> e il </w:t>
      </w:r>
      <w:r w:rsidR="00162508">
        <w:rPr>
          <w:rFonts w:ascii="Avenir Next LT Pro" w:hAnsi="Avenir Next LT Pro"/>
          <w:sz w:val="21"/>
          <w:szCs w:val="21"/>
        </w:rPr>
        <w:t xml:space="preserve"> supporto dell’</w:t>
      </w:r>
      <w:r w:rsidR="00162508" w:rsidRPr="00162508">
        <w:rPr>
          <w:rFonts w:ascii="Avenir Next LT Pro" w:hAnsi="Avenir Next LT Pro"/>
          <w:b/>
          <w:bCs/>
          <w:sz w:val="21"/>
          <w:szCs w:val="21"/>
        </w:rPr>
        <w:t>Associazione Italiana contro le Leucemie</w:t>
      </w:r>
      <w:r w:rsidR="00084A70">
        <w:rPr>
          <w:rFonts w:ascii="Avenir Next LT Pro" w:hAnsi="Avenir Next LT Pro"/>
          <w:b/>
          <w:bCs/>
          <w:sz w:val="21"/>
          <w:szCs w:val="21"/>
        </w:rPr>
        <w:t>-</w:t>
      </w:r>
      <w:r w:rsidR="00162508" w:rsidRPr="00162508">
        <w:rPr>
          <w:rFonts w:ascii="Avenir Next LT Pro" w:hAnsi="Avenir Next LT Pro"/>
          <w:b/>
          <w:bCs/>
          <w:sz w:val="21"/>
          <w:szCs w:val="21"/>
        </w:rPr>
        <w:t>linfomi e mieloma</w:t>
      </w:r>
      <w:r w:rsidR="00162508">
        <w:rPr>
          <w:rFonts w:ascii="Avenir Next LT Pro" w:hAnsi="Avenir Next LT Pro"/>
          <w:b/>
          <w:bCs/>
          <w:sz w:val="21"/>
          <w:szCs w:val="21"/>
        </w:rPr>
        <w:t xml:space="preserve"> (AIL)</w:t>
      </w:r>
      <w:r w:rsidR="00515789">
        <w:rPr>
          <w:rFonts w:ascii="Avenir Next LT Pro" w:hAnsi="Avenir Next LT Pro"/>
          <w:sz w:val="21"/>
          <w:szCs w:val="21"/>
        </w:rPr>
        <w:t xml:space="preserve">, ed è stata realizzata </w:t>
      </w:r>
      <w:r w:rsidR="00004EE8" w:rsidRPr="001A6B61">
        <w:rPr>
          <w:rFonts w:ascii="Avenir Next LT Pro" w:hAnsi="Avenir Next LT Pro"/>
          <w:sz w:val="21"/>
          <w:szCs w:val="21"/>
        </w:rPr>
        <w:t xml:space="preserve">con il contributo non condizionante di Mallinckrodt Therakos. </w:t>
      </w:r>
    </w:p>
    <w:p w14:paraId="69F25292" w14:textId="19B63AB3" w:rsidR="006A47D1" w:rsidRPr="00084A70" w:rsidRDefault="007B21F9" w:rsidP="007B21F9">
      <w:pPr>
        <w:jc w:val="both"/>
        <w:rPr>
          <w:rFonts w:ascii="Avenir Next LT Pro" w:hAnsi="Avenir Next LT Pro"/>
          <w:sz w:val="21"/>
          <w:szCs w:val="21"/>
        </w:rPr>
      </w:pPr>
      <w:r w:rsidRPr="001A6B61">
        <w:rPr>
          <w:rFonts w:ascii="Avenir Next LT Pro" w:hAnsi="Avenir Next LT Pro"/>
          <w:sz w:val="21"/>
          <w:szCs w:val="21"/>
        </w:rPr>
        <w:t>“</w:t>
      </w:r>
      <w:r w:rsidR="00084A70" w:rsidRPr="00084A70">
        <w:rPr>
          <w:rFonts w:ascii="Avenir Next LT Pro" w:hAnsi="Avenir Next LT Pro"/>
          <w:i/>
          <w:iCs/>
          <w:sz w:val="21"/>
          <w:szCs w:val="21"/>
        </w:rPr>
        <w:t>Una prestazione salvavita, inserita nei LEA ma non rimborsata attraverso un’adeguata tariffa, come accade per la fotoferesi extracorporea, è uno di quei punti di debolezza del Sistema che impatta negativamente sull’accesso alle terapie per i pazienti, ostacolando la realizzazione di un universalismo effettivo che è il vero obiettivo del nostro SSN</w:t>
      </w:r>
      <w:r w:rsidR="00084A70">
        <w:rPr>
          <w:rFonts w:ascii="Avenir Next LT Pro" w:hAnsi="Avenir Next LT Pro"/>
          <w:sz w:val="21"/>
          <w:szCs w:val="21"/>
        </w:rPr>
        <w:t xml:space="preserve">”, commenta </w:t>
      </w:r>
      <w:r w:rsidR="00084A70" w:rsidRPr="00084A70">
        <w:rPr>
          <w:rFonts w:ascii="Avenir Next LT Pro" w:hAnsi="Avenir Next LT Pro"/>
          <w:b/>
          <w:bCs/>
          <w:sz w:val="21"/>
          <w:szCs w:val="21"/>
        </w:rPr>
        <w:t>Andrea Mandelli</w:t>
      </w:r>
      <w:r w:rsidR="00084A70">
        <w:rPr>
          <w:rFonts w:ascii="Avenir Next LT Pro" w:hAnsi="Avenir Next LT Pro"/>
          <w:sz w:val="21"/>
          <w:szCs w:val="21"/>
        </w:rPr>
        <w:t xml:space="preserve">, Vice presidente della Camera dei Deputati. </w:t>
      </w:r>
      <w:r w:rsidR="00084A70">
        <w:t>“</w:t>
      </w:r>
      <w:r w:rsidR="00084A70" w:rsidRPr="00084A70">
        <w:rPr>
          <w:rFonts w:ascii="Avenir Next LT Pro" w:hAnsi="Avenir Next LT Pro"/>
          <w:i/>
          <w:iCs/>
          <w:sz w:val="21"/>
          <w:szCs w:val="21"/>
        </w:rPr>
        <w:t>Abbiamo fortemente sostenuto il confronto di oggi per richiamare l’attenzione sulla necessità di porre in essere azioni concrete per assicurare l’effettiva erogabilità della terapia, che ha dimostrato di migliorare la salute se non addirittura di dare una speranza di vita a tanti pazienti affetti da gravi patologie</w:t>
      </w:r>
      <w:r w:rsidR="00084A70">
        <w:rPr>
          <w:rFonts w:ascii="Avenir Next LT Pro" w:hAnsi="Avenir Next LT Pro"/>
          <w:sz w:val="21"/>
          <w:szCs w:val="21"/>
        </w:rPr>
        <w:t>”.</w:t>
      </w:r>
    </w:p>
    <w:p w14:paraId="4901AA74" w14:textId="30D3EE46" w:rsidR="006F406F" w:rsidRPr="001A6B61" w:rsidRDefault="006F406F" w:rsidP="006F406F">
      <w:pPr>
        <w:jc w:val="both"/>
        <w:rPr>
          <w:rFonts w:ascii="Avenir Next LT Pro" w:hAnsi="Avenir Next LT Pro"/>
          <w:sz w:val="21"/>
          <w:szCs w:val="21"/>
        </w:rPr>
      </w:pPr>
      <w:r w:rsidRPr="001A6B61">
        <w:rPr>
          <w:rFonts w:ascii="Avenir Next LT Pro" w:hAnsi="Avenir Next LT Pro"/>
          <w:sz w:val="21"/>
          <w:szCs w:val="21"/>
        </w:rPr>
        <w:t>“</w:t>
      </w:r>
      <w:r w:rsidRPr="001A6B61">
        <w:rPr>
          <w:rFonts w:ascii="Avenir Next LT Pro" w:hAnsi="Avenir Next LT Pro"/>
          <w:i/>
          <w:iCs/>
          <w:sz w:val="21"/>
          <w:szCs w:val="21"/>
        </w:rPr>
        <w:t>La Fotoferesi Extracorporea rappresenta un trattamento per malattie immunomediate e, considerata la sua rilevanza, rientra nei Livelli Essenziali di Assistenza. Tuttavia, come medico e rappresentante delle istituzioni, condivido la necessità di ridurre sempre più le differenze territoriali delle Regioni per una presa in carico adeguata di tutti i pazienti e su tutto il territorio nazionale</w:t>
      </w:r>
      <w:r w:rsidRPr="001A6B61">
        <w:rPr>
          <w:rFonts w:ascii="Avenir Next LT Pro" w:hAnsi="Avenir Next LT Pro"/>
          <w:sz w:val="21"/>
          <w:szCs w:val="21"/>
        </w:rPr>
        <w:t xml:space="preserve">" - afferma </w:t>
      </w:r>
      <w:r w:rsidRPr="001A6B61">
        <w:rPr>
          <w:rFonts w:ascii="Avenir Next LT Pro" w:hAnsi="Avenir Next LT Pro"/>
          <w:b/>
          <w:bCs/>
          <w:sz w:val="21"/>
          <w:szCs w:val="21"/>
        </w:rPr>
        <w:t>Fabiola Bologna</w:t>
      </w:r>
      <w:r w:rsidRPr="001A6B61">
        <w:rPr>
          <w:rFonts w:ascii="Avenir Next LT Pro" w:hAnsi="Avenir Next LT Pro"/>
          <w:sz w:val="21"/>
          <w:szCs w:val="21"/>
        </w:rPr>
        <w:t xml:space="preserve">, Membro XII Commissione Affari Sociali, Camera dei </w:t>
      </w:r>
      <w:r w:rsidR="00441482" w:rsidRPr="001A6B61">
        <w:rPr>
          <w:rFonts w:ascii="Avenir Next LT Pro" w:hAnsi="Avenir Next LT Pro"/>
          <w:sz w:val="21"/>
          <w:szCs w:val="21"/>
        </w:rPr>
        <w:t>D</w:t>
      </w:r>
      <w:r w:rsidRPr="001A6B61">
        <w:rPr>
          <w:rFonts w:ascii="Avenir Next LT Pro" w:hAnsi="Avenir Next LT Pro"/>
          <w:sz w:val="21"/>
          <w:szCs w:val="21"/>
        </w:rPr>
        <w:t xml:space="preserve">eputati. </w:t>
      </w:r>
    </w:p>
    <w:p w14:paraId="3A0A1307" w14:textId="6FED2DAB" w:rsidR="00B83302" w:rsidRPr="001A6B61" w:rsidRDefault="00B83302" w:rsidP="00B83302">
      <w:pPr>
        <w:jc w:val="both"/>
        <w:rPr>
          <w:rFonts w:ascii="Avenir Next LT Pro" w:hAnsi="Avenir Next LT Pro"/>
          <w:sz w:val="21"/>
          <w:szCs w:val="21"/>
        </w:rPr>
      </w:pPr>
      <w:r w:rsidRPr="001A6B61">
        <w:rPr>
          <w:rFonts w:ascii="Avenir Next LT Pro" w:hAnsi="Avenir Next LT Pro"/>
          <w:sz w:val="21"/>
          <w:szCs w:val="21"/>
        </w:rPr>
        <w:t xml:space="preserve">A sostegno della definizione di una tariffa nazionale, il </w:t>
      </w:r>
      <w:r w:rsidRPr="001A6B61">
        <w:rPr>
          <w:rFonts w:ascii="Avenir Next LT Pro" w:hAnsi="Avenir Next LT Pro"/>
          <w:b/>
          <w:bCs/>
          <w:sz w:val="21"/>
          <w:szCs w:val="21"/>
        </w:rPr>
        <w:t>Centro Nazionale Sangue</w:t>
      </w:r>
      <w:r w:rsidRPr="001A6B61">
        <w:rPr>
          <w:rFonts w:ascii="Avenir Next LT Pro" w:hAnsi="Avenir Next LT Pro"/>
          <w:sz w:val="21"/>
          <w:szCs w:val="21"/>
        </w:rPr>
        <w:t xml:space="preserve">, la </w:t>
      </w:r>
      <w:r w:rsidRPr="001A6B61">
        <w:rPr>
          <w:rFonts w:ascii="Avenir Next LT Pro" w:hAnsi="Avenir Next LT Pro"/>
          <w:b/>
          <w:bCs/>
          <w:sz w:val="21"/>
          <w:szCs w:val="21"/>
        </w:rPr>
        <w:t>Società Italiana di Emaferesi e Manipolazione Cellulare (SidEM)</w:t>
      </w:r>
      <w:r w:rsidRPr="001A6B61">
        <w:rPr>
          <w:rFonts w:ascii="Avenir Next LT Pro" w:hAnsi="Avenir Next LT Pro"/>
          <w:sz w:val="21"/>
          <w:szCs w:val="21"/>
        </w:rPr>
        <w:t xml:space="preserve"> e la </w:t>
      </w:r>
      <w:r w:rsidRPr="001A6B61">
        <w:rPr>
          <w:rFonts w:ascii="Avenir Next LT Pro" w:hAnsi="Avenir Next LT Pro"/>
          <w:b/>
          <w:bCs/>
          <w:sz w:val="21"/>
          <w:szCs w:val="21"/>
        </w:rPr>
        <w:t>SDA Bocconi School of Management</w:t>
      </w:r>
      <w:r w:rsidRPr="001A6B61">
        <w:rPr>
          <w:rFonts w:ascii="Avenir Next LT Pro" w:hAnsi="Avenir Next LT Pro"/>
          <w:sz w:val="21"/>
          <w:szCs w:val="21"/>
        </w:rPr>
        <w:t xml:space="preserve"> hanno presentato il </w:t>
      </w:r>
      <w:r w:rsidRPr="001A6B61">
        <w:rPr>
          <w:rFonts w:ascii="Avenir Next LT Pro" w:hAnsi="Avenir Next LT Pro"/>
          <w:b/>
          <w:bCs/>
          <w:sz w:val="21"/>
          <w:szCs w:val="21"/>
        </w:rPr>
        <w:t>primo studio</w:t>
      </w:r>
      <w:r w:rsidRPr="001A6B61">
        <w:rPr>
          <w:rFonts w:ascii="Avenir Next LT Pro" w:hAnsi="Avenir Next LT Pro"/>
          <w:sz w:val="21"/>
          <w:szCs w:val="21"/>
        </w:rPr>
        <w:t xml:space="preserve"> che ha misurato </w:t>
      </w:r>
      <w:r w:rsidRPr="001A6B61">
        <w:rPr>
          <w:rFonts w:ascii="Avenir Next LT Pro" w:hAnsi="Avenir Next LT Pro"/>
          <w:b/>
          <w:bCs/>
          <w:sz w:val="21"/>
          <w:szCs w:val="21"/>
        </w:rPr>
        <w:t xml:space="preserve">l’impatto della Fotoferesi Extracorporea </w:t>
      </w:r>
      <w:r w:rsidRPr="001A6B61">
        <w:rPr>
          <w:rFonts w:ascii="Avenir Next LT Pro" w:hAnsi="Avenir Next LT Pro"/>
          <w:sz w:val="21"/>
          <w:szCs w:val="21"/>
        </w:rPr>
        <w:t xml:space="preserve">in termini di </w:t>
      </w:r>
      <w:r w:rsidRPr="001A6B61">
        <w:rPr>
          <w:rFonts w:ascii="Avenir Next LT Pro" w:hAnsi="Avenir Next LT Pro"/>
          <w:b/>
          <w:bCs/>
          <w:sz w:val="21"/>
          <w:szCs w:val="21"/>
        </w:rPr>
        <w:t>outcome clinici</w:t>
      </w:r>
      <w:r w:rsidRPr="001A6B61">
        <w:rPr>
          <w:rFonts w:ascii="Avenir Next LT Pro" w:hAnsi="Avenir Next LT Pro"/>
          <w:sz w:val="21"/>
          <w:szCs w:val="21"/>
        </w:rPr>
        <w:t xml:space="preserve">, </w:t>
      </w:r>
      <w:r w:rsidRPr="001A6B61">
        <w:rPr>
          <w:rFonts w:ascii="Avenir Next LT Pro" w:hAnsi="Avenir Next LT Pro"/>
          <w:b/>
          <w:bCs/>
          <w:sz w:val="21"/>
          <w:szCs w:val="21"/>
        </w:rPr>
        <w:t>qualità di vita</w:t>
      </w:r>
      <w:r w:rsidRPr="001A6B61">
        <w:rPr>
          <w:rFonts w:ascii="Avenir Next LT Pro" w:hAnsi="Avenir Next LT Pro"/>
          <w:sz w:val="21"/>
          <w:szCs w:val="21"/>
        </w:rPr>
        <w:t xml:space="preserve"> e </w:t>
      </w:r>
      <w:r w:rsidRPr="001A6B61">
        <w:rPr>
          <w:rFonts w:ascii="Avenir Next LT Pro" w:hAnsi="Avenir Next LT Pro"/>
          <w:b/>
          <w:bCs/>
          <w:sz w:val="21"/>
          <w:szCs w:val="21"/>
        </w:rPr>
        <w:t>sostenibilità per il SSN</w:t>
      </w:r>
      <w:r w:rsidRPr="001A6B61">
        <w:rPr>
          <w:rFonts w:ascii="Avenir Next LT Pro" w:hAnsi="Avenir Next LT Pro"/>
          <w:sz w:val="21"/>
          <w:szCs w:val="21"/>
        </w:rPr>
        <w:t xml:space="preserve"> con l’obiettivo di individuare strategie funzionali per un accesso alla terapia più ampio e paritetico da parte dei pazienti. </w:t>
      </w:r>
      <w:r w:rsidR="00FB2D1D" w:rsidRPr="001A6B61">
        <w:rPr>
          <w:rFonts w:ascii="Avenir Next LT Pro" w:hAnsi="Avenir Next LT Pro"/>
          <w:b/>
          <w:bCs/>
          <w:sz w:val="21"/>
          <w:szCs w:val="21"/>
        </w:rPr>
        <w:t>Si evidenzia che, l</w:t>
      </w:r>
      <w:r w:rsidR="00D75B14" w:rsidRPr="001A6B61">
        <w:rPr>
          <w:rFonts w:ascii="Avenir Next LT Pro" w:hAnsi="Avenir Next LT Pro"/>
          <w:b/>
          <w:bCs/>
          <w:sz w:val="21"/>
          <w:szCs w:val="21"/>
        </w:rPr>
        <w:t xml:space="preserve">a stima del costo per singolo trattamento è </w:t>
      </w:r>
      <w:r w:rsidR="00162508">
        <w:rPr>
          <w:rFonts w:ascii="Avenir Next LT Pro" w:hAnsi="Avenir Next LT Pro"/>
          <w:b/>
          <w:bCs/>
          <w:sz w:val="21"/>
          <w:szCs w:val="21"/>
        </w:rPr>
        <w:t>di circa</w:t>
      </w:r>
      <w:r w:rsidR="00D75B14" w:rsidRPr="001A6B61">
        <w:rPr>
          <w:rFonts w:ascii="Avenir Next LT Pro" w:hAnsi="Avenir Next LT Pro"/>
          <w:b/>
          <w:bCs/>
          <w:sz w:val="21"/>
          <w:szCs w:val="21"/>
        </w:rPr>
        <w:t xml:space="preserve"> mille euro</w:t>
      </w:r>
      <w:r w:rsidR="00D75B14" w:rsidRPr="001A6B61">
        <w:rPr>
          <w:rFonts w:ascii="Avenir Next LT Pro" w:hAnsi="Avenir Next LT Pro"/>
          <w:sz w:val="21"/>
          <w:szCs w:val="21"/>
        </w:rPr>
        <w:t xml:space="preserve">: un impegno economico sostenibile per il SSN, soprattutto se rapportato ai costi da affrontare per </w:t>
      </w:r>
      <w:r w:rsidR="00FB2D1D" w:rsidRPr="001A6B61">
        <w:rPr>
          <w:rFonts w:ascii="Avenir Next LT Pro" w:hAnsi="Avenir Next LT Pro"/>
          <w:sz w:val="21"/>
          <w:szCs w:val="21"/>
        </w:rPr>
        <w:t xml:space="preserve">la gestione di </w:t>
      </w:r>
      <w:r w:rsidR="00D75B14" w:rsidRPr="001A6B61">
        <w:rPr>
          <w:rFonts w:ascii="Avenir Next LT Pro" w:hAnsi="Avenir Next LT Pro"/>
          <w:sz w:val="21"/>
          <w:szCs w:val="21"/>
        </w:rPr>
        <w:t xml:space="preserve">eventuali decorsi complessi delle patologie e ricoveri. </w:t>
      </w:r>
    </w:p>
    <w:p w14:paraId="0FE7E023" w14:textId="5663C85F" w:rsidR="006F406F" w:rsidRPr="001A6B61" w:rsidRDefault="007B21F9" w:rsidP="006F406F">
      <w:pPr>
        <w:jc w:val="both"/>
        <w:rPr>
          <w:rFonts w:ascii="Avenir Next LT Pro" w:hAnsi="Avenir Next LT Pro"/>
          <w:sz w:val="21"/>
          <w:szCs w:val="21"/>
        </w:rPr>
      </w:pPr>
      <w:r w:rsidRPr="001A6B61">
        <w:rPr>
          <w:rFonts w:ascii="Avenir Next LT Pro" w:hAnsi="Avenir Next LT Pro"/>
          <w:i/>
          <w:iCs/>
          <w:sz w:val="21"/>
          <w:szCs w:val="21"/>
        </w:rPr>
        <w:lastRenderedPageBreak/>
        <w:t xml:space="preserve">“Le nostre analisi, condotte secondo i principi della </w:t>
      </w:r>
      <w:r w:rsidRPr="001A6B61">
        <w:rPr>
          <w:rFonts w:ascii="Avenir Next LT Pro" w:hAnsi="Avenir Next LT Pro"/>
          <w:sz w:val="21"/>
          <w:szCs w:val="21"/>
        </w:rPr>
        <w:t>Value-Based Healthcare</w:t>
      </w:r>
      <w:r w:rsidRPr="001A6B61">
        <w:rPr>
          <w:rFonts w:ascii="Avenir Next LT Pro" w:hAnsi="Avenir Next LT Pro"/>
          <w:i/>
          <w:iCs/>
          <w:sz w:val="21"/>
          <w:szCs w:val="21"/>
        </w:rPr>
        <w:t>, restituiscono finalmente, a fronte di evidenze cliniche note da tempo, un quadro di costo sostenibile per la procedura. Inoltre</w:t>
      </w:r>
      <w:r w:rsidR="006F406F" w:rsidRPr="001A6B61">
        <w:rPr>
          <w:rFonts w:ascii="Avenir Next LT Pro" w:hAnsi="Avenir Next LT Pro"/>
          <w:i/>
          <w:iCs/>
          <w:sz w:val="21"/>
          <w:szCs w:val="21"/>
        </w:rPr>
        <w:t>,</w:t>
      </w:r>
      <w:r w:rsidRPr="001A6B61">
        <w:rPr>
          <w:rFonts w:ascii="Avenir Next LT Pro" w:hAnsi="Avenir Next LT Pro"/>
          <w:i/>
          <w:iCs/>
          <w:sz w:val="21"/>
          <w:szCs w:val="21"/>
        </w:rPr>
        <w:t xml:space="preserve"> mostrano quali possibili leve possono essere attivate dalle singole strutture sanitarie per governare i profili di qualità e efficienza connessi all’erogazione dell’ECP”</w:t>
      </w:r>
      <w:r w:rsidR="006F406F" w:rsidRPr="001A6B61">
        <w:rPr>
          <w:rFonts w:ascii="Avenir Next LT Pro" w:hAnsi="Avenir Next LT Pro"/>
          <w:sz w:val="21"/>
          <w:szCs w:val="21"/>
        </w:rPr>
        <w:t xml:space="preserve">, spiegano </w:t>
      </w:r>
      <w:r w:rsidR="006F406F" w:rsidRPr="001A6B61">
        <w:rPr>
          <w:rFonts w:ascii="Avenir Next LT Pro" w:hAnsi="Avenir Next LT Pro"/>
          <w:b/>
          <w:bCs/>
          <w:sz w:val="21"/>
          <w:szCs w:val="21"/>
        </w:rPr>
        <w:t>Francesca Lecci</w:t>
      </w:r>
      <w:r w:rsidR="006F406F" w:rsidRPr="001A6B61">
        <w:rPr>
          <w:rFonts w:ascii="Avenir Next LT Pro" w:hAnsi="Avenir Next LT Pro"/>
          <w:sz w:val="21"/>
          <w:szCs w:val="21"/>
        </w:rPr>
        <w:t>, Associate Professor of Practice di Government, Health and Not for Profit</w:t>
      </w:r>
      <w:r w:rsidR="00D524EB" w:rsidRPr="001A6B61">
        <w:rPr>
          <w:rFonts w:ascii="Avenir Next LT Pro" w:hAnsi="Avenir Next LT Pro"/>
          <w:sz w:val="21"/>
          <w:szCs w:val="21"/>
        </w:rPr>
        <w:t xml:space="preserve">, SDA Bocconi School of Management </w:t>
      </w:r>
      <w:r w:rsidR="006F406F" w:rsidRPr="001A6B61">
        <w:rPr>
          <w:rFonts w:ascii="Avenir Next LT Pro" w:hAnsi="Avenir Next LT Pro"/>
          <w:sz w:val="21"/>
          <w:szCs w:val="21"/>
        </w:rPr>
        <w:t xml:space="preserve">e </w:t>
      </w:r>
      <w:r w:rsidR="006F406F" w:rsidRPr="001A6B61">
        <w:rPr>
          <w:rFonts w:ascii="Avenir Next LT Pro" w:hAnsi="Avenir Next LT Pro"/>
          <w:b/>
          <w:bCs/>
          <w:sz w:val="21"/>
          <w:szCs w:val="21"/>
        </w:rPr>
        <w:t>Marco Morelli</w:t>
      </w:r>
      <w:r w:rsidR="006F406F" w:rsidRPr="001A6B61">
        <w:rPr>
          <w:rFonts w:ascii="Avenir Next LT Pro" w:hAnsi="Avenir Next LT Pro"/>
          <w:sz w:val="21"/>
          <w:szCs w:val="21"/>
        </w:rPr>
        <w:t>, Associate Professor of Practice di Accounting and Control, SDA Bocconi School of Management.</w:t>
      </w:r>
    </w:p>
    <w:p w14:paraId="135FA1DE" w14:textId="5C0E94DE" w:rsidR="00E921D5" w:rsidRPr="001A6B61" w:rsidRDefault="00E921D5" w:rsidP="00E921D5">
      <w:pPr>
        <w:jc w:val="both"/>
        <w:rPr>
          <w:rFonts w:ascii="Avenir Next LT Pro" w:hAnsi="Avenir Next LT Pro"/>
          <w:sz w:val="21"/>
          <w:szCs w:val="21"/>
        </w:rPr>
      </w:pPr>
      <w:r w:rsidRPr="001A6B61">
        <w:rPr>
          <w:rFonts w:ascii="Avenir Next LT Pro" w:hAnsi="Avenir Next LT Pro"/>
          <w:sz w:val="21"/>
          <w:szCs w:val="21"/>
        </w:rPr>
        <w:t>“</w:t>
      </w:r>
      <w:r w:rsidRPr="001A6B61">
        <w:rPr>
          <w:rFonts w:ascii="Avenir Next LT Pro" w:hAnsi="Avenir Next LT Pro"/>
          <w:i/>
          <w:iCs/>
          <w:sz w:val="21"/>
          <w:szCs w:val="21"/>
        </w:rPr>
        <w:t xml:space="preserve">Il Centro </w:t>
      </w:r>
      <w:r w:rsidR="00D524EB" w:rsidRPr="001A6B61">
        <w:rPr>
          <w:rFonts w:ascii="Avenir Next LT Pro" w:hAnsi="Avenir Next LT Pro"/>
          <w:i/>
          <w:iCs/>
          <w:sz w:val="21"/>
          <w:szCs w:val="21"/>
        </w:rPr>
        <w:t>N</w:t>
      </w:r>
      <w:r w:rsidRPr="001A6B61">
        <w:rPr>
          <w:rFonts w:ascii="Avenir Next LT Pro" w:hAnsi="Avenir Next LT Pro"/>
          <w:i/>
          <w:iCs/>
          <w:sz w:val="21"/>
          <w:szCs w:val="21"/>
        </w:rPr>
        <w:t xml:space="preserve">azionale </w:t>
      </w:r>
      <w:r w:rsidR="00D524EB" w:rsidRPr="001A6B61">
        <w:rPr>
          <w:rFonts w:ascii="Avenir Next LT Pro" w:hAnsi="Avenir Next LT Pro"/>
          <w:i/>
          <w:iCs/>
          <w:sz w:val="21"/>
          <w:szCs w:val="21"/>
        </w:rPr>
        <w:t>S</w:t>
      </w:r>
      <w:r w:rsidRPr="001A6B61">
        <w:rPr>
          <w:rFonts w:ascii="Avenir Next LT Pro" w:hAnsi="Avenir Next LT Pro"/>
          <w:i/>
          <w:iCs/>
          <w:sz w:val="21"/>
          <w:szCs w:val="21"/>
        </w:rPr>
        <w:t>angue ha accolto positivamente e si è unito allo sforzo sinergico della SDA Bocconi e della SIDEM volto ad analizzare il problema attraverso un approccio metodologico adeguato e a fornire ai decisori politici gli elementi utili, non solo economici ma anche di outcome clinico, per colmare il gap tra riconoscimento scientifico della appropriatezza della prestazione e la sua omogenea erogabilità</w:t>
      </w:r>
      <w:r w:rsidRPr="001A6B61">
        <w:rPr>
          <w:rFonts w:ascii="Avenir Next LT Pro" w:hAnsi="Avenir Next LT Pro"/>
          <w:sz w:val="21"/>
          <w:szCs w:val="21"/>
        </w:rPr>
        <w:t>”</w:t>
      </w:r>
      <w:r w:rsidR="00D524EB" w:rsidRPr="001A6B61">
        <w:rPr>
          <w:rFonts w:ascii="Avenir Next LT Pro" w:hAnsi="Avenir Next LT Pro"/>
          <w:sz w:val="21"/>
          <w:szCs w:val="21"/>
        </w:rPr>
        <w:t xml:space="preserve">, </w:t>
      </w:r>
      <w:r w:rsidRPr="001A6B61">
        <w:rPr>
          <w:rFonts w:ascii="Avenir Next LT Pro" w:hAnsi="Avenir Next LT Pro"/>
          <w:sz w:val="21"/>
          <w:szCs w:val="21"/>
        </w:rPr>
        <w:t xml:space="preserve">dichiara </w:t>
      </w:r>
      <w:r w:rsidRPr="001A6B61">
        <w:rPr>
          <w:rFonts w:ascii="Avenir Next LT Pro" w:hAnsi="Avenir Next LT Pro"/>
          <w:b/>
          <w:bCs/>
          <w:sz w:val="21"/>
          <w:szCs w:val="21"/>
        </w:rPr>
        <w:t>Simonetta Pupella</w:t>
      </w:r>
      <w:r w:rsidRPr="001A6B61">
        <w:rPr>
          <w:rFonts w:ascii="Avenir Next LT Pro" w:hAnsi="Avenir Next LT Pro"/>
          <w:sz w:val="21"/>
          <w:szCs w:val="21"/>
        </w:rPr>
        <w:t xml:space="preserve">, Direttore Area Sanitaria e Sistemi Ispettivi, Centro Nazionale Sangue. </w:t>
      </w:r>
    </w:p>
    <w:p w14:paraId="3AE3FE9C" w14:textId="1354E909" w:rsidR="00D21A33" w:rsidRPr="001A6B61" w:rsidRDefault="00D21A33" w:rsidP="00E921D5">
      <w:pPr>
        <w:jc w:val="both"/>
        <w:rPr>
          <w:rFonts w:ascii="Avenir Next LT Pro" w:hAnsi="Avenir Next LT Pro"/>
          <w:sz w:val="21"/>
          <w:szCs w:val="21"/>
        </w:rPr>
      </w:pPr>
      <w:r w:rsidRPr="001A6B61">
        <w:rPr>
          <w:rFonts w:ascii="Avenir Next LT Pro" w:hAnsi="Avenir Next LT Pro"/>
          <w:sz w:val="21"/>
          <w:szCs w:val="21"/>
        </w:rPr>
        <w:t xml:space="preserve">La Fotoferesi extracorporea è una terapia immonomodulatoria che consiste nella raccolta dei globuli bianchi del paziente, poi sottoposti ad una terapia attivata dai raggi UVA prima di essere rinfusi. </w:t>
      </w:r>
      <w:r w:rsidR="00D524EB" w:rsidRPr="001A6B61">
        <w:rPr>
          <w:rFonts w:ascii="Avenir Next LT Pro" w:hAnsi="Avenir Next LT Pro"/>
          <w:sz w:val="21"/>
          <w:szCs w:val="21"/>
        </w:rPr>
        <w:t>S</w:t>
      </w:r>
      <w:r w:rsidRPr="001A6B61">
        <w:rPr>
          <w:rFonts w:ascii="Avenir Next LT Pro" w:hAnsi="Avenir Next LT Pro"/>
          <w:sz w:val="21"/>
          <w:szCs w:val="21"/>
        </w:rPr>
        <w:t>tudi clinici ed evidenze di real-world hanno confermato l’efficacia e la sicurezza della fotoferesi per il trattamento</w:t>
      </w:r>
      <w:r w:rsidR="0021163A" w:rsidRPr="001A6B61">
        <w:rPr>
          <w:rFonts w:ascii="Avenir Next LT Pro" w:hAnsi="Avenir Next LT Pro"/>
          <w:sz w:val="21"/>
          <w:szCs w:val="21"/>
        </w:rPr>
        <w:t xml:space="preserve"> </w:t>
      </w:r>
      <w:r w:rsidRPr="001A6B61">
        <w:rPr>
          <w:rFonts w:ascii="Avenir Next LT Pro" w:hAnsi="Avenir Next LT Pro"/>
          <w:sz w:val="21"/>
          <w:szCs w:val="21"/>
        </w:rPr>
        <w:t xml:space="preserve">della GVHD, </w:t>
      </w:r>
      <w:r w:rsidR="0021163A" w:rsidRPr="001A6B61">
        <w:rPr>
          <w:rFonts w:ascii="Avenir Next LT Pro" w:hAnsi="Avenir Next LT Pro"/>
          <w:sz w:val="21"/>
          <w:szCs w:val="21"/>
        </w:rPr>
        <w:t xml:space="preserve">del linfoma cutaneo a cellule T, </w:t>
      </w:r>
      <w:r w:rsidRPr="001A6B61">
        <w:rPr>
          <w:rFonts w:ascii="Avenir Next LT Pro" w:hAnsi="Avenir Next LT Pro"/>
          <w:sz w:val="21"/>
          <w:szCs w:val="21"/>
        </w:rPr>
        <w:t xml:space="preserve">e del rigetto </w:t>
      </w:r>
      <w:r w:rsidR="0021163A" w:rsidRPr="001A6B61">
        <w:rPr>
          <w:rFonts w:ascii="Avenir Next LT Pro" w:hAnsi="Avenir Next LT Pro"/>
          <w:sz w:val="21"/>
          <w:szCs w:val="21"/>
        </w:rPr>
        <w:t xml:space="preserve">post </w:t>
      </w:r>
      <w:r w:rsidRPr="001A6B61">
        <w:rPr>
          <w:rFonts w:ascii="Avenir Next LT Pro" w:hAnsi="Avenir Next LT Pro"/>
          <w:sz w:val="21"/>
          <w:szCs w:val="21"/>
        </w:rPr>
        <w:t xml:space="preserve">trapianto di organo solido. </w:t>
      </w:r>
    </w:p>
    <w:p w14:paraId="664A7944" w14:textId="16E756F5" w:rsidR="00CD17F3" w:rsidRPr="001A6B61" w:rsidRDefault="00CD17F3" w:rsidP="00FD6706">
      <w:pPr>
        <w:spacing w:line="276" w:lineRule="auto"/>
        <w:jc w:val="both"/>
        <w:rPr>
          <w:rFonts w:ascii="Avenir Next LT Pro" w:hAnsi="Avenir Next LT Pro"/>
          <w:sz w:val="21"/>
          <w:szCs w:val="21"/>
        </w:rPr>
      </w:pPr>
      <w:r w:rsidRPr="001A6B61">
        <w:rPr>
          <w:rFonts w:ascii="Avenir Next LT Pro" w:hAnsi="Avenir Next LT Pro"/>
          <w:i/>
          <w:iCs/>
          <w:sz w:val="21"/>
          <w:szCs w:val="21"/>
        </w:rPr>
        <w:t>"Per SIdEM</w:t>
      </w:r>
      <w:r w:rsidR="00FD6706" w:rsidRPr="001A6B61">
        <w:rPr>
          <w:rFonts w:ascii="Avenir Next LT Pro" w:hAnsi="Avenir Next LT Pro"/>
          <w:i/>
          <w:iCs/>
          <w:sz w:val="21"/>
          <w:szCs w:val="21"/>
        </w:rPr>
        <w:t xml:space="preserve">, </w:t>
      </w:r>
      <w:r w:rsidRPr="001A6B61">
        <w:rPr>
          <w:rFonts w:ascii="Avenir Next LT Pro" w:hAnsi="Avenir Next LT Pro"/>
          <w:i/>
          <w:iCs/>
          <w:sz w:val="21"/>
          <w:szCs w:val="21"/>
        </w:rPr>
        <w:t xml:space="preserve">l'incontro </w:t>
      </w:r>
      <w:r w:rsidR="00FD6706" w:rsidRPr="001A6B61">
        <w:rPr>
          <w:rFonts w:ascii="Avenir Next LT Pro" w:hAnsi="Avenir Next LT Pro"/>
          <w:i/>
          <w:iCs/>
          <w:sz w:val="21"/>
          <w:szCs w:val="21"/>
        </w:rPr>
        <w:t>odierno</w:t>
      </w:r>
      <w:r w:rsidRPr="001A6B61">
        <w:rPr>
          <w:rFonts w:ascii="Avenir Next LT Pro" w:hAnsi="Avenir Next LT Pro"/>
          <w:i/>
          <w:iCs/>
          <w:sz w:val="21"/>
          <w:szCs w:val="21"/>
        </w:rPr>
        <w:t xml:space="preserve"> è un</w:t>
      </w:r>
      <w:r w:rsidR="00FD6706" w:rsidRPr="001A6B61">
        <w:rPr>
          <w:rFonts w:ascii="Avenir Next LT Pro" w:hAnsi="Avenir Next LT Pro"/>
          <w:i/>
          <w:iCs/>
          <w:sz w:val="21"/>
          <w:szCs w:val="21"/>
        </w:rPr>
        <w:t>’</w:t>
      </w:r>
      <w:r w:rsidRPr="001A6B61">
        <w:rPr>
          <w:rFonts w:ascii="Avenir Next LT Pro" w:hAnsi="Avenir Next LT Pro"/>
          <w:i/>
          <w:iCs/>
          <w:sz w:val="21"/>
          <w:szCs w:val="21"/>
        </w:rPr>
        <w:t>opportunità inseguita da tempo: siamo consapevoli che si tratta di un'attività di nicchia, riservata a un numero limitato di pazienti, ma si tratta di una possibilità terapeutica ancora oggi fondamentale per la sopravvivenza di bambini e adulti affetti da patologie gravi. Siamo convinti che potersi confrontare direttamente con il decisore faciliterà il percorso del riconoscimento della fotochemioterapia extracorporea/fotoferesi come terapia essenziale del percorso di cura dei nostri malat</w:t>
      </w:r>
      <w:r w:rsidR="00FD6706" w:rsidRPr="001A6B61">
        <w:rPr>
          <w:rFonts w:ascii="Avenir Next LT Pro" w:hAnsi="Avenir Next LT Pro"/>
          <w:i/>
          <w:iCs/>
          <w:sz w:val="21"/>
          <w:szCs w:val="21"/>
        </w:rPr>
        <w:t>i</w:t>
      </w:r>
      <w:r w:rsidRPr="001A6B61">
        <w:rPr>
          <w:rFonts w:ascii="Avenir Next LT Pro" w:hAnsi="Avenir Next LT Pro"/>
          <w:i/>
          <w:iCs/>
          <w:sz w:val="21"/>
          <w:szCs w:val="21"/>
        </w:rPr>
        <w:t>"</w:t>
      </w:r>
      <w:r w:rsidR="00FD6706" w:rsidRPr="001A6B61">
        <w:rPr>
          <w:rFonts w:ascii="Avenir Next LT Pro" w:hAnsi="Avenir Next LT Pro"/>
          <w:i/>
          <w:iCs/>
          <w:sz w:val="21"/>
          <w:szCs w:val="21"/>
        </w:rPr>
        <w:t>,</w:t>
      </w:r>
      <w:r w:rsidR="00FD6706" w:rsidRPr="001A6B61">
        <w:t xml:space="preserve"> </w:t>
      </w:r>
      <w:r w:rsidR="00FD6706" w:rsidRPr="001A6B61">
        <w:rPr>
          <w:rFonts w:ascii="Avenir Next LT Pro" w:hAnsi="Avenir Next LT Pro"/>
          <w:sz w:val="21"/>
          <w:szCs w:val="21"/>
        </w:rPr>
        <w:t xml:space="preserve">afferma </w:t>
      </w:r>
      <w:r w:rsidR="00FD6706" w:rsidRPr="001A6B61">
        <w:rPr>
          <w:rFonts w:ascii="Avenir Next LT Pro" w:hAnsi="Avenir Next LT Pro"/>
          <w:b/>
          <w:bCs/>
          <w:sz w:val="21"/>
          <w:szCs w:val="21"/>
        </w:rPr>
        <w:t>Giustina De Silvestro</w:t>
      </w:r>
      <w:r w:rsidR="00FD6706" w:rsidRPr="001A6B61">
        <w:rPr>
          <w:rFonts w:ascii="Avenir Next LT Pro" w:hAnsi="Avenir Next LT Pro"/>
          <w:sz w:val="21"/>
          <w:szCs w:val="21"/>
        </w:rPr>
        <w:t xml:space="preserve">, U.O.C. Immunotrasfusionale, Azienda Ospedaliera di Padova, Comitato Scientifico SIDEM. </w:t>
      </w:r>
    </w:p>
    <w:p w14:paraId="7DE94A96" w14:textId="28904623" w:rsidR="00425E72" w:rsidRPr="001A6B61" w:rsidRDefault="00425E72" w:rsidP="00C34F02">
      <w:pPr>
        <w:jc w:val="both"/>
        <w:rPr>
          <w:rFonts w:ascii="Avenir Next LT Pro" w:hAnsi="Avenir Next LT Pro"/>
          <w:bCs/>
          <w:sz w:val="21"/>
          <w:szCs w:val="21"/>
        </w:rPr>
      </w:pPr>
      <w:r w:rsidRPr="001A6B61">
        <w:rPr>
          <w:rFonts w:ascii="Avenir Next LT Pro" w:hAnsi="Avenir Next LT Pro"/>
          <w:bCs/>
          <w:sz w:val="21"/>
          <w:szCs w:val="21"/>
        </w:rPr>
        <w:t>“</w:t>
      </w:r>
      <w:r w:rsidRPr="001A6B61">
        <w:rPr>
          <w:rFonts w:ascii="Avenir Next LT Pro" w:hAnsi="Avenir Next LT Pro"/>
          <w:bCs/>
          <w:i/>
          <w:iCs/>
          <w:sz w:val="21"/>
          <w:szCs w:val="21"/>
        </w:rPr>
        <w:t xml:space="preserve">La </w:t>
      </w:r>
      <w:r w:rsidR="0021163A" w:rsidRPr="001A6B61">
        <w:rPr>
          <w:rFonts w:ascii="Avenir Next LT Pro" w:hAnsi="Avenir Next LT Pro"/>
          <w:bCs/>
          <w:i/>
          <w:iCs/>
          <w:sz w:val="21"/>
          <w:szCs w:val="21"/>
        </w:rPr>
        <w:t>F</w:t>
      </w:r>
      <w:r w:rsidR="00D21A33" w:rsidRPr="001A6B61">
        <w:rPr>
          <w:rFonts w:ascii="Avenir Next LT Pro" w:hAnsi="Avenir Next LT Pro"/>
          <w:bCs/>
          <w:i/>
          <w:iCs/>
          <w:sz w:val="21"/>
          <w:szCs w:val="21"/>
        </w:rPr>
        <w:t>otoferesi</w:t>
      </w:r>
      <w:r w:rsidR="0021163A" w:rsidRPr="001A6B61">
        <w:rPr>
          <w:rFonts w:ascii="Avenir Next LT Pro" w:hAnsi="Avenir Next LT Pro"/>
          <w:bCs/>
          <w:i/>
          <w:iCs/>
          <w:sz w:val="21"/>
          <w:szCs w:val="21"/>
        </w:rPr>
        <w:t xml:space="preserve"> Extracorporea</w:t>
      </w:r>
      <w:r w:rsidRPr="001A6B61">
        <w:rPr>
          <w:rFonts w:ascii="Avenir Next LT Pro" w:hAnsi="Avenir Next LT Pro"/>
          <w:bCs/>
          <w:i/>
          <w:iCs/>
          <w:sz w:val="21"/>
          <w:szCs w:val="21"/>
        </w:rPr>
        <w:t xml:space="preserve"> ha dimostrato di poter fare la differenza nel mitigare gli effetti della GvHD e contribuire a migliorare la qualità di vita delle persone</w:t>
      </w:r>
      <w:r w:rsidRPr="001A6B61">
        <w:rPr>
          <w:rFonts w:ascii="Avenir Next LT Pro" w:hAnsi="Avenir Next LT Pro"/>
          <w:bCs/>
          <w:sz w:val="21"/>
          <w:szCs w:val="21"/>
        </w:rPr>
        <w:t>”</w:t>
      </w:r>
      <w:r w:rsidR="0021163A" w:rsidRPr="001A6B61">
        <w:rPr>
          <w:rFonts w:ascii="Avenir Next LT Pro" w:hAnsi="Avenir Next LT Pro"/>
          <w:bCs/>
          <w:sz w:val="21"/>
          <w:szCs w:val="21"/>
        </w:rPr>
        <w:t xml:space="preserve">, </w:t>
      </w:r>
      <w:r w:rsidRPr="001A6B61">
        <w:rPr>
          <w:rFonts w:ascii="Avenir Next LT Pro" w:hAnsi="Avenir Next LT Pro"/>
          <w:bCs/>
          <w:sz w:val="21"/>
          <w:szCs w:val="21"/>
        </w:rPr>
        <w:t xml:space="preserve">commenta </w:t>
      </w:r>
      <w:r w:rsidRPr="001A6B61">
        <w:rPr>
          <w:rFonts w:ascii="Avenir Next LT Pro" w:hAnsi="Avenir Next LT Pro"/>
          <w:b/>
          <w:sz w:val="21"/>
          <w:szCs w:val="21"/>
        </w:rPr>
        <w:t>Felice Bombaci</w:t>
      </w:r>
      <w:r w:rsidRPr="001A6B61">
        <w:rPr>
          <w:rFonts w:ascii="Avenir Next LT Pro" w:hAnsi="Avenir Next LT Pro"/>
          <w:bCs/>
          <w:sz w:val="21"/>
          <w:szCs w:val="21"/>
        </w:rPr>
        <w:t>, Responsabile nazionale Gruppo AIL Pazienti. “</w:t>
      </w:r>
      <w:r w:rsidRPr="001A6B61">
        <w:rPr>
          <w:rFonts w:ascii="Avenir Next LT Pro" w:hAnsi="Avenir Next LT Pro"/>
          <w:bCs/>
          <w:i/>
          <w:iCs/>
          <w:sz w:val="21"/>
          <w:szCs w:val="21"/>
        </w:rPr>
        <w:t>Come rappresentante dei pazienti onco-ematologici, ritengo che la ECP debba essere resa disponibile a tutti i pazienti che ne possono beneficiare eliminando le disparità di accesso a cui oggi assistiamo sul territorio nazionale</w:t>
      </w:r>
      <w:r w:rsidRPr="001A6B61">
        <w:rPr>
          <w:rFonts w:ascii="Avenir Next LT Pro" w:hAnsi="Avenir Next LT Pro"/>
          <w:bCs/>
          <w:sz w:val="21"/>
          <w:szCs w:val="21"/>
        </w:rPr>
        <w:t xml:space="preserve">”. </w:t>
      </w:r>
    </w:p>
    <w:p w14:paraId="5F360C7F" w14:textId="7D6BE115" w:rsidR="00A93F76" w:rsidRPr="001A6B61" w:rsidRDefault="00E921D5" w:rsidP="00C34F02">
      <w:pPr>
        <w:jc w:val="both"/>
        <w:rPr>
          <w:rFonts w:ascii="Avenir Next LT Pro" w:hAnsi="Avenir Next LT Pro"/>
          <w:sz w:val="21"/>
          <w:szCs w:val="21"/>
        </w:rPr>
      </w:pPr>
      <w:r w:rsidRPr="001A6B61">
        <w:rPr>
          <w:rFonts w:ascii="Avenir Next LT Pro" w:hAnsi="Avenir Next LT Pro"/>
          <w:sz w:val="21"/>
          <w:szCs w:val="21"/>
        </w:rPr>
        <w:t>“</w:t>
      </w:r>
      <w:r w:rsidRPr="001A6B61">
        <w:rPr>
          <w:rFonts w:ascii="Avenir Next LT Pro" w:hAnsi="Avenir Next LT Pro"/>
          <w:i/>
          <w:iCs/>
          <w:sz w:val="21"/>
          <w:szCs w:val="21"/>
        </w:rPr>
        <w:t>La malattia del trapianto verso l’ospite (GvHD), rappresenta la maggior causa di morbidità correlata al trapianto di cellule staminali da donatore</w:t>
      </w:r>
      <w:r w:rsidRPr="001A6B61">
        <w:rPr>
          <w:rFonts w:ascii="Avenir Next LT Pro" w:hAnsi="Avenir Next LT Pro"/>
          <w:sz w:val="21"/>
          <w:szCs w:val="21"/>
        </w:rPr>
        <w:t>”</w:t>
      </w:r>
      <w:r w:rsidR="0021163A" w:rsidRPr="001A6B61">
        <w:rPr>
          <w:rFonts w:ascii="Avenir Next LT Pro" w:hAnsi="Avenir Next LT Pro"/>
          <w:sz w:val="21"/>
          <w:szCs w:val="21"/>
        </w:rPr>
        <w:t xml:space="preserve">, </w:t>
      </w:r>
      <w:r w:rsidRPr="001A6B61">
        <w:rPr>
          <w:rFonts w:ascii="Avenir Next LT Pro" w:hAnsi="Avenir Next LT Pro"/>
          <w:sz w:val="21"/>
          <w:szCs w:val="21"/>
        </w:rPr>
        <w:t xml:space="preserve">afferma </w:t>
      </w:r>
      <w:r w:rsidRPr="001A6B61">
        <w:rPr>
          <w:rFonts w:ascii="Avenir Next LT Pro" w:hAnsi="Avenir Next LT Pro"/>
          <w:b/>
          <w:bCs/>
          <w:sz w:val="21"/>
          <w:szCs w:val="21"/>
        </w:rPr>
        <w:t>Fabio Ciceri</w:t>
      </w:r>
      <w:r w:rsidRPr="001A6B61">
        <w:rPr>
          <w:rFonts w:ascii="Avenir Next LT Pro" w:hAnsi="Avenir Next LT Pro"/>
          <w:sz w:val="21"/>
          <w:szCs w:val="21"/>
        </w:rPr>
        <w:t>, Primario Unità di Ematologia e Trapianto di Midollo Osseo e Oncoematologia, IRCCS Ospedale San Raffaele Milano e Presidente GITMO. “</w:t>
      </w:r>
      <w:r w:rsidRPr="001A6B61">
        <w:rPr>
          <w:rFonts w:ascii="Avenir Next LT Pro" w:hAnsi="Avenir Next LT Pro"/>
          <w:i/>
          <w:iCs/>
          <w:sz w:val="21"/>
          <w:szCs w:val="21"/>
        </w:rPr>
        <w:t>Il perfezionamento delle cure della GvHD rappresenta l’attuale sfida maggiore nel massimizzare il potenziale curativo del trapianto</w:t>
      </w:r>
      <w:r w:rsidRPr="001A6B61">
        <w:rPr>
          <w:rFonts w:ascii="Avenir Next LT Pro" w:hAnsi="Avenir Next LT Pro"/>
          <w:sz w:val="21"/>
          <w:szCs w:val="21"/>
        </w:rPr>
        <w:t xml:space="preserve">”. </w:t>
      </w:r>
    </w:p>
    <w:p w14:paraId="61060C10" w14:textId="58CDA7F8" w:rsidR="00425E72" w:rsidRPr="001A6B61" w:rsidRDefault="00E921D5" w:rsidP="00C34F02">
      <w:pPr>
        <w:jc w:val="both"/>
        <w:rPr>
          <w:rFonts w:ascii="Avenir Next LT Pro" w:hAnsi="Avenir Next LT Pro"/>
          <w:i/>
          <w:iCs/>
          <w:sz w:val="21"/>
          <w:szCs w:val="21"/>
        </w:rPr>
      </w:pPr>
      <w:r w:rsidRPr="001A6B61">
        <w:rPr>
          <w:rFonts w:ascii="Avenir Next LT Pro" w:hAnsi="Avenir Next LT Pro"/>
          <w:i/>
          <w:iCs/>
          <w:sz w:val="21"/>
          <w:szCs w:val="21"/>
        </w:rPr>
        <w:t>“Il trapianto polmonare è il più delicato dei trapianti di organi solidi salvavita. In Italia si eseguono circa 150 trapianti di polmone ogni anno “</w:t>
      </w:r>
      <w:r w:rsidR="0021163A" w:rsidRPr="001A6B61">
        <w:rPr>
          <w:rFonts w:ascii="Avenir Next LT Pro" w:hAnsi="Avenir Next LT Pro"/>
          <w:i/>
          <w:iCs/>
          <w:sz w:val="21"/>
          <w:szCs w:val="21"/>
        </w:rPr>
        <w:t xml:space="preserve">, </w:t>
      </w:r>
      <w:r w:rsidRPr="001A6B61">
        <w:rPr>
          <w:rFonts w:ascii="Avenir Next LT Pro" w:hAnsi="Avenir Next LT Pro"/>
          <w:sz w:val="21"/>
          <w:szCs w:val="21"/>
        </w:rPr>
        <w:t xml:space="preserve">dichiara </w:t>
      </w:r>
      <w:r w:rsidRPr="001A6B61">
        <w:rPr>
          <w:rFonts w:ascii="Avenir Next LT Pro" w:hAnsi="Avenir Next LT Pro"/>
          <w:b/>
          <w:bCs/>
          <w:sz w:val="21"/>
          <w:szCs w:val="21"/>
        </w:rPr>
        <w:t>Mario Nosotti</w:t>
      </w:r>
      <w:r w:rsidRPr="001A6B61">
        <w:rPr>
          <w:rFonts w:ascii="Avenir Next LT Pro" w:hAnsi="Avenir Next LT Pro"/>
          <w:sz w:val="21"/>
          <w:szCs w:val="21"/>
        </w:rPr>
        <w:t>, Direttore Chirurgia Toracica e Trapianti di Polmone, Policlinico Milano</w:t>
      </w:r>
      <w:r w:rsidRPr="001A6B61">
        <w:rPr>
          <w:rFonts w:ascii="Avenir Next LT Pro" w:hAnsi="Avenir Next LT Pro"/>
          <w:i/>
          <w:iCs/>
          <w:sz w:val="21"/>
          <w:szCs w:val="21"/>
        </w:rPr>
        <w:t xml:space="preserve">. </w:t>
      </w:r>
      <w:r w:rsidRPr="001A6B61">
        <w:rPr>
          <w:rFonts w:ascii="Avenir Next LT Pro" w:hAnsi="Avenir Next LT Pro"/>
          <w:sz w:val="21"/>
          <w:szCs w:val="21"/>
        </w:rPr>
        <w:t>“</w:t>
      </w:r>
      <w:r w:rsidRPr="001A6B61">
        <w:rPr>
          <w:rFonts w:ascii="Avenir Next LT Pro" w:hAnsi="Avenir Next LT Pro"/>
          <w:i/>
          <w:iCs/>
          <w:sz w:val="21"/>
          <w:szCs w:val="21"/>
        </w:rPr>
        <w:t xml:space="preserve">Essendo un organo estremamente "immunogenetico" circa il 30% dei pazienti ogni anno va incontro al rigetto cronico. La Fotoferesi Extracorporea è l'unica speranza di vita per pazienti trapiantati di polmone con rigetto cronico se si esclude il re-trapianto, una pratica ancor più complessa e non sempre utilizzabile”. </w:t>
      </w:r>
    </w:p>
    <w:p w14:paraId="54A3BF60" w14:textId="75D485D6" w:rsidR="00425E72" w:rsidRPr="001A6B61" w:rsidRDefault="00425E72" w:rsidP="00C34F02">
      <w:pPr>
        <w:jc w:val="both"/>
        <w:rPr>
          <w:rFonts w:ascii="Avenir Next LT Pro" w:hAnsi="Avenir Next LT Pro"/>
          <w:i/>
          <w:iCs/>
          <w:sz w:val="21"/>
          <w:szCs w:val="21"/>
        </w:rPr>
      </w:pPr>
      <w:r w:rsidRPr="001A6B61">
        <w:rPr>
          <w:rFonts w:ascii="Avenir Next LT Pro" w:hAnsi="Avenir Next LT Pro"/>
          <w:i/>
          <w:iCs/>
          <w:sz w:val="21"/>
          <w:szCs w:val="21"/>
        </w:rPr>
        <w:t xml:space="preserve">“La </w:t>
      </w:r>
      <w:r w:rsidR="0021163A" w:rsidRPr="001A6B61">
        <w:rPr>
          <w:rFonts w:ascii="Avenir Next LT Pro" w:hAnsi="Avenir Next LT Pro"/>
          <w:i/>
          <w:iCs/>
          <w:sz w:val="21"/>
          <w:szCs w:val="21"/>
        </w:rPr>
        <w:t>F</w:t>
      </w:r>
      <w:r w:rsidR="00D21A33" w:rsidRPr="001A6B61">
        <w:rPr>
          <w:rFonts w:ascii="Avenir Next LT Pro" w:hAnsi="Avenir Next LT Pro"/>
          <w:i/>
          <w:iCs/>
          <w:sz w:val="21"/>
          <w:szCs w:val="21"/>
        </w:rPr>
        <w:t>otoferesi</w:t>
      </w:r>
      <w:r w:rsidRPr="001A6B61">
        <w:rPr>
          <w:rFonts w:ascii="Avenir Next LT Pro" w:hAnsi="Avenir Next LT Pro"/>
          <w:i/>
          <w:iCs/>
          <w:sz w:val="21"/>
          <w:szCs w:val="21"/>
        </w:rPr>
        <w:t xml:space="preserve"> </w:t>
      </w:r>
      <w:r w:rsidR="0021163A" w:rsidRPr="001A6B61">
        <w:rPr>
          <w:rFonts w:ascii="Avenir Next LT Pro" w:hAnsi="Avenir Next LT Pro"/>
          <w:i/>
          <w:iCs/>
          <w:sz w:val="21"/>
          <w:szCs w:val="21"/>
        </w:rPr>
        <w:t xml:space="preserve">Extracorporea </w:t>
      </w:r>
      <w:r w:rsidRPr="001A6B61">
        <w:rPr>
          <w:rFonts w:ascii="Avenir Next LT Pro" w:hAnsi="Avenir Next LT Pro"/>
          <w:i/>
          <w:iCs/>
          <w:sz w:val="21"/>
          <w:szCs w:val="21"/>
        </w:rPr>
        <w:t>rappresenta il trattamento di prima linea, da solo o eventualmente in associazione ad altri presidi terapeutici, per pazienti con linfoma cutaneo eritrodermico e con cellule in circolo (sindrome di Sezary)</w:t>
      </w:r>
      <w:r w:rsidR="0021163A" w:rsidRPr="001A6B61">
        <w:rPr>
          <w:rFonts w:ascii="Avenir Next LT Pro" w:hAnsi="Avenir Next LT Pro"/>
          <w:i/>
          <w:iCs/>
          <w:sz w:val="21"/>
          <w:szCs w:val="21"/>
        </w:rPr>
        <w:t xml:space="preserve">”, </w:t>
      </w:r>
      <w:r w:rsidRPr="001A6B61">
        <w:rPr>
          <w:rFonts w:ascii="Avenir Next LT Pro" w:hAnsi="Avenir Next LT Pro"/>
          <w:sz w:val="21"/>
          <w:szCs w:val="21"/>
        </w:rPr>
        <w:t>dice</w:t>
      </w:r>
      <w:r w:rsidRPr="001A6B61">
        <w:rPr>
          <w:rFonts w:ascii="Avenir Next LT Pro" w:hAnsi="Avenir Next LT Pro"/>
          <w:i/>
          <w:iCs/>
          <w:sz w:val="21"/>
          <w:szCs w:val="21"/>
        </w:rPr>
        <w:t xml:space="preserve"> </w:t>
      </w:r>
      <w:r w:rsidRPr="001A6B61">
        <w:rPr>
          <w:rFonts w:ascii="Avenir Next LT Pro" w:hAnsi="Avenir Next LT Pro"/>
          <w:b/>
          <w:bCs/>
          <w:sz w:val="21"/>
          <w:szCs w:val="21"/>
        </w:rPr>
        <w:t>Pietro Quaglino</w:t>
      </w:r>
      <w:r w:rsidRPr="001A6B61">
        <w:rPr>
          <w:rFonts w:ascii="Avenir Next LT Pro" w:hAnsi="Avenir Next LT Pro"/>
          <w:sz w:val="21"/>
          <w:szCs w:val="21"/>
        </w:rPr>
        <w:t>, Professore Associato di Dermatologia Clinica, Dipartimento Scienze Mediche, Università di Torino.</w:t>
      </w:r>
      <w:r w:rsidRPr="001A6B61">
        <w:rPr>
          <w:rFonts w:ascii="Avenir Next LT Pro" w:hAnsi="Avenir Next LT Pro"/>
          <w:i/>
          <w:iCs/>
          <w:sz w:val="21"/>
          <w:szCs w:val="21"/>
        </w:rPr>
        <w:t xml:space="preserve"> “ In questi pazienti il trattamento può indurre risposte in più del 50% dei casi, senza indurre immunodepressione. Inoltre, le risposte spesso sono di lunga durata e il profilo di safety è estremamente favorevole”. </w:t>
      </w:r>
    </w:p>
    <w:p w14:paraId="09E2A0A1" w14:textId="0CA38ACC" w:rsidR="00CD17F3" w:rsidRPr="001A6B61" w:rsidRDefault="00327FB1" w:rsidP="00C34F02">
      <w:pPr>
        <w:jc w:val="both"/>
        <w:rPr>
          <w:rFonts w:ascii="Avenir Next LT Pro" w:hAnsi="Avenir Next LT Pro"/>
          <w:sz w:val="21"/>
          <w:szCs w:val="21"/>
        </w:rPr>
      </w:pPr>
      <w:r w:rsidRPr="001A6B61">
        <w:rPr>
          <w:rFonts w:ascii="Avenir Next LT Pro" w:hAnsi="Avenir Next LT Pro"/>
          <w:sz w:val="21"/>
          <w:szCs w:val="21"/>
        </w:rPr>
        <w:lastRenderedPageBreak/>
        <w:t xml:space="preserve">Le posizioni condivise </w:t>
      </w:r>
      <w:r w:rsidR="0096130A" w:rsidRPr="001A6B61">
        <w:rPr>
          <w:rFonts w:ascii="Avenir Next LT Pro" w:hAnsi="Avenir Next LT Pro"/>
          <w:sz w:val="21"/>
          <w:szCs w:val="21"/>
        </w:rPr>
        <w:t>di clinici, Pazienti e Istituzioni</w:t>
      </w:r>
      <w:r w:rsidRPr="001A6B61">
        <w:rPr>
          <w:rFonts w:ascii="Avenir Next LT Pro" w:hAnsi="Avenir Next LT Pro"/>
          <w:sz w:val="21"/>
          <w:szCs w:val="21"/>
        </w:rPr>
        <w:t xml:space="preserve">, supportate da evidenze scientifiche, </w:t>
      </w:r>
      <w:r w:rsidR="0096130A" w:rsidRPr="001A6B61">
        <w:rPr>
          <w:rFonts w:ascii="Avenir Next LT Pro" w:hAnsi="Avenir Next LT Pro"/>
          <w:sz w:val="21"/>
          <w:szCs w:val="21"/>
        </w:rPr>
        <w:t xml:space="preserve">sulla necessità di </w:t>
      </w:r>
      <w:r w:rsidR="00AD6C5D" w:rsidRPr="001A6B61">
        <w:rPr>
          <w:rFonts w:ascii="Avenir Next LT Pro" w:hAnsi="Avenir Next LT Pro"/>
          <w:bCs/>
          <w:sz w:val="21"/>
          <w:szCs w:val="21"/>
        </w:rPr>
        <w:t>garantire un accesso omogeneo alla Fotoferesi Extracorporea a tutti i pazienti che possono beneficiare di questa terapia salvavita,</w:t>
      </w:r>
      <w:r w:rsidRPr="001A6B61">
        <w:rPr>
          <w:rFonts w:ascii="Avenir Next LT Pro" w:hAnsi="Avenir Next LT Pro"/>
          <w:sz w:val="21"/>
          <w:szCs w:val="21"/>
        </w:rPr>
        <w:t xml:space="preserve"> saranno sottoposte all’attenzione del Ministero della Salute</w:t>
      </w:r>
      <w:r w:rsidR="00CD17F3" w:rsidRPr="001A6B61">
        <w:rPr>
          <w:rFonts w:ascii="Avenir Next LT Pro" w:hAnsi="Avenir Next LT Pro"/>
          <w:sz w:val="21"/>
          <w:szCs w:val="21"/>
        </w:rPr>
        <w:t xml:space="preserve"> affinché la richiesta del riconoscimento di una tariffa adeguata trovi una risposta concreta a beneficio della comunità dei pazienti</w:t>
      </w:r>
      <w:r w:rsidR="00FD6706" w:rsidRPr="001A6B61">
        <w:rPr>
          <w:rFonts w:ascii="Avenir Next LT Pro" w:hAnsi="Avenir Next LT Pro"/>
          <w:sz w:val="21"/>
          <w:szCs w:val="21"/>
        </w:rPr>
        <w:t xml:space="preserve">, </w:t>
      </w:r>
      <w:r w:rsidR="00CD17F3" w:rsidRPr="001A6B61">
        <w:rPr>
          <w:rFonts w:ascii="Avenir Next LT Pro" w:hAnsi="Avenir Next LT Pro"/>
          <w:sz w:val="21"/>
          <w:szCs w:val="21"/>
        </w:rPr>
        <w:t>dei clinici</w:t>
      </w:r>
      <w:r w:rsidR="00FD6706" w:rsidRPr="001A6B61">
        <w:rPr>
          <w:rFonts w:ascii="Avenir Next LT Pro" w:hAnsi="Avenir Next LT Pro"/>
          <w:sz w:val="21"/>
          <w:szCs w:val="21"/>
        </w:rPr>
        <w:t xml:space="preserve"> e del SSN.</w:t>
      </w:r>
    </w:p>
    <w:p w14:paraId="5299917E" w14:textId="77777777" w:rsidR="00FD6706" w:rsidRPr="001A6B61" w:rsidRDefault="00FD6706" w:rsidP="00C34F02">
      <w:pPr>
        <w:jc w:val="both"/>
        <w:rPr>
          <w:rFonts w:ascii="Avenir Next LT Pro" w:hAnsi="Avenir Next LT Pro"/>
          <w:sz w:val="21"/>
          <w:szCs w:val="21"/>
        </w:rPr>
      </w:pPr>
    </w:p>
    <w:p w14:paraId="2F1F416A" w14:textId="77777777" w:rsidR="00473C73" w:rsidRPr="001A6B61" w:rsidRDefault="00473C73" w:rsidP="00473C73">
      <w:pPr>
        <w:spacing w:after="0"/>
        <w:contextualSpacing/>
        <w:jc w:val="both"/>
        <w:rPr>
          <w:rFonts w:ascii="Avenir Next LT Pro" w:eastAsia="Calibri" w:hAnsi="Avenir Next LT Pro" w:cs="Times New Roman"/>
          <w:b/>
          <w:sz w:val="21"/>
          <w:szCs w:val="21"/>
        </w:rPr>
      </w:pPr>
      <w:r w:rsidRPr="001A6B61">
        <w:rPr>
          <w:rFonts w:ascii="Avenir Next LT Pro" w:eastAsia="Calibri" w:hAnsi="Avenir Next LT Pro" w:cs="Times New Roman"/>
          <w:b/>
          <w:sz w:val="21"/>
          <w:szCs w:val="21"/>
        </w:rPr>
        <w:t>Per ulteriori informazioni</w:t>
      </w:r>
    </w:p>
    <w:p w14:paraId="5D1D395A" w14:textId="77777777" w:rsidR="00473C73" w:rsidRPr="001A6B61" w:rsidRDefault="00473C73" w:rsidP="00473C73">
      <w:pPr>
        <w:spacing w:after="0"/>
        <w:contextualSpacing/>
        <w:jc w:val="both"/>
        <w:rPr>
          <w:rFonts w:ascii="Avenir Next LT Pro" w:eastAsia="Calibri" w:hAnsi="Avenir Next LT Pro" w:cs="Times New Roman"/>
          <w:b/>
          <w:sz w:val="21"/>
          <w:szCs w:val="21"/>
        </w:rPr>
      </w:pPr>
      <w:r w:rsidRPr="001A6B61">
        <w:rPr>
          <w:rFonts w:ascii="Avenir Next LT Pro" w:eastAsia="Calibri" w:hAnsi="Avenir Next LT Pro" w:cs="Times New Roman"/>
          <w:b/>
          <w:sz w:val="21"/>
          <w:szCs w:val="21"/>
        </w:rPr>
        <w:t>Ufficio stampa Value Relations</w:t>
      </w:r>
    </w:p>
    <w:p w14:paraId="452E143A" w14:textId="77777777" w:rsidR="00473C73" w:rsidRPr="001A6B61" w:rsidRDefault="00473C73" w:rsidP="00473C73">
      <w:pPr>
        <w:spacing w:after="0"/>
        <w:contextualSpacing/>
        <w:jc w:val="both"/>
        <w:rPr>
          <w:rFonts w:ascii="Avenir Next LT Pro" w:eastAsia="Calibri" w:hAnsi="Avenir Next LT Pro" w:cs="Times New Roman"/>
          <w:i/>
          <w:sz w:val="21"/>
          <w:szCs w:val="21"/>
        </w:rPr>
      </w:pPr>
      <w:r w:rsidRPr="001A6B61">
        <w:rPr>
          <w:rFonts w:ascii="Avenir Next LT Pro" w:eastAsia="Calibri" w:hAnsi="Avenir Next LT Pro" w:cs="Times New Roman"/>
          <w:i/>
          <w:sz w:val="21"/>
          <w:szCs w:val="21"/>
        </w:rPr>
        <w:t>Angela Del Giudice</w:t>
      </w:r>
    </w:p>
    <w:p w14:paraId="13CAC971" w14:textId="77777777" w:rsidR="00473C73" w:rsidRPr="001A6B61" w:rsidRDefault="00473C73" w:rsidP="00473C73">
      <w:pPr>
        <w:spacing w:after="0"/>
        <w:contextualSpacing/>
        <w:jc w:val="both"/>
        <w:rPr>
          <w:rFonts w:ascii="Avenir Next LT Pro" w:eastAsia="Calibri" w:hAnsi="Avenir Next LT Pro" w:cs="Times New Roman"/>
          <w:sz w:val="21"/>
          <w:szCs w:val="21"/>
        </w:rPr>
      </w:pPr>
      <w:r w:rsidRPr="001A6B61">
        <w:rPr>
          <w:rFonts w:ascii="Avenir Next LT Pro" w:eastAsia="Calibri" w:hAnsi="Avenir Next LT Pro" w:cs="Times New Roman"/>
          <w:sz w:val="21"/>
          <w:szCs w:val="21"/>
        </w:rPr>
        <w:t xml:space="preserve">392-6858392 </w:t>
      </w:r>
      <w:r w:rsidRPr="001A6B61">
        <w:rPr>
          <w:rFonts w:ascii="Arial" w:eastAsia="Calibri" w:hAnsi="Arial" w:cs="Arial"/>
          <w:sz w:val="21"/>
          <w:szCs w:val="21"/>
        </w:rPr>
        <w:t>│</w:t>
      </w:r>
      <w:r w:rsidRPr="001A6B61">
        <w:rPr>
          <w:rFonts w:ascii="Avenir Next LT Pro" w:eastAsia="Calibri" w:hAnsi="Avenir Next LT Pro" w:cs="Times New Roman"/>
          <w:sz w:val="21"/>
          <w:szCs w:val="21"/>
        </w:rPr>
        <w:t xml:space="preserve"> a.delgiudice@vrelations.it</w:t>
      </w:r>
    </w:p>
    <w:p w14:paraId="659EBBC1" w14:textId="77777777" w:rsidR="00473C73" w:rsidRPr="001A6B61" w:rsidRDefault="00473C73" w:rsidP="00473C73">
      <w:pPr>
        <w:spacing w:after="0"/>
        <w:contextualSpacing/>
        <w:jc w:val="both"/>
        <w:rPr>
          <w:rFonts w:ascii="Avenir Next LT Pro" w:eastAsia="Calibri" w:hAnsi="Avenir Next LT Pro" w:cs="Times New Roman"/>
          <w:i/>
          <w:sz w:val="21"/>
          <w:szCs w:val="21"/>
        </w:rPr>
      </w:pPr>
      <w:r w:rsidRPr="001A6B61">
        <w:rPr>
          <w:rFonts w:ascii="Avenir Next LT Pro" w:eastAsia="Calibri" w:hAnsi="Avenir Next LT Pro" w:cs="Times New Roman"/>
          <w:i/>
          <w:sz w:val="21"/>
          <w:szCs w:val="21"/>
        </w:rPr>
        <w:t>Chiara Farroni</w:t>
      </w:r>
    </w:p>
    <w:p w14:paraId="6F197BAA" w14:textId="6D56C75A" w:rsidR="00C34F02" w:rsidRPr="0021163A" w:rsidRDefault="00473C73" w:rsidP="0021163A">
      <w:pPr>
        <w:spacing w:after="0"/>
        <w:jc w:val="both"/>
        <w:rPr>
          <w:rFonts w:ascii="Avenir Next LT Pro" w:eastAsia="Calibri" w:hAnsi="Avenir Next LT Pro" w:cs="Times New Roman"/>
          <w:sz w:val="21"/>
          <w:szCs w:val="21"/>
        </w:rPr>
      </w:pPr>
      <w:r w:rsidRPr="001A6B61">
        <w:rPr>
          <w:rFonts w:ascii="Avenir Next LT Pro" w:eastAsia="Calibri" w:hAnsi="Avenir Next LT Pro" w:cs="Times New Roman"/>
          <w:sz w:val="21"/>
          <w:szCs w:val="21"/>
        </w:rPr>
        <w:t xml:space="preserve">331-4997375 </w:t>
      </w:r>
      <w:r w:rsidRPr="001A6B61">
        <w:rPr>
          <w:rFonts w:ascii="Arial" w:eastAsia="Calibri" w:hAnsi="Arial" w:cs="Arial"/>
          <w:sz w:val="21"/>
          <w:szCs w:val="21"/>
        </w:rPr>
        <w:t>│</w:t>
      </w:r>
      <w:r w:rsidRPr="001A6B61">
        <w:rPr>
          <w:rFonts w:ascii="Avenir Next LT Pro" w:eastAsia="Calibri" w:hAnsi="Avenir Next LT Pro" w:cs="Times New Roman"/>
          <w:sz w:val="21"/>
          <w:szCs w:val="21"/>
        </w:rPr>
        <w:t xml:space="preserve"> c.farroni@vrelations.it</w:t>
      </w:r>
    </w:p>
    <w:sectPr w:rsidR="00C34F02" w:rsidRPr="0021163A" w:rsidSect="00FD6706">
      <w:headerReference w:type="default" r:id="rId6"/>
      <w:pgSz w:w="11906" w:h="16838"/>
      <w:pgMar w:top="1418"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606D" w14:textId="77777777" w:rsidR="00D72909" w:rsidRDefault="00D72909" w:rsidP="00D42F59">
      <w:pPr>
        <w:spacing w:after="0" w:line="240" w:lineRule="auto"/>
      </w:pPr>
      <w:r>
        <w:separator/>
      </w:r>
    </w:p>
  </w:endnote>
  <w:endnote w:type="continuationSeparator" w:id="0">
    <w:p w14:paraId="3BE65A5A" w14:textId="77777777" w:rsidR="00D72909" w:rsidRDefault="00D72909" w:rsidP="00D4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59BE8" w14:textId="77777777" w:rsidR="00D72909" w:rsidRDefault="00D72909" w:rsidP="00D42F59">
      <w:pPr>
        <w:spacing w:after="0" w:line="240" w:lineRule="auto"/>
      </w:pPr>
      <w:r>
        <w:separator/>
      </w:r>
    </w:p>
  </w:footnote>
  <w:footnote w:type="continuationSeparator" w:id="0">
    <w:p w14:paraId="4F62F035" w14:textId="77777777" w:rsidR="00D72909" w:rsidRDefault="00D72909" w:rsidP="00D4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693A" w14:textId="11A1EB00" w:rsidR="00D42F59" w:rsidRDefault="00D42F59" w:rsidP="00D42F59">
    <w:pPr>
      <w:pStyle w:val="Intestazione"/>
      <w:jc w:val="center"/>
    </w:pPr>
    <w:r>
      <w:rPr>
        <w:noProof/>
      </w:rPr>
      <w:drawing>
        <wp:inline distT="0" distB="0" distL="0" distR="0" wp14:anchorId="6EECBFCB" wp14:editId="726CD6C2">
          <wp:extent cx="5236845" cy="737870"/>
          <wp:effectExtent l="0" t="0" r="1905"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845" cy="737870"/>
                  </a:xfrm>
                  <a:prstGeom prst="rect">
                    <a:avLst/>
                  </a:prstGeom>
                  <a:noFill/>
                </pic:spPr>
              </pic:pic>
            </a:graphicData>
          </a:graphic>
        </wp:inline>
      </w:drawing>
    </w:r>
  </w:p>
  <w:p w14:paraId="0BC12031" w14:textId="77777777" w:rsidR="00D42F59" w:rsidRDefault="00D42F59" w:rsidP="00D42F59">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8E"/>
    <w:rsid w:val="00004EE8"/>
    <w:rsid w:val="00020743"/>
    <w:rsid w:val="00084A70"/>
    <w:rsid w:val="000F0576"/>
    <w:rsid w:val="00107C2B"/>
    <w:rsid w:val="00162508"/>
    <w:rsid w:val="001A6B61"/>
    <w:rsid w:val="0021163A"/>
    <w:rsid w:val="002768DC"/>
    <w:rsid w:val="002B0D8E"/>
    <w:rsid w:val="003049E6"/>
    <w:rsid w:val="00327FB1"/>
    <w:rsid w:val="003868C7"/>
    <w:rsid w:val="003B2395"/>
    <w:rsid w:val="003F0DAC"/>
    <w:rsid w:val="003F56C5"/>
    <w:rsid w:val="00425E72"/>
    <w:rsid w:val="00426CE8"/>
    <w:rsid w:val="00441482"/>
    <w:rsid w:val="00472A4F"/>
    <w:rsid w:val="00473C73"/>
    <w:rsid w:val="00482BF9"/>
    <w:rsid w:val="00485AB4"/>
    <w:rsid w:val="00506A52"/>
    <w:rsid w:val="00506E0E"/>
    <w:rsid w:val="00515789"/>
    <w:rsid w:val="0053723E"/>
    <w:rsid w:val="00550295"/>
    <w:rsid w:val="005B02F5"/>
    <w:rsid w:val="005E4E36"/>
    <w:rsid w:val="005F22A1"/>
    <w:rsid w:val="00625262"/>
    <w:rsid w:val="00667973"/>
    <w:rsid w:val="006A47D1"/>
    <w:rsid w:val="006E3881"/>
    <w:rsid w:val="006F406F"/>
    <w:rsid w:val="00757FD3"/>
    <w:rsid w:val="007615B4"/>
    <w:rsid w:val="00763BD0"/>
    <w:rsid w:val="00774E9F"/>
    <w:rsid w:val="0078786A"/>
    <w:rsid w:val="00790360"/>
    <w:rsid w:val="007B21F9"/>
    <w:rsid w:val="007D6C8A"/>
    <w:rsid w:val="00875E3B"/>
    <w:rsid w:val="0089067B"/>
    <w:rsid w:val="008A57E3"/>
    <w:rsid w:val="008B1517"/>
    <w:rsid w:val="008F1EDE"/>
    <w:rsid w:val="00946A7C"/>
    <w:rsid w:val="00947F22"/>
    <w:rsid w:val="0096130A"/>
    <w:rsid w:val="00982957"/>
    <w:rsid w:val="009C4B8A"/>
    <w:rsid w:val="00A15A34"/>
    <w:rsid w:val="00A3705E"/>
    <w:rsid w:val="00A475D9"/>
    <w:rsid w:val="00A84639"/>
    <w:rsid w:val="00A93F76"/>
    <w:rsid w:val="00A9468F"/>
    <w:rsid w:val="00AD6C5D"/>
    <w:rsid w:val="00B051A5"/>
    <w:rsid w:val="00B21085"/>
    <w:rsid w:val="00B51289"/>
    <w:rsid w:val="00B72630"/>
    <w:rsid w:val="00B83302"/>
    <w:rsid w:val="00BE4B57"/>
    <w:rsid w:val="00C02464"/>
    <w:rsid w:val="00C035FE"/>
    <w:rsid w:val="00C34F02"/>
    <w:rsid w:val="00C579A4"/>
    <w:rsid w:val="00CB5A2E"/>
    <w:rsid w:val="00CD17F3"/>
    <w:rsid w:val="00D21A33"/>
    <w:rsid w:val="00D23892"/>
    <w:rsid w:val="00D41EE3"/>
    <w:rsid w:val="00D42F59"/>
    <w:rsid w:val="00D524EB"/>
    <w:rsid w:val="00D72909"/>
    <w:rsid w:val="00D75B14"/>
    <w:rsid w:val="00DB653D"/>
    <w:rsid w:val="00DC695E"/>
    <w:rsid w:val="00E47146"/>
    <w:rsid w:val="00E921D5"/>
    <w:rsid w:val="00E94247"/>
    <w:rsid w:val="00ED75BF"/>
    <w:rsid w:val="00EE6C93"/>
    <w:rsid w:val="00F03F12"/>
    <w:rsid w:val="00F04F16"/>
    <w:rsid w:val="00F20273"/>
    <w:rsid w:val="00F55E9D"/>
    <w:rsid w:val="00FA5119"/>
    <w:rsid w:val="00FB2D1D"/>
    <w:rsid w:val="00FC711E"/>
    <w:rsid w:val="00FD6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C3DD"/>
  <w15:chartTrackingRefBased/>
  <w15:docId w15:val="{3CC8C8FB-46F6-4DBF-A2F1-4CA72C46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42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2F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2F59"/>
  </w:style>
  <w:style w:type="paragraph" w:styleId="Pidipagina">
    <w:name w:val="footer"/>
    <w:basedOn w:val="Normale"/>
    <w:link w:val="PidipaginaCarattere"/>
    <w:uiPriority w:val="99"/>
    <w:unhideWhenUsed/>
    <w:rsid w:val="00D42F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297">
      <w:bodyDiv w:val="1"/>
      <w:marLeft w:val="0"/>
      <w:marRight w:val="0"/>
      <w:marTop w:val="0"/>
      <w:marBottom w:val="0"/>
      <w:divBdr>
        <w:top w:val="none" w:sz="0" w:space="0" w:color="auto"/>
        <w:left w:val="none" w:sz="0" w:space="0" w:color="auto"/>
        <w:bottom w:val="none" w:sz="0" w:space="0" w:color="auto"/>
        <w:right w:val="none" w:sz="0" w:space="0" w:color="auto"/>
      </w:divBdr>
    </w:div>
    <w:div w:id="454759887">
      <w:bodyDiv w:val="1"/>
      <w:marLeft w:val="0"/>
      <w:marRight w:val="0"/>
      <w:marTop w:val="0"/>
      <w:marBottom w:val="0"/>
      <w:divBdr>
        <w:top w:val="none" w:sz="0" w:space="0" w:color="auto"/>
        <w:left w:val="none" w:sz="0" w:space="0" w:color="auto"/>
        <w:bottom w:val="none" w:sz="0" w:space="0" w:color="auto"/>
        <w:right w:val="none" w:sz="0" w:space="0" w:color="auto"/>
      </w:divBdr>
    </w:div>
    <w:div w:id="555360123">
      <w:bodyDiv w:val="1"/>
      <w:marLeft w:val="0"/>
      <w:marRight w:val="0"/>
      <w:marTop w:val="0"/>
      <w:marBottom w:val="0"/>
      <w:divBdr>
        <w:top w:val="none" w:sz="0" w:space="0" w:color="auto"/>
        <w:left w:val="none" w:sz="0" w:space="0" w:color="auto"/>
        <w:bottom w:val="none" w:sz="0" w:space="0" w:color="auto"/>
        <w:right w:val="none" w:sz="0" w:space="0" w:color="auto"/>
      </w:divBdr>
    </w:div>
    <w:div w:id="762533896">
      <w:bodyDiv w:val="1"/>
      <w:marLeft w:val="0"/>
      <w:marRight w:val="0"/>
      <w:marTop w:val="0"/>
      <w:marBottom w:val="0"/>
      <w:divBdr>
        <w:top w:val="none" w:sz="0" w:space="0" w:color="auto"/>
        <w:left w:val="none" w:sz="0" w:space="0" w:color="auto"/>
        <w:bottom w:val="none" w:sz="0" w:space="0" w:color="auto"/>
        <w:right w:val="none" w:sz="0" w:space="0" w:color="auto"/>
      </w:divBdr>
    </w:div>
    <w:div w:id="1342001173">
      <w:bodyDiv w:val="1"/>
      <w:marLeft w:val="0"/>
      <w:marRight w:val="0"/>
      <w:marTop w:val="0"/>
      <w:marBottom w:val="0"/>
      <w:divBdr>
        <w:top w:val="none" w:sz="0" w:space="0" w:color="auto"/>
        <w:left w:val="none" w:sz="0" w:space="0" w:color="auto"/>
        <w:bottom w:val="none" w:sz="0" w:space="0" w:color="auto"/>
        <w:right w:val="none" w:sz="0" w:space="0" w:color="auto"/>
      </w:divBdr>
    </w:div>
    <w:div w:id="1520200162">
      <w:bodyDiv w:val="1"/>
      <w:marLeft w:val="0"/>
      <w:marRight w:val="0"/>
      <w:marTop w:val="0"/>
      <w:marBottom w:val="0"/>
      <w:divBdr>
        <w:top w:val="none" w:sz="0" w:space="0" w:color="auto"/>
        <w:left w:val="none" w:sz="0" w:space="0" w:color="auto"/>
        <w:bottom w:val="none" w:sz="0" w:space="0" w:color="auto"/>
        <w:right w:val="none" w:sz="0" w:space="0" w:color="auto"/>
      </w:divBdr>
    </w:div>
    <w:div w:id="18185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1286</Words>
  <Characters>7331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Farroni</dc:creator>
  <cp:keywords/>
  <dc:description/>
  <cp:lastModifiedBy>Chiara Farroni</cp:lastModifiedBy>
  <cp:revision>24</cp:revision>
  <dcterms:created xsi:type="dcterms:W3CDTF">2022-03-29T09:53:00Z</dcterms:created>
  <dcterms:modified xsi:type="dcterms:W3CDTF">2022-03-30T08:26:00Z</dcterms:modified>
</cp:coreProperties>
</file>