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1CC3" w14:textId="28F55DB6" w:rsidR="00716B06" w:rsidRPr="00971D8D" w:rsidRDefault="0008595B" w:rsidP="004754F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09DE290B" wp14:editId="5CA3E7FF">
            <wp:simplePos x="0" y="0"/>
            <wp:positionH relativeFrom="column">
              <wp:posOffset>2477135</wp:posOffset>
            </wp:positionH>
            <wp:positionV relativeFrom="paragraph">
              <wp:posOffset>-270510</wp:posOffset>
            </wp:positionV>
            <wp:extent cx="956945" cy="817880"/>
            <wp:effectExtent l="0" t="0" r="0" b="127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77BF"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7D9832A2" wp14:editId="6A90B547">
            <wp:simplePos x="0" y="0"/>
            <wp:positionH relativeFrom="column">
              <wp:posOffset>4186028</wp:posOffset>
            </wp:positionH>
            <wp:positionV relativeFrom="paragraph">
              <wp:posOffset>-158594</wp:posOffset>
            </wp:positionV>
            <wp:extent cx="1371600" cy="779434"/>
            <wp:effectExtent l="0" t="0" r="0" b="190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7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2AEE3DA2" wp14:editId="55274E91">
            <wp:simplePos x="0" y="0"/>
            <wp:positionH relativeFrom="column">
              <wp:posOffset>148949</wp:posOffset>
            </wp:positionH>
            <wp:positionV relativeFrom="paragraph">
              <wp:posOffset>-235585</wp:posOffset>
            </wp:positionV>
            <wp:extent cx="1404964" cy="750498"/>
            <wp:effectExtent l="0" t="0" r="5080" b="0"/>
            <wp:wrapNone/>
            <wp:docPr id="1" name="Immagine 1" descr="Fondazione Italiana del R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azione Italiana del Re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964" cy="750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571CC4" w14:textId="1427721E" w:rsidR="00680C29" w:rsidRDefault="004E2E09" w:rsidP="004754F5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08595B">
        <w:rPr>
          <w:rFonts w:ascii="Verdana" w:hAnsi="Verdana"/>
          <w:sz w:val="24"/>
          <w:szCs w:val="24"/>
        </w:rPr>
        <w:t xml:space="preserve">    </w:t>
      </w:r>
    </w:p>
    <w:p w14:paraId="210950FC" w14:textId="77CDDE0F" w:rsidR="004E2E09" w:rsidRDefault="004E2E09" w:rsidP="004754F5">
      <w:pPr>
        <w:jc w:val="center"/>
        <w:rPr>
          <w:rFonts w:ascii="Verdana" w:hAnsi="Verdana"/>
          <w:sz w:val="24"/>
          <w:szCs w:val="24"/>
        </w:rPr>
      </w:pPr>
    </w:p>
    <w:p w14:paraId="2FCCD9F7" w14:textId="77777777" w:rsidR="004E2E09" w:rsidRDefault="004E2E09" w:rsidP="004754F5">
      <w:pPr>
        <w:jc w:val="center"/>
        <w:rPr>
          <w:rFonts w:ascii="Verdana" w:hAnsi="Verdana"/>
          <w:sz w:val="24"/>
          <w:szCs w:val="24"/>
        </w:rPr>
      </w:pPr>
    </w:p>
    <w:p w14:paraId="461DCC1D" w14:textId="6CF9C586" w:rsidR="006E1671" w:rsidRDefault="004754F5" w:rsidP="00AA358D">
      <w:pPr>
        <w:jc w:val="center"/>
        <w:rPr>
          <w:rFonts w:ascii="Avenir Next LT Pro" w:hAnsi="Avenir Next LT Pro"/>
          <w:sz w:val="23"/>
          <w:szCs w:val="23"/>
        </w:rPr>
      </w:pPr>
      <w:r w:rsidRPr="00B31B17">
        <w:rPr>
          <w:rFonts w:ascii="Avenir Next LT Pro" w:hAnsi="Avenir Next LT Pro"/>
          <w:sz w:val="23"/>
          <w:szCs w:val="23"/>
        </w:rPr>
        <w:t>COMUNICATO STAMPA</w:t>
      </w:r>
    </w:p>
    <w:p w14:paraId="451B9B18" w14:textId="77777777" w:rsidR="00AA358D" w:rsidRPr="00AA358D" w:rsidRDefault="00AA358D" w:rsidP="00AA358D">
      <w:pPr>
        <w:jc w:val="center"/>
        <w:rPr>
          <w:rFonts w:ascii="Avenir Next LT Pro" w:hAnsi="Avenir Next LT Pro"/>
          <w:sz w:val="10"/>
          <w:szCs w:val="10"/>
        </w:rPr>
      </w:pPr>
    </w:p>
    <w:p w14:paraId="5BE61702" w14:textId="6F6243EB" w:rsidR="009F7C9A" w:rsidRDefault="00D523FC" w:rsidP="009F7C9A">
      <w:pPr>
        <w:jc w:val="center"/>
        <w:rPr>
          <w:rFonts w:ascii="Avenir Next LT Pro" w:hAnsi="Avenir Next LT Pro"/>
          <w:b/>
          <w:sz w:val="25"/>
          <w:szCs w:val="25"/>
        </w:rPr>
      </w:pPr>
      <w:r>
        <w:rPr>
          <w:rFonts w:ascii="Avenir Next LT Pro" w:hAnsi="Avenir Next LT Pro"/>
          <w:b/>
          <w:sz w:val="25"/>
          <w:szCs w:val="25"/>
        </w:rPr>
        <w:t>Giornata Mondiale del Rene</w:t>
      </w:r>
      <w:r w:rsidR="009F7C9A">
        <w:rPr>
          <w:rFonts w:ascii="Avenir Next LT Pro" w:hAnsi="Avenir Next LT Pro"/>
          <w:b/>
          <w:sz w:val="25"/>
          <w:szCs w:val="25"/>
        </w:rPr>
        <w:t xml:space="preserve">: </w:t>
      </w:r>
      <w:r w:rsidR="00630FEF">
        <w:rPr>
          <w:rFonts w:ascii="Avenir Next LT Pro" w:hAnsi="Avenir Next LT Pro"/>
          <w:b/>
          <w:sz w:val="25"/>
          <w:szCs w:val="25"/>
        </w:rPr>
        <w:t>più attenzione a stile di vita e controllo dei fattori di rischio</w:t>
      </w:r>
      <w:r w:rsidR="009F7C9A">
        <w:rPr>
          <w:rFonts w:ascii="Avenir Next LT Pro" w:hAnsi="Avenir Next LT Pro"/>
          <w:b/>
          <w:sz w:val="25"/>
          <w:szCs w:val="25"/>
        </w:rPr>
        <w:t xml:space="preserve"> per preservare la salute dei reni</w:t>
      </w:r>
    </w:p>
    <w:p w14:paraId="052374A7" w14:textId="77777777" w:rsidR="009F7C9A" w:rsidRDefault="009F7C9A" w:rsidP="00630FEF">
      <w:pPr>
        <w:jc w:val="center"/>
        <w:rPr>
          <w:rFonts w:ascii="Avenir Next LT Pro" w:hAnsi="Avenir Next LT Pro"/>
          <w:i/>
        </w:rPr>
      </w:pPr>
    </w:p>
    <w:p w14:paraId="3E456D3C" w14:textId="5935558B" w:rsidR="0066394B" w:rsidRDefault="00AA2B82" w:rsidP="00ED0417">
      <w:pPr>
        <w:spacing w:after="120" w:line="271" w:lineRule="auto"/>
        <w:jc w:val="both"/>
        <w:rPr>
          <w:rFonts w:ascii="Avenir Next LT Pro" w:hAnsi="Avenir Next LT Pro"/>
          <w:sz w:val="21"/>
          <w:szCs w:val="21"/>
        </w:rPr>
      </w:pPr>
      <w:r w:rsidRPr="00756217">
        <w:rPr>
          <w:rFonts w:ascii="Avenir Next LT Pro" w:hAnsi="Avenir Next LT Pro"/>
          <w:b/>
          <w:bCs/>
          <w:sz w:val="21"/>
          <w:szCs w:val="21"/>
        </w:rPr>
        <w:t xml:space="preserve">Milano, </w:t>
      </w:r>
      <w:r w:rsidR="00883121">
        <w:rPr>
          <w:rFonts w:ascii="Avenir Next LT Pro" w:hAnsi="Avenir Next LT Pro"/>
          <w:b/>
          <w:bCs/>
          <w:sz w:val="21"/>
          <w:szCs w:val="21"/>
        </w:rPr>
        <w:t xml:space="preserve">3 </w:t>
      </w:r>
      <w:r w:rsidR="00D523FC">
        <w:rPr>
          <w:rFonts w:ascii="Avenir Next LT Pro" w:hAnsi="Avenir Next LT Pro"/>
          <w:b/>
          <w:bCs/>
          <w:sz w:val="21"/>
          <w:szCs w:val="21"/>
        </w:rPr>
        <w:t>marzo</w:t>
      </w:r>
      <w:r w:rsidRPr="00756217">
        <w:rPr>
          <w:rFonts w:ascii="Avenir Next LT Pro" w:hAnsi="Avenir Next LT Pro"/>
          <w:b/>
          <w:bCs/>
          <w:sz w:val="21"/>
          <w:szCs w:val="21"/>
        </w:rPr>
        <w:t xml:space="preserve"> 202</w:t>
      </w:r>
      <w:r w:rsidR="00052D86" w:rsidRPr="00756217">
        <w:rPr>
          <w:rFonts w:ascii="Avenir Next LT Pro" w:hAnsi="Avenir Next LT Pro"/>
          <w:b/>
          <w:bCs/>
          <w:sz w:val="21"/>
          <w:szCs w:val="21"/>
        </w:rPr>
        <w:t>2</w:t>
      </w:r>
      <w:r w:rsidRPr="00B31B17">
        <w:rPr>
          <w:rFonts w:ascii="Avenir Next LT Pro" w:hAnsi="Avenir Next LT Pro"/>
          <w:sz w:val="21"/>
          <w:szCs w:val="21"/>
        </w:rPr>
        <w:t xml:space="preserve"> </w:t>
      </w:r>
      <w:r w:rsidR="00FE2668" w:rsidRPr="00B31B17">
        <w:rPr>
          <w:rFonts w:ascii="Avenir Next LT Pro" w:hAnsi="Avenir Next LT Pro"/>
          <w:sz w:val="21"/>
          <w:szCs w:val="21"/>
        </w:rPr>
        <w:t xml:space="preserve">– </w:t>
      </w:r>
      <w:r w:rsidR="001173D6">
        <w:rPr>
          <w:rFonts w:ascii="Avenir Next LT Pro" w:hAnsi="Avenir Next LT Pro"/>
          <w:sz w:val="21"/>
          <w:szCs w:val="21"/>
        </w:rPr>
        <w:t>I</w:t>
      </w:r>
      <w:r w:rsidR="001173D6" w:rsidRPr="00F11019">
        <w:rPr>
          <w:rFonts w:ascii="Avenir Next LT Pro" w:hAnsi="Avenir Next LT Pro"/>
          <w:sz w:val="21"/>
          <w:szCs w:val="21"/>
        </w:rPr>
        <w:t xml:space="preserve">n occasione della </w:t>
      </w:r>
      <w:r w:rsidR="001173D6" w:rsidRPr="000E1A3C">
        <w:rPr>
          <w:rFonts w:ascii="Avenir Next LT Pro" w:hAnsi="Avenir Next LT Pro"/>
          <w:b/>
          <w:bCs/>
          <w:sz w:val="21"/>
          <w:szCs w:val="21"/>
        </w:rPr>
        <w:t>Giornata Mondiale del Rene</w:t>
      </w:r>
      <w:r w:rsidR="001173D6" w:rsidRPr="00F11019">
        <w:rPr>
          <w:rFonts w:ascii="Avenir Next LT Pro" w:hAnsi="Avenir Next LT Pro"/>
          <w:sz w:val="21"/>
          <w:szCs w:val="21"/>
        </w:rPr>
        <w:t xml:space="preserve"> che si celebra </w:t>
      </w:r>
      <w:r w:rsidR="001173D6">
        <w:rPr>
          <w:rFonts w:ascii="Avenir Next LT Pro" w:hAnsi="Avenir Next LT Pro"/>
          <w:sz w:val="21"/>
          <w:szCs w:val="21"/>
        </w:rPr>
        <w:t>il prossimo 1</w:t>
      </w:r>
      <w:r w:rsidR="001173D6" w:rsidRPr="00F11019">
        <w:rPr>
          <w:rFonts w:ascii="Avenir Next LT Pro" w:hAnsi="Avenir Next LT Pro"/>
          <w:sz w:val="21"/>
          <w:szCs w:val="21"/>
        </w:rPr>
        <w:t>0 marzo,</w:t>
      </w:r>
      <w:r w:rsidR="001173D6">
        <w:rPr>
          <w:rFonts w:ascii="Avenir Next LT Pro" w:hAnsi="Avenir Next LT Pro"/>
          <w:sz w:val="21"/>
          <w:szCs w:val="21"/>
        </w:rPr>
        <w:t xml:space="preserve"> </w:t>
      </w:r>
      <w:r w:rsidR="00087F59">
        <w:rPr>
          <w:rFonts w:ascii="Avenir Next LT Pro" w:hAnsi="Avenir Next LT Pro"/>
          <w:b/>
          <w:bCs/>
          <w:sz w:val="21"/>
          <w:szCs w:val="21"/>
        </w:rPr>
        <w:t>la comunità medico-scientifica</w:t>
      </w:r>
      <w:r w:rsidR="001173D6">
        <w:rPr>
          <w:rFonts w:ascii="Avenir Next LT Pro" w:hAnsi="Avenir Next LT Pro"/>
          <w:b/>
          <w:bCs/>
          <w:sz w:val="21"/>
          <w:szCs w:val="21"/>
        </w:rPr>
        <w:t xml:space="preserve"> </w:t>
      </w:r>
      <w:r w:rsidR="001173D6" w:rsidRPr="000E1A3C">
        <w:rPr>
          <w:rFonts w:ascii="Avenir Next LT Pro" w:hAnsi="Avenir Next LT Pro"/>
          <w:b/>
          <w:bCs/>
          <w:sz w:val="21"/>
          <w:szCs w:val="21"/>
        </w:rPr>
        <w:t xml:space="preserve">richiama l’attenzione </w:t>
      </w:r>
      <w:r w:rsidR="001173D6">
        <w:rPr>
          <w:rFonts w:ascii="Avenir Next LT Pro" w:hAnsi="Avenir Next LT Pro"/>
          <w:b/>
          <w:bCs/>
          <w:sz w:val="21"/>
          <w:szCs w:val="21"/>
        </w:rPr>
        <w:t>sul ruolo chiave</w:t>
      </w:r>
      <w:r w:rsidR="001173D6" w:rsidRPr="000E1A3C">
        <w:rPr>
          <w:rFonts w:ascii="Avenir Next LT Pro" w:hAnsi="Avenir Next LT Pro"/>
          <w:b/>
          <w:bCs/>
          <w:sz w:val="21"/>
          <w:szCs w:val="21"/>
        </w:rPr>
        <w:t xml:space="preserve"> della prevenzione</w:t>
      </w:r>
      <w:r w:rsidR="001173D6" w:rsidRPr="00F11019">
        <w:rPr>
          <w:rFonts w:ascii="Avenir Next LT Pro" w:hAnsi="Avenir Next LT Pro"/>
          <w:sz w:val="21"/>
          <w:szCs w:val="21"/>
        </w:rPr>
        <w:t xml:space="preserve"> </w:t>
      </w:r>
      <w:r w:rsidR="001173D6" w:rsidRPr="00011930">
        <w:rPr>
          <w:rFonts w:ascii="Avenir Next LT Pro" w:hAnsi="Avenir Next LT Pro"/>
          <w:b/>
          <w:bCs/>
          <w:sz w:val="21"/>
          <w:szCs w:val="21"/>
        </w:rPr>
        <w:t>per preservare salute dei ren</w:t>
      </w:r>
      <w:r w:rsidR="00011930" w:rsidRPr="00011930">
        <w:rPr>
          <w:rFonts w:ascii="Avenir Next LT Pro" w:hAnsi="Avenir Next LT Pro"/>
          <w:b/>
          <w:bCs/>
          <w:sz w:val="21"/>
          <w:szCs w:val="21"/>
        </w:rPr>
        <w:t>i</w:t>
      </w:r>
      <w:r w:rsidR="00011930">
        <w:rPr>
          <w:rFonts w:ascii="Avenir Next LT Pro" w:hAnsi="Avenir Next LT Pro"/>
          <w:sz w:val="21"/>
          <w:szCs w:val="21"/>
        </w:rPr>
        <w:t>.</w:t>
      </w:r>
      <w:r w:rsidR="00597E29">
        <w:rPr>
          <w:rFonts w:ascii="Avenir Next LT Pro" w:hAnsi="Avenir Next LT Pro"/>
          <w:sz w:val="21"/>
          <w:szCs w:val="21"/>
        </w:rPr>
        <w:t xml:space="preserve"> Sotto i riflettori </w:t>
      </w:r>
      <w:r w:rsidR="00597E29" w:rsidRPr="00087F59">
        <w:rPr>
          <w:rFonts w:ascii="Avenir Next LT Pro" w:hAnsi="Avenir Next LT Pro"/>
          <w:b/>
          <w:bCs/>
          <w:sz w:val="21"/>
          <w:szCs w:val="21"/>
        </w:rPr>
        <w:t>corretto stile di vita</w:t>
      </w:r>
      <w:r w:rsidR="00597E29">
        <w:rPr>
          <w:rFonts w:ascii="Avenir Next LT Pro" w:hAnsi="Avenir Next LT Pro"/>
          <w:sz w:val="21"/>
          <w:szCs w:val="21"/>
        </w:rPr>
        <w:t xml:space="preserve"> e </w:t>
      </w:r>
      <w:r w:rsidR="00597E29" w:rsidRPr="00087F59">
        <w:rPr>
          <w:rFonts w:ascii="Avenir Next LT Pro" w:hAnsi="Avenir Next LT Pro"/>
          <w:b/>
          <w:bCs/>
          <w:sz w:val="21"/>
          <w:szCs w:val="21"/>
        </w:rPr>
        <w:t>regime dietetico appropriato</w:t>
      </w:r>
      <w:r w:rsidR="00597E29">
        <w:rPr>
          <w:rFonts w:ascii="Avenir Next LT Pro" w:hAnsi="Avenir Next LT Pro"/>
          <w:sz w:val="21"/>
          <w:szCs w:val="21"/>
        </w:rPr>
        <w:t xml:space="preserve"> </w:t>
      </w:r>
      <w:r w:rsidR="00597E29" w:rsidRPr="00011930">
        <w:rPr>
          <w:rFonts w:ascii="Avenir Next LT Pro" w:hAnsi="Avenir Next LT Pro"/>
          <w:sz w:val="21"/>
          <w:szCs w:val="21"/>
        </w:rPr>
        <w:t>per evitare l’insorgenza e</w:t>
      </w:r>
      <w:r w:rsidR="00597E29">
        <w:rPr>
          <w:rFonts w:ascii="Avenir Next LT Pro" w:hAnsi="Avenir Next LT Pro"/>
          <w:sz w:val="21"/>
          <w:szCs w:val="21"/>
        </w:rPr>
        <w:t xml:space="preserve"> rallentare il decorso della </w:t>
      </w:r>
      <w:r w:rsidR="00597E29" w:rsidRPr="00087F59">
        <w:rPr>
          <w:rFonts w:ascii="Avenir Next LT Pro" w:hAnsi="Avenir Next LT Pro"/>
          <w:b/>
          <w:bCs/>
          <w:sz w:val="21"/>
          <w:szCs w:val="21"/>
        </w:rPr>
        <w:t>malattia renale cronica</w:t>
      </w:r>
      <w:r w:rsidR="00597E29" w:rsidRPr="00011930">
        <w:rPr>
          <w:rFonts w:ascii="Avenir Next LT Pro" w:hAnsi="Avenir Next LT Pro"/>
          <w:sz w:val="21"/>
          <w:szCs w:val="21"/>
        </w:rPr>
        <w:t xml:space="preserve">, patologia di cui soffrono oltre </w:t>
      </w:r>
      <w:r w:rsidR="00597E29" w:rsidRPr="00011930">
        <w:rPr>
          <w:rFonts w:ascii="Avenir Next LT Pro" w:hAnsi="Avenir Next LT Pro"/>
          <w:b/>
          <w:bCs/>
          <w:sz w:val="21"/>
          <w:szCs w:val="21"/>
        </w:rPr>
        <w:t>3,5 milioni di italiani</w:t>
      </w:r>
      <w:r w:rsidR="00597E29">
        <w:rPr>
          <w:rFonts w:ascii="Avenir Next LT Pro" w:hAnsi="Avenir Next LT Pro"/>
          <w:sz w:val="21"/>
          <w:szCs w:val="21"/>
        </w:rPr>
        <w:t>,</w:t>
      </w:r>
      <w:r w:rsidR="00597E29" w:rsidRPr="00011930">
        <w:t xml:space="preserve"> </w:t>
      </w:r>
      <w:r w:rsidR="00597E29" w:rsidRPr="00011930">
        <w:rPr>
          <w:rFonts w:ascii="Avenir Next LT Pro" w:hAnsi="Avenir Next LT Pro"/>
          <w:sz w:val="21"/>
          <w:szCs w:val="21"/>
        </w:rPr>
        <w:t>che causa la perdita progressiva della funzionalità renale fino a rendere necessari la dialisi o il trapianto di reni.</w:t>
      </w:r>
      <w:r w:rsidR="00597E29">
        <w:rPr>
          <w:rFonts w:ascii="Avenir Next LT Pro" w:hAnsi="Avenir Next LT Pro"/>
          <w:sz w:val="21"/>
          <w:szCs w:val="21"/>
        </w:rPr>
        <w:t xml:space="preserve"> </w:t>
      </w:r>
    </w:p>
    <w:p w14:paraId="3B24D81E" w14:textId="39990444" w:rsidR="00FD7847" w:rsidRPr="005D30A1" w:rsidRDefault="00597E29" w:rsidP="00ED0417">
      <w:pPr>
        <w:spacing w:after="120" w:line="271" w:lineRule="auto"/>
        <w:jc w:val="both"/>
        <w:rPr>
          <w:rFonts w:ascii="Avenir Next LT Pro" w:hAnsi="Avenir Next LT Pro"/>
          <w:sz w:val="21"/>
          <w:szCs w:val="21"/>
        </w:rPr>
      </w:pPr>
      <w:r>
        <w:rPr>
          <w:rFonts w:ascii="Avenir Next LT Pro" w:hAnsi="Avenir Next LT Pro"/>
          <w:sz w:val="21"/>
          <w:szCs w:val="21"/>
        </w:rPr>
        <w:t>Da non sottovalutare anche il</w:t>
      </w:r>
      <w:r w:rsidRPr="001B639B">
        <w:rPr>
          <w:rFonts w:ascii="Avenir Next LT Pro" w:hAnsi="Avenir Next LT Pro"/>
          <w:sz w:val="21"/>
          <w:szCs w:val="21"/>
        </w:rPr>
        <w:t xml:space="preserve"> </w:t>
      </w:r>
      <w:r w:rsidRPr="00ED0417">
        <w:rPr>
          <w:rFonts w:ascii="Avenir Next LT Pro" w:hAnsi="Avenir Next LT Pro"/>
          <w:b/>
          <w:bCs/>
          <w:sz w:val="21"/>
          <w:szCs w:val="21"/>
        </w:rPr>
        <w:t>controllo periodico di alcuni valori spia</w:t>
      </w:r>
      <w:r w:rsidRPr="00597E29">
        <w:rPr>
          <w:rFonts w:ascii="Avenir Next LT Pro" w:hAnsi="Avenir Next LT Pro"/>
          <w:sz w:val="21"/>
          <w:szCs w:val="21"/>
        </w:rPr>
        <w:t>, in particolare</w:t>
      </w:r>
      <w:r>
        <w:rPr>
          <w:rFonts w:ascii="Avenir Next LT Pro" w:hAnsi="Avenir Next LT Pro"/>
          <w:sz w:val="21"/>
          <w:szCs w:val="21"/>
        </w:rPr>
        <w:t xml:space="preserve"> nelle persone con diabete e ipertensione, più a </w:t>
      </w:r>
      <w:r w:rsidRPr="00597E29">
        <w:rPr>
          <w:rFonts w:ascii="Avenir Next LT Pro" w:hAnsi="Avenir Next LT Pro"/>
          <w:sz w:val="21"/>
          <w:szCs w:val="21"/>
        </w:rPr>
        <w:t>rischio di andare incontro a insufficienza renale</w:t>
      </w:r>
      <w:r>
        <w:rPr>
          <w:rFonts w:ascii="Avenir Next LT Pro" w:hAnsi="Avenir Next LT Pro"/>
          <w:sz w:val="21"/>
          <w:szCs w:val="21"/>
        </w:rPr>
        <w:t xml:space="preserve">, </w:t>
      </w:r>
      <w:r w:rsidRPr="001B639B">
        <w:rPr>
          <w:rFonts w:ascii="Avenir Next LT Pro" w:hAnsi="Avenir Next LT Pro"/>
          <w:sz w:val="21"/>
          <w:szCs w:val="21"/>
        </w:rPr>
        <w:t xml:space="preserve">per identificare precocemente la malattia e </w:t>
      </w:r>
      <w:r>
        <w:rPr>
          <w:rFonts w:ascii="Avenir Next LT Pro" w:hAnsi="Avenir Next LT Pro"/>
          <w:sz w:val="21"/>
          <w:szCs w:val="21"/>
        </w:rPr>
        <w:t xml:space="preserve">agire agli stadi iniziali, allontanando </w:t>
      </w:r>
      <w:r w:rsidRPr="00011930">
        <w:rPr>
          <w:rFonts w:ascii="Avenir Next LT Pro" w:hAnsi="Avenir Next LT Pro"/>
          <w:sz w:val="21"/>
          <w:szCs w:val="21"/>
        </w:rPr>
        <w:t xml:space="preserve">il momento critico </w:t>
      </w:r>
      <w:r>
        <w:rPr>
          <w:rFonts w:ascii="Avenir Next LT Pro" w:hAnsi="Avenir Next LT Pro"/>
          <w:sz w:val="21"/>
          <w:szCs w:val="21"/>
        </w:rPr>
        <w:t>d</w:t>
      </w:r>
      <w:r w:rsidRPr="00011930">
        <w:rPr>
          <w:rFonts w:ascii="Avenir Next LT Pro" w:hAnsi="Avenir Next LT Pro"/>
          <w:sz w:val="21"/>
          <w:szCs w:val="21"/>
        </w:rPr>
        <w:t xml:space="preserve">ella dialisi e le sue </w:t>
      </w:r>
      <w:r>
        <w:rPr>
          <w:rFonts w:ascii="Avenir Next LT Pro" w:hAnsi="Avenir Next LT Pro"/>
          <w:sz w:val="21"/>
          <w:szCs w:val="21"/>
        </w:rPr>
        <w:t xml:space="preserve">pesanti </w:t>
      </w:r>
      <w:r w:rsidRPr="00011930">
        <w:rPr>
          <w:rFonts w:ascii="Avenir Next LT Pro" w:hAnsi="Avenir Next LT Pro"/>
          <w:sz w:val="21"/>
          <w:szCs w:val="21"/>
        </w:rPr>
        <w:t>r</w:t>
      </w:r>
      <w:r>
        <w:rPr>
          <w:rFonts w:ascii="Avenir Next LT Pro" w:hAnsi="Avenir Next LT Pro"/>
          <w:sz w:val="21"/>
          <w:szCs w:val="21"/>
        </w:rPr>
        <w:t>i</w:t>
      </w:r>
      <w:r w:rsidRPr="00011930">
        <w:rPr>
          <w:rFonts w:ascii="Avenir Next LT Pro" w:hAnsi="Avenir Next LT Pro"/>
          <w:sz w:val="21"/>
          <w:szCs w:val="21"/>
        </w:rPr>
        <w:t>per</w:t>
      </w:r>
      <w:r>
        <w:rPr>
          <w:rFonts w:ascii="Avenir Next LT Pro" w:hAnsi="Avenir Next LT Pro"/>
          <w:sz w:val="21"/>
          <w:szCs w:val="21"/>
        </w:rPr>
        <w:t>c</w:t>
      </w:r>
      <w:r w:rsidRPr="00011930">
        <w:rPr>
          <w:rFonts w:ascii="Avenir Next LT Pro" w:hAnsi="Avenir Next LT Pro"/>
          <w:sz w:val="21"/>
          <w:szCs w:val="21"/>
        </w:rPr>
        <w:t>u</w:t>
      </w:r>
      <w:r>
        <w:rPr>
          <w:rFonts w:ascii="Avenir Next LT Pro" w:hAnsi="Avenir Next LT Pro"/>
          <w:sz w:val="21"/>
          <w:szCs w:val="21"/>
        </w:rPr>
        <w:t>ss</w:t>
      </w:r>
      <w:r w:rsidRPr="00011930">
        <w:rPr>
          <w:rFonts w:ascii="Avenir Next LT Pro" w:hAnsi="Avenir Next LT Pro"/>
          <w:sz w:val="21"/>
          <w:szCs w:val="21"/>
        </w:rPr>
        <w:t>ioni sui pazienti e sul sis</w:t>
      </w:r>
      <w:r>
        <w:rPr>
          <w:rFonts w:ascii="Avenir Next LT Pro" w:hAnsi="Avenir Next LT Pro"/>
          <w:sz w:val="21"/>
          <w:szCs w:val="21"/>
        </w:rPr>
        <w:t>tem</w:t>
      </w:r>
      <w:r w:rsidRPr="00011930">
        <w:rPr>
          <w:rFonts w:ascii="Avenir Next LT Pro" w:hAnsi="Avenir Next LT Pro"/>
          <w:sz w:val="21"/>
          <w:szCs w:val="21"/>
        </w:rPr>
        <w:t xml:space="preserve">a sanitario. </w:t>
      </w:r>
      <w:r>
        <w:rPr>
          <w:rFonts w:ascii="Avenir Next LT Pro" w:hAnsi="Avenir Next LT Pro"/>
          <w:sz w:val="21"/>
          <w:szCs w:val="21"/>
        </w:rPr>
        <w:t xml:space="preserve">Attualmente </w:t>
      </w:r>
      <w:r w:rsidR="00ED0417">
        <w:rPr>
          <w:rFonts w:ascii="Avenir Next LT Pro" w:hAnsi="Avenir Next LT Pro"/>
          <w:sz w:val="21"/>
          <w:szCs w:val="21"/>
        </w:rPr>
        <w:t xml:space="preserve">in Italia </w:t>
      </w:r>
      <w:r>
        <w:rPr>
          <w:rFonts w:ascii="Avenir Next LT Pro" w:hAnsi="Avenir Next LT Pro"/>
          <w:sz w:val="21"/>
          <w:szCs w:val="21"/>
        </w:rPr>
        <w:t xml:space="preserve">sono </w:t>
      </w:r>
      <w:r w:rsidRPr="00597E29">
        <w:rPr>
          <w:rFonts w:ascii="Avenir Next LT Pro" w:hAnsi="Avenir Next LT Pro"/>
          <w:b/>
          <w:bCs/>
          <w:sz w:val="21"/>
          <w:szCs w:val="21"/>
        </w:rPr>
        <w:t>50mila i pazienti in trattamento dialitico</w:t>
      </w:r>
      <w:r>
        <w:rPr>
          <w:rFonts w:ascii="Avenir Next LT Pro" w:hAnsi="Avenir Next LT Pro"/>
          <w:sz w:val="21"/>
          <w:szCs w:val="21"/>
        </w:rPr>
        <w:t xml:space="preserve"> che </w:t>
      </w:r>
      <w:r w:rsidRPr="00FD7847">
        <w:rPr>
          <w:rFonts w:ascii="Avenir Next LT Pro" w:hAnsi="Avenir Next LT Pro"/>
          <w:sz w:val="21"/>
          <w:szCs w:val="21"/>
        </w:rPr>
        <w:t xml:space="preserve">costano ogni anno al SSN </w:t>
      </w:r>
      <w:r w:rsidRPr="00597E29">
        <w:rPr>
          <w:rFonts w:ascii="Avenir Next LT Pro" w:hAnsi="Avenir Next LT Pro"/>
          <w:b/>
          <w:bCs/>
          <w:sz w:val="21"/>
          <w:szCs w:val="21"/>
        </w:rPr>
        <w:t>2,5 miliardi</w:t>
      </w:r>
      <w:r w:rsidRPr="00FD7847">
        <w:rPr>
          <w:rFonts w:ascii="Avenir Next LT Pro" w:hAnsi="Avenir Next LT Pro"/>
          <w:sz w:val="21"/>
          <w:szCs w:val="21"/>
        </w:rPr>
        <w:t xml:space="preserve"> di euro, </w:t>
      </w:r>
      <w:r w:rsidR="00ED0417">
        <w:rPr>
          <w:rFonts w:ascii="Avenir Next LT Pro" w:hAnsi="Avenir Next LT Pro"/>
          <w:sz w:val="21"/>
          <w:szCs w:val="21"/>
        </w:rPr>
        <w:t xml:space="preserve">senza contare </w:t>
      </w:r>
      <w:r w:rsidR="00ED0417" w:rsidRPr="005D30A1">
        <w:rPr>
          <w:rFonts w:ascii="Avenir Next LT Pro" w:hAnsi="Avenir Next LT Pro"/>
          <w:sz w:val="21"/>
          <w:szCs w:val="21"/>
        </w:rPr>
        <w:t>l’</w:t>
      </w:r>
      <w:r w:rsidRPr="005D30A1">
        <w:rPr>
          <w:rFonts w:ascii="Avenir Next LT Pro" w:hAnsi="Avenir Next LT Pro"/>
          <w:sz w:val="21"/>
          <w:szCs w:val="21"/>
        </w:rPr>
        <w:t>impatto</w:t>
      </w:r>
      <w:r w:rsidR="00ED0417" w:rsidRPr="005D30A1">
        <w:rPr>
          <w:rFonts w:ascii="Avenir Next LT Pro" w:hAnsi="Avenir Next LT Pro"/>
          <w:sz w:val="21"/>
          <w:szCs w:val="21"/>
        </w:rPr>
        <w:t xml:space="preserve"> della terapia</w:t>
      </w:r>
      <w:r w:rsidRPr="005D30A1">
        <w:rPr>
          <w:rFonts w:ascii="Avenir Next LT Pro" w:hAnsi="Avenir Next LT Pro"/>
          <w:sz w:val="21"/>
          <w:szCs w:val="21"/>
        </w:rPr>
        <w:t xml:space="preserve"> </w:t>
      </w:r>
      <w:r w:rsidR="00ED0417" w:rsidRPr="005D30A1">
        <w:rPr>
          <w:rFonts w:ascii="Avenir Next LT Pro" w:hAnsi="Avenir Next LT Pro"/>
          <w:sz w:val="21"/>
          <w:szCs w:val="21"/>
        </w:rPr>
        <w:t xml:space="preserve">sulla vita </w:t>
      </w:r>
      <w:r w:rsidRPr="005D30A1">
        <w:rPr>
          <w:rFonts w:ascii="Avenir Next LT Pro" w:hAnsi="Avenir Next LT Pro"/>
          <w:sz w:val="21"/>
          <w:szCs w:val="21"/>
        </w:rPr>
        <w:t>familiare, sociale e lavorativ</w:t>
      </w:r>
      <w:r w:rsidR="00ED0417" w:rsidRPr="005D30A1">
        <w:rPr>
          <w:rFonts w:ascii="Avenir Next LT Pro" w:hAnsi="Avenir Next LT Pro"/>
          <w:sz w:val="21"/>
          <w:szCs w:val="21"/>
        </w:rPr>
        <w:t>a di chi ne soffre.</w:t>
      </w:r>
    </w:p>
    <w:p w14:paraId="2899524C" w14:textId="32C5D95D" w:rsidR="00367E59" w:rsidRDefault="005012D3" w:rsidP="00ED0417">
      <w:pPr>
        <w:pStyle w:val="Paragrafoelenco"/>
        <w:tabs>
          <w:tab w:val="left" w:pos="709"/>
        </w:tabs>
        <w:spacing w:after="120" w:line="271" w:lineRule="auto"/>
        <w:ind w:left="0"/>
        <w:jc w:val="both"/>
        <w:rPr>
          <w:rFonts w:ascii="Avenir Next LT Pro" w:hAnsi="Avenir Next LT Pro"/>
          <w:i/>
          <w:iCs/>
          <w:sz w:val="21"/>
          <w:szCs w:val="21"/>
        </w:rPr>
      </w:pPr>
      <w:bookmarkStart w:id="0" w:name="_Hlk97054932"/>
      <w:r w:rsidRPr="005D30A1">
        <w:rPr>
          <w:rFonts w:ascii="Avenir Next LT Pro" w:hAnsi="Avenir Next LT Pro"/>
          <w:i/>
          <w:iCs/>
          <w:sz w:val="21"/>
          <w:szCs w:val="21"/>
        </w:rPr>
        <w:t>“</w:t>
      </w:r>
      <w:r w:rsidR="00367E59" w:rsidRPr="005D30A1">
        <w:rPr>
          <w:rFonts w:ascii="Avenir Next LT Pro" w:hAnsi="Avenir Next LT Pro"/>
          <w:i/>
          <w:iCs/>
          <w:sz w:val="21"/>
          <w:szCs w:val="21"/>
        </w:rPr>
        <w:t xml:space="preserve">Le malattie renali possono interessare tutte le </w:t>
      </w:r>
      <w:r w:rsidR="005D30A1">
        <w:rPr>
          <w:rFonts w:ascii="Avenir Next LT Pro" w:hAnsi="Avenir Next LT Pro"/>
          <w:i/>
          <w:iCs/>
          <w:sz w:val="21"/>
          <w:szCs w:val="21"/>
        </w:rPr>
        <w:t>strutture dei</w:t>
      </w:r>
      <w:r w:rsidR="00367E59" w:rsidRPr="005D30A1">
        <w:rPr>
          <w:rFonts w:ascii="Avenir Next LT Pro" w:hAnsi="Avenir Next LT Pro"/>
          <w:i/>
          <w:iCs/>
          <w:sz w:val="21"/>
          <w:szCs w:val="21"/>
        </w:rPr>
        <w:t xml:space="preserve"> nostri reni e colpire a tutte le età: nei giovani sono più frequenti le malattie congenite e le glomerulonefriti, </w:t>
      </w:r>
      <w:r w:rsidR="007D53DF" w:rsidRPr="005D30A1">
        <w:rPr>
          <w:rFonts w:ascii="Avenir Next LT Pro" w:hAnsi="Avenir Next LT Pro"/>
          <w:i/>
          <w:iCs/>
          <w:sz w:val="21"/>
          <w:szCs w:val="21"/>
        </w:rPr>
        <w:t xml:space="preserve">mentre </w:t>
      </w:r>
      <w:r w:rsidR="00367E59" w:rsidRPr="005D30A1">
        <w:rPr>
          <w:rFonts w:ascii="Avenir Next LT Pro" w:hAnsi="Avenir Next LT Pro"/>
          <w:i/>
          <w:iCs/>
          <w:sz w:val="21"/>
          <w:szCs w:val="21"/>
        </w:rPr>
        <w:t xml:space="preserve">negli anziani le malattie vascolari (correlate all’ipertensione arteriosa) e dismetaboliche (per esempio il diabete)”, </w:t>
      </w:r>
      <w:r w:rsidR="00367E59" w:rsidRPr="005D30A1">
        <w:rPr>
          <w:rFonts w:ascii="Avenir Next LT Pro" w:hAnsi="Avenir Next LT Pro"/>
          <w:sz w:val="21"/>
          <w:szCs w:val="21"/>
        </w:rPr>
        <w:t xml:space="preserve">spiega </w:t>
      </w:r>
      <w:r w:rsidR="00367E59" w:rsidRPr="005D30A1">
        <w:rPr>
          <w:rFonts w:ascii="Avenir Next LT Pro" w:hAnsi="Avenir Next LT Pro"/>
          <w:b/>
          <w:bCs/>
          <w:sz w:val="21"/>
          <w:szCs w:val="21"/>
        </w:rPr>
        <w:t>Massimo Morosetti</w:t>
      </w:r>
      <w:r w:rsidR="00367E59" w:rsidRPr="005D30A1">
        <w:rPr>
          <w:rFonts w:ascii="Avenir Next LT Pro" w:hAnsi="Avenir Next LT Pro"/>
          <w:sz w:val="21"/>
          <w:szCs w:val="21"/>
        </w:rPr>
        <w:t xml:space="preserve">, </w:t>
      </w:r>
      <w:r w:rsidR="00367E59" w:rsidRPr="005D30A1">
        <w:rPr>
          <w:rFonts w:ascii="Avenir Next LT Pro" w:hAnsi="Avenir Next LT Pro"/>
          <w:b/>
          <w:bCs/>
          <w:sz w:val="21"/>
          <w:szCs w:val="21"/>
        </w:rPr>
        <w:t>Presidente FIR, Fondazione Italiana Rene</w:t>
      </w:r>
      <w:r w:rsidR="00367E59" w:rsidRPr="005D30A1">
        <w:rPr>
          <w:rFonts w:ascii="Avenir Next LT Pro" w:hAnsi="Avenir Next LT Pro"/>
          <w:sz w:val="21"/>
          <w:szCs w:val="21"/>
        </w:rPr>
        <w:t>. “</w:t>
      </w:r>
      <w:r w:rsidRPr="005D30A1">
        <w:rPr>
          <w:rFonts w:ascii="Avenir Next LT Pro" w:hAnsi="Avenir Next LT Pro"/>
          <w:i/>
          <w:iCs/>
          <w:sz w:val="21"/>
          <w:szCs w:val="21"/>
        </w:rPr>
        <w:t>Quando i reni non sono più in grado di svolgere le normali funzioni di eliminazione delle scorie, del mantenimento della composizione dei liquidi corporei e della produzione di ormoni, si parla di insufficienza renale, una malattia insidiosa</w:t>
      </w:r>
      <w:r w:rsidR="004F0CE0" w:rsidRPr="005D30A1">
        <w:rPr>
          <w:rFonts w:ascii="Avenir Next LT Pro" w:hAnsi="Avenir Next LT Pro"/>
          <w:i/>
          <w:iCs/>
          <w:sz w:val="21"/>
          <w:szCs w:val="21"/>
        </w:rPr>
        <w:t xml:space="preserve"> che in molti casi non presenta sintomi f</w:t>
      </w:r>
      <w:r w:rsidRPr="005D30A1">
        <w:rPr>
          <w:rFonts w:ascii="Avenir Next LT Pro" w:hAnsi="Avenir Next LT Pro"/>
          <w:i/>
          <w:iCs/>
          <w:sz w:val="21"/>
          <w:szCs w:val="21"/>
        </w:rPr>
        <w:t xml:space="preserve">ino agli stadi </w:t>
      </w:r>
      <w:r w:rsidR="00EE0261" w:rsidRPr="005D30A1">
        <w:rPr>
          <w:rFonts w:ascii="Avenir Next LT Pro" w:hAnsi="Avenir Next LT Pro"/>
          <w:i/>
          <w:iCs/>
          <w:sz w:val="21"/>
          <w:szCs w:val="21"/>
        </w:rPr>
        <w:t xml:space="preserve">più </w:t>
      </w:r>
      <w:r w:rsidRPr="005D30A1">
        <w:rPr>
          <w:rFonts w:ascii="Avenir Next LT Pro" w:hAnsi="Avenir Next LT Pro"/>
          <w:i/>
          <w:iCs/>
          <w:sz w:val="21"/>
          <w:szCs w:val="21"/>
        </w:rPr>
        <w:t>avanzati</w:t>
      </w:r>
      <w:r w:rsidR="00367E59" w:rsidRPr="005D30A1">
        <w:rPr>
          <w:rFonts w:ascii="Avenir Next LT Pro" w:hAnsi="Avenir Next LT Pro"/>
          <w:i/>
          <w:iCs/>
          <w:sz w:val="21"/>
          <w:szCs w:val="21"/>
        </w:rPr>
        <w:t xml:space="preserve">. </w:t>
      </w:r>
      <w:r w:rsidR="001B639B" w:rsidRPr="005D30A1">
        <w:rPr>
          <w:rFonts w:ascii="Avenir Next LT Pro" w:hAnsi="Avenir Next LT Pro"/>
          <w:i/>
          <w:iCs/>
          <w:sz w:val="21"/>
          <w:szCs w:val="21"/>
        </w:rPr>
        <w:t>Tuttavia, s</w:t>
      </w:r>
      <w:r w:rsidR="006B316B" w:rsidRPr="005D30A1">
        <w:rPr>
          <w:rFonts w:ascii="Avenir Next LT Pro" w:hAnsi="Avenir Next LT Pro"/>
          <w:i/>
          <w:iCs/>
          <w:sz w:val="21"/>
          <w:szCs w:val="21"/>
        </w:rPr>
        <w:t xml:space="preserve">ono sufficienti pochi semplici </w:t>
      </w:r>
      <w:r w:rsidR="006B316B" w:rsidRPr="0079081D">
        <w:rPr>
          <w:rFonts w:ascii="Avenir Next LT Pro" w:hAnsi="Avenir Next LT Pro"/>
          <w:i/>
          <w:iCs/>
          <w:sz w:val="21"/>
          <w:szCs w:val="21"/>
        </w:rPr>
        <w:t>esami</w:t>
      </w:r>
      <w:r w:rsidR="00EE0261" w:rsidRPr="0079081D">
        <w:rPr>
          <w:rFonts w:ascii="Avenir Next LT Pro" w:hAnsi="Avenir Next LT Pro"/>
          <w:i/>
          <w:iCs/>
          <w:sz w:val="21"/>
          <w:szCs w:val="21"/>
        </w:rPr>
        <w:t xml:space="preserve"> come</w:t>
      </w:r>
      <w:r w:rsidR="005D30A1" w:rsidRPr="0079081D">
        <w:rPr>
          <w:rFonts w:ascii="Avenir Next LT Pro" w:hAnsi="Avenir Next LT Pro"/>
          <w:i/>
          <w:iCs/>
          <w:sz w:val="21"/>
          <w:szCs w:val="21"/>
        </w:rPr>
        <w:t xml:space="preserve"> il controllo della pressione arteriosa,</w:t>
      </w:r>
      <w:r w:rsidR="00EE0261" w:rsidRPr="0079081D">
        <w:rPr>
          <w:rFonts w:ascii="Avenir Next LT Pro" w:hAnsi="Avenir Next LT Pro"/>
          <w:i/>
          <w:iCs/>
          <w:sz w:val="21"/>
          <w:szCs w:val="21"/>
        </w:rPr>
        <w:t xml:space="preserve"> </w:t>
      </w:r>
      <w:r w:rsidR="006B316B" w:rsidRPr="0079081D">
        <w:rPr>
          <w:rFonts w:ascii="Avenir Next LT Pro" w:hAnsi="Avenir Next LT Pro"/>
          <w:i/>
          <w:iCs/>
          <w:sz w:val="21"/>
          <w:szCs w:val="21"/>
        </w:rPr>
        <w:t xml:space="preserve">la </w:t>
      </w:r>
      <w:r w:rsidR="00EE0261" w:rsidRPr="0079081D">
        <w:rPr>
          <w:rFonts w:ascii="Avenir Next LT Pro" w:hAnsi="Avenir Next LT Pro"/>
          <w:i/>
          <w:iCs/>
          <w:sz w:val="21"/>
          <w:szCs w:val="21"/>
        </w:rPr>
        <w:t xml:space="preserve">misurazione della </w:t>
      </w:r>
      <w:r w:rsidR="006B316B" w:rsidRPr="0079081D">
        <w:rPr>
          <w:rFonts w:ascii="Avenir Next LT Pro" w:hAnsi="Avenir Next LT Pro"/>
          <w:i/>
          <w:iCs/>
          <w:sz w:val="21"/>
          <w:szCs w:val="21"/>
        </w:rPr>
        <w:t xml:space="preserve">creatinina </w:t>
      </w:r>
      <w:r w:rsidR="00EE0261" w:rsidRPr="0079081D">
        <w:rPr>
          <w:rFonts w:ascii="Avenir Next LT Pro" w:hAnsi="Avenir Next LT Pro"/>
          <w:i/>
          <w:iCs/>
          <w:sz w:val="21"/>
          <w:szCs w:val="21"/>
        </w:rPr>
        <w:t>nel</w:t>
      </w:r>
      <w:r w:rsidR="006B316B" w:rsidRPr="0079081D">
        <w:rPr>
          <w:rFonts w:ascii="Avenir Next LT Pro" w:hAnsi="Avenir Next LT Pro"/>
          <w:i/>
          <w:iCs/>
          <w:sz w:val="21"/>
          <w:szCs w:val="21"/>
        </w:rPr>
        <w:t xml:space="preserve"> sangue, l</w:t>
      </w:r>
      <w:r w:rsidR="00EE0261" w:rsidRPr="0079081D">
        <w:rPr>
          <w:rFonts w:ascii="Avenir Next LT Pro" w:hAnsi="Avenir Next LT Pro"/>
          <w:i/>
          <w:iCs/>
          <w:sz w:val="21"/>
          <w:szCs w:val="21"/>
        </w:rPr>
        <w:t>’analisi</w:t>
      </w:r>
      <w:r w:rsidR="006B316B" w:rsidRPr="0079081D">
        <w:rPr>
          <w:rFonts w:ascii="Avenir Next LT Pro" w:hAnsi="Avenir Next LT Pro"/>
          <w:i/>
          <w:iCs/>
          <w:sz w:val="21"/>
          <w:szCs w:val="21"/>
        </w:rPr>
        <w:t xml:space="preserve"> delle</w:t>
      </w:r>
      <w:r w:rsidR="007D53DF" w:rsidRPr="0079081D">
        <w:rPr>
          <w:rFonts w:ascii="Avenir Next LT Pro" w:hAnsi="Avenir Next LT Pro"/>
          <w:i/>
          <w:iCs/>
          <w:sz w:val="21"/>
          <w:szCs w:val="21"/>
        </w:rPr>
        <w:t xml:space="preserve"> </w:t>
      </w:r>
      <w:r w:rsidR="006B316B" w:rsidRPr="0079081D">
        <w:rPr>
          <w:rFonts w:ascii="Avenir Next LT Pro" w:hAnsi="Avenir Next LT Pro"/>
          <w:i/>
          <w:iCs/>
          <w:sz w:val="21"/>
          <w:szCs w:val="21"/>
        </w:rPr>
        <w:t>urine e, se necessario, un esame ecografico</w:t>
      </w:r>
      <w:r w:rsidR="006B316B" w:rsidRPr="005D30A1">
        <w:rPr>
          <w:rFonts w:ascii="Avenir Next LT Pro" w:hAnsi="Avenir Next LT Pro"/>
          <w:i/>
          <w:iCs/>
          <w:sz w:val="21"/>
          <w:szCs w:val="21"/>
        </w:rPr>
        <w:t xml:space="preserve"> dei reni,</w:t>
      </w:r>
      <w:r w:rsidR="00EE0261" w:rsidRPr="005D30A1">
        <w:rPr>
          <w:rFonts w:ascii="Avenir Next LT Pro" w:hAnsi="Avenir Next LT Pro"/>
          <w:i/>
          <w:iCs/>
          <w:sz w:val="21"/>
          <w:szCs w:val="21"/>
        </w:rPr>
        <w:t xml:space="preserve"> </w:t>
      </w:r>
      <w:r w:rsidR="006B316B" w:rsidRPr="005D30A1">
        <w:rPr>
          <w:rFonts w:ascii="Avenir Next LT Pro" w:hAnsi="Avenir Next LT Pro"/>
          <w:i/>
          <w:iCs/>
          <w:sz w:val="21"/>
          <w:szCs w:val="21"/>
        </w:rPr>
        <w:t>per</w:t>
      </w:r>
      <w:r w:rsidR="00EE0261" w:rsidRPr="005D30A1">
        <w:rPr>
          <w:rFonts w:ascii="Avenir Next LT Pro" w:hAnsi="Avenir Next LT Pro"/>
          <w:i/>
          <w:iCs/>
          <w:sz w:val="21"/>
          <w:szCs w:val="21"/>
        </w:rPr>
        <w:t xml:space="preserve"> giungere alla diagnosi e </w:t>
      </w:r>
      <w:bookmarkStart w:id="1" w:name="_Hlk97054680"/>
      <w:r w:rsidR="00EE0261" w:rsidRPr="005D30A1">
        <w:rPr>
          <w:rFonts w:ascii="Avenir Next LT Pro" w:hAnsi="Avenir Next LT Pro"/>
          <w:i/>
          <w:iCs/>
          <w:sz w:val="21"/>
          <w:szCs w:val="21"/>
        </w:rPr>
        <w:t xml:space="preserve">impostare </w:t>
      </w:r>
      <w:r w:rsidR="001B639B" w:rsidRPr="005D30A1">
        <w:rPr>
          <w:rFonts w:ascii="Avenir Next LT Pro" w:hAnsi="Avenir Next LT Pro"/>
          <w:i/>
          <w:iCs/>
          <w:sz w:val="21"/>
          <w:szCs w:val="21"/>
        </w:rPr>
        <w:t xml:space="preserve">una </w:t>
      </w:r>
      <w:r w:rsidR="00EE0261" w:rsidRPr="005D30A1">
        <w:rPr>
          <w:rFonts w:ascii="Avenir Next LT Pro" w:hAnsi="Avenir Next LT Pro"/>
          <w:i/>
          <w:iCs/>
          <w:sz w:val="21"/>
          <w:szCs w:val="21"/>
        </w:rPr>
        <w:t>strategia terapeutica</w:t>
      </w:r>
      <w:r w:rsidR="001B639B" w:rsidRPr="005D30A1">
        <w:rPr>
          <w:rFonts w:ascii="Avenir Next LT Pro" w:hAnsi="Avenir Next LT Pro"/>
          <w:i/>
          <w:iCs/>
          <w:sz w:val="21"/>
          <w:szCs w:val="21"/>
        </w:rPr>
        <w:t xml:space="preserve"> appropriata </w:t>
      </w:r>
      <w:r w:rsidR="00EE0261" w:rsidRPr="005D30A1">
        <w:rPr>
          <w:rFonts w:ascii="Avenir Next LT Pro" w:hAnsi="Avenir Next LT Pro"/>
          <w:i/>
          <w:iCs/>
          <w:sz w:val="21"/>
          <w:szCs w:val="21"/>
        </w:rPr>
        <w:t xml:space="preserve">per </w:t>
      </w:r>
      <w:r w:rsidR="006B316B" w:rsidRPr="005D30A1">
        <w:rPr>
          <w:rFonts w:ascii="Avenir Next LT Pro" w:hAnsi="Avenir Next LT Pro"/>
          <w:i/>
          <w:iCs/>
          <w:sz w:val="21"/>
          <w:szCs w:val="21"/>
        </w:rPr>
        <w:t>rallentare l’evoluzione della malattia</w:t>
      </w:r>
      <w:r w:rsidR="00367E59" w:rsidRPr="005D30A1">
        <w:rPr>
          <w:rFonts w:ascii="Avenir Next LT Pro" w:hAnsi="Avenir Next LT Pro"/>
          <w:i/>
          <w:iCs/>
          <w:sz w:val="21"/>
          <w:szCs w:val="21"/>
        </w:rPr>
        <w:t xml:space="preserve"> e </w:t>
      </w:r>
      <w:r w:rsidR="006B316B" w:rsidRPr="005D30A1">
        <w:rPr>
          <w:rFonts w:ascii="Avenir Next LT Pro" w:hAnsi="Avenir Next LT Pro"/>
          <w:i/>
          <w:iCs/>
          <w:sz w:val="21"/>
          <w:szCs w:val="21"/>
        </w:rPr>
        <w:t>ridurre</w:t>
      </w:r>
      <w:r w:rsidR="00EE0261" w:rsidRPr="005D30A1">
        <w:rPr>
          <w:rFonts w:ascii="Avenir Next LT Pro" w:hAnsi="Avenir Next LT Pro"/>
          <w:i/>
          <w:iCs/>
          <w:sz w:val="21"/>
          <w:szCs w:val="21"/>
        </w:rPr>
        <w:t xml:space="preserve"> </w:t>
      </w:r>
      <w:r w:rsidR="00B66274" w:rsidRPr="005D30A1">
        <w:rPr>
          <w:rFonts w:ascii="Avenir Next LT Pro" w:hAnsi="Avenir Next LT Pro"/>
          <w:i/>
          <w:iCs/>
          <w:sz w:val="21"/>
          <w:szCs w:val="21"/>
        </w:rPr>
        <w:t xml:space="preserve">l’alto </w:t>
      </w:r>
      <w:r w:rsidR="006B316B" w:rsidRPr="005D30A1">
        <w:rPr>
          <w:rFonts w:ascii="Avenir Next LT Pro" w:hAnsi="Avenir Next LT Pro"/>
          <w:i/>
          <w:iCs/>
          <w:sz w:val="21"/>
          <w:szCs w:val="21"/>
        </w:rPr>
        <w:t>rischio di mortalità cardiovascolare ad essa correlato”.</w:t>
      </w:r>
    </w:p>
    <w:bookmarkEnd w:id="0"/>
    <w:bookmarkEnd w:id="1"/>
    <w:p w14:paraId="257C51E6" w14:textId="6D4A6482" w:rsidR="00ED0417" w:rsidRPr="00ED0417" w:rsidRDefault="00C50734" w:rsidP="00ED0417">
      <w:pPr>
        <w:spacing w:after="120" w:line="271" w:lineRule="auto"/>
        <w:jc w:val="both"/>
        <w:rPr>
          <w:rFonts w:ascii="Avenir Next LT Pro" w:hAnsi="Avenir Next LT Pro"/>
          <w:i/>
          <w:iCs/>
          <w:sz w:val="21"/>
          <w:szCs w:val="21"/>
        </w:rPr>
      </w:pPr>
      <w:r w:rsidRPr="00B66274">
        <w:rPr>
          <w:rFonts w:ascii="Avenir Next LT Pro" w:hAnsi="Avenir Next LT Pro"/>
          <w:i/>
          <w:iCs/>
          <w:sz w:val="21"/>
          <w:szCs w:val="21"/>
        </w:rPr>
        <w:t xml:space="preserve">“Per contrastare la </w:t>
      </w:r>
      <w:r w:rsidR="00B66274" w:rsidRPr="00B66274">
        <w:rPr>
          <w:rFonts w:ascii="Avenir Next LT Pro" w:hAnsi="Avenir Next LT Pro"/>
          <w:i/>
          <w:iCs/>
          <w:sz w:val="21"/>
          <w:szCs w:val="21"/>
        </w:rPr>
        <w:t>malattia renale cronica</w:t>
      </w:r>
      <w:r w:rsidRPr="00B66274">
        <w:rPr>
          <w:rFonts w:ascii="Avenir Next LT Pro" w:hAnsi="Avenir Next LT Pro"/>
          <w:i/>
          <w:iCs/>
          <w:sz w:val="21"/>
          <w:szCs w:val="21"/>
        </w:rPr>
        <w:t xml:space="preserve"> è indispensabile adottare uno stile di vita corretto, bilanciando l’introito alimentare con l’attività fisica e bevendo </w:t>
      </w:r>
      <w:r w:rsidR="005D30A1" w:rsidRPr="0079081D">
        <w:rPr>
          <w:rFonts w:ascii="Avenir Next LT Pro" w:hAnsi="Avenir Next LT Pro"/>
          <w:i/>
          <w:iCs/>
          <w:sz w:val="21"/>
          <w:szCs w:val="21"/>
        </w:rPr>
        <w:t>adeguatamente</w:t>
      </w:r>
      <w:r w:rsidR="00DA0981" w:rsidRPr="0079081D">
        <w:rPr>
          <w:rFonts w:ascii="Avenir Next LT Pro" w:hAnsi="Avenir Next LT Pro"/>
          <w:i/>
          <w:iCs/>
          <w:sz w:val="21"/>
          <w:szCs w:val="21"/>
        </w:rPr>
        <w:t>.</w:t>
      </w:r>
      <w:r w:rsidR="00DA0981">
        <w:rPr>
          <w:rFonts w:ascii="Avenir Next LT Pro" w:hAnsi="Avenir Next LT Pro"/>
          <w:i/>
          <w:iCs/>
          <w:sz w:val="21"/>
          <w:szCs w:val="21"/>
        </w:rPr>
        <w:t xml:space="preserve"> Sia</w:t>
      </w:r>
      <w:r w:rsidR="00DA0981" w:rsidRPr="00B66274">
        <w:rPr>
          <w:rFonts w:ascii="Avenir Next LT Pro" w:hAnsi="Avenir Next LT Pro"/>
          <w:i/>
          <w:iCs/>
          <w:sz w:val="21"/>
          <w:szCs w:val="21"/>
        </w:rPr>
        <w:t xml:space="preserve"> la dieta mediterranea che la dieta DASH - modello alimentare che privilegia frutta, verdura, carboidrati da cereali integrali, derivati del latte a basso contenuto di grassi, pesce, carne bianca, oli vegetali - hanno un valore fortemente preventivo in termini di riduzione dell’incidenza di malattia renale cronica e di rischio cardiovascolare</w:t>
      </w:r>
      <w:r w:rsidR="00B66274">
        <w:rPr>
          <w:rFonts w:ascii="Avenir Next LT Pro" w:hAnsi="Avenir Next LT Pro"/>
          <w:i/>
          <w:iCs/>
          <w:sz w:val="21"/>
          <w:szCs w:val="21"/>
        </w:rPr>
        <w:t>”,</w:t>
      </w:r>
      <w:r w:rsidR="00B66274" w:rsidRPr="00B66274">
        <w:rPr>
          <w:rFonts w:ascii="Avenir Next LT Pro" w:hAnsi="Avenir Next LT Pro"/>
          <w:sz w:val="21"/>
          <w:szCs w:val="21"/>
        </w:rPr>
        <w:t xml:space="preserve"> afferma </w:t>
      </w:r>
      <w:r w:rsidR="00B66274" w:rsidRPr="00B66274">
        <w:rPr>
          <w:rFonts w:ascii="Avenir Next LT Pro" w:hAnsi="Avenir Next LT Pro"/>
          <w:b/>
          <w:bCs/>
          <w:sz w:val="21"/>
          <w:szCs w:val="21"/>
        </w:rPr>
        <w:t>Ersilia Troiano, Presidente ASAND</w:t>
      </w:r>
      <w:r w:rsidR="00B66274">
        <w:rPr>
          <w:rFonts w:ascii="Avenir Next LT Pro" w:hAnsi="Avenir Next LT Pro"/>
          <w:b/>
          <w:bCs/>
          <w:sz w:val="21"/>
          <w:szCs w:val="21"/>
        </w:rPr>
        <w:t xml:space="preserve">, </w:t>
      </w:r>
      <w:r w:rsidR="00B66274" w:rsidRPr="00B66274">
        <w:rPr>
          <w:rFonts w:ascii="Avenir Next LT Pro" w:hAnsi="Avenir Next LT Pro"/>
          <w:b/>
          <w:bCs/>
          <w:sz w:val="21"/>
          <w:szCs w:val="21"/>
        </w:rPr>
        <w:t>Associazione Scientifica Alimentazione Nutrizione e Dietetica</w:t>
      </w:r>
      <w:r w:rsidR="00B66274" w:rsidRPr="00B66274">
        <w:rPr>
          <w:rFonts w:ascii="Avenir Next LT Pro" w:hAnsi="Avenir Next LT Pro"/>
          <w:i/>
          <w:iCs/>
          <w:sz w:val="21"/>
          <w:szCs w:val="21"/>
        </w:rPr>
        <w:t>.</w:t>
      </w:r>
      <w:r w:rsidR="00B66274">
        <w:rPr>
          <w:rFonts w:ascii="Avenir Next LT Pro" w:hAnsi="Avenir Next LT Pro"/>
          <w:i/>
          <w:iCs/>
          <w:sz w:val="21"/>
          <w:szCs w:val="21"/>
        </w:rPr>
        <w:t xml:space="preserve"> </w:t>
      </w:r>
      <w:r w:rsidR="00DA0981">
        <w:rPr>
          <w:rFonts w:ascii="Avenir Next LT Pro" w:hAnsi="Avenir Next LT Pro"/>
          <w:i/>
          <w:iCs/>
          <w:sz w:val="21"/>
          <w:szCs w:val="21"/>
        </w:rPr>
        <w:t>“</w:t>
      </w:r>
      <w:r w:rsidRPr="00B66274">
        <w:rPr>
          <w:rFonts w:ascii="Avenir Next LT Pro" w:hAnsi="Avenir Next LT Pro"/>
          <w:i/>
          <w:iCs/>
          <w:sz w:val="21"/>
          <w:szCs w:val="21"/>
        </w:rPr>
        <w:t>È inoltre fondamentale tenere sotto controllo le patologie predisponenti, quali ipertensione arteriosa e diabete</w:t>
      </w:r>
      <w:r w:rsidR="00B66274">
        <w:rPr>
          <w:rFonts w:ascii="Avenir Next LT Pro" w:hAnsi="Avenir Next LT Pro"/>
          <w:i/>
          <w:iCs/>
          <w:sz w:val="21"/>
          <w:szCs w:val="21"/>
        </w:rPr>
        <w:t>”</w:t>
      </w:r>
      <w:r w:rsidRPr="00B66274">
        <w:rPr>
          <w:rFonts w:ascii="Avenir Next LT Pro" w:hAnsi="Avenir Next LT Pro"/>
          <w:i/>
          <w:iCs/>
          <w:sz w:val="21"/>
          <w:szCs w:val="21"/>
        </w:rPr>
        <w:t>.</w:t>
      </w:r>
    </w:p>
    <w:p w14:paraId="593B2958" w14:textId="471D23D8" w:rsidR="00A20C33" w:rsidRDefault="00DA0981" w:rsidP="00ED0417">
      <w:pPr>
        <w:tabs>
          <w:tab w:val="left" w:pos="709"/>
        </w:tabs>
        <w:spacing w:after="120" w:line="271" w:lineRule="auto"/>
        <w:jc w:val="both"/>
      </w:pPr>
      <w:r w:rsidRPr="00A20C33">
        <w:rPr>
          <w:rFonts w:ascii="Avenir Next LT Pro" w:hAnsi="Avenir Next LT Pro"/>
          <w:b/>
          <w:bCs/>
          <w:sz w:val="21"/>
          <w:szCs w:val="21"/>
        </w:rPr>
        <w:lastRenderedPageBreak/>
        <w:t>L’alimentazione gioca un ruolo fondamentale non soltanto in un’ottica di prevenzione ma anche</w:t>
      </w:r>
      <w:r w:rsidR="001D579C" w:rsidRPr="00A20C33">
        <w:rPr>
          <w:rFonts w:ascii="Avenir Next LT Pro" w:hAnsi="Avenir Next LT Pro"/>
          <w:b/>
          <w:bCs/>
          <w:sz w:val="21"/>
          <w:szCs w:val="21"/>
        </w:rPr>
        <w:t xml:space="preserve"> </w:t>
      </w:r>
      <w:r w:rsidR="00A20C33" w:rsidRPr="00A20C33">
        <w:rPr>
          <w:rFonts w:ascii="Avenir Next LT Pro" w:hAnsi="Avenir Next LT Pro"/>
          <w:b/>
          <w:bCs/>
          <w:sz w:val="21"/>
          <w:szCs w:val="21"/>
        </w:rPr>
        <w:t>nella</w:t>
      </w:r>
      <w:r w:rsidR="00ED0417" w:rsidRPr="00A20C33">
        <w:rPr>
          <w:rFonts w:ascii="Avenir Next LT Pro" w:hAnsi="Avenir Next LT Pro"/>
          <w:b/>
          <w:bCs/>
          <w:sz w:val="21"/>
          <w:szCs w:val="21"/>
        </w:rPr>
        <w:t xml:space="preserve"> </w:t>
      </w:r>
      <w:r w:rsidRPr="00A20C33">
        <w:rPr>
          <w:rFonts w:ascii="Avenir Next LT Pro" w:hAnsi="Avenir Next LT Pro"/>
          <w:b/>
          <w:bCs/>
          <w:sz w:val="21"/>
          <w:szCs w:val="21"/>
        </w:rPr>
        <w:t>strategia terapeutica</w:t>
      </w:r>
      <w:r>
        <w:rPr>
          <w:rFonts w:ascii="Avenir Next LT Pro" w:hAnsi="Avenir Next LT Pro"/>
          <w:sz w:val="21"/>
          <w:szCs w:val="21"/>
        </w:rPr>
        <w:t xml:space="preserve"> </w:t>
      </w:r>
      <w:r w:rsidR="001D579C" w:rsidRPr="00A20C33">
        <w:rPr>
          <w:rFonts w:ascii="Avenir Next LT Pro" w:hAnsi="Avenir Next LT Pro"/>
          <w:b/>
          <w:bCs/>
          <w:sz w:val="21"/>
          <w:szCs w:val="21"/>
        </w:rPr>
        <w:t>in presenza di malattia renale conclamata</w:t>
      </w:r>
      <w:r w:rsidR="00A20C33">
        <w:rPr>
          <w:rFonts w:ascii="Avenir Next LT Pro" w:hAnsi="Avenir Next LT Pro"/>
          <w:sz w:val="21"/>
          <w:szCs w:val="21"/>
        </w:rPr>
        <w:t>,</w:t>
      </w:r>
      <w:r w:rsidR="001D579C">
        <w:rPr>
          <w:rFonts w:ascii="Avenir Next LT Pro" w:hAnsi="Avenir Next LT Pro"/>
          <w:sz w:val="21"/>
          <w:szCs w:val="21"/>
        </w:rPr>
        <w:t xml:space="preserve"> </w:t>
      </w:r>
      <w:r>
        <w:rPr>
          <w:rFonts w:ascii="Avenir Next LT Pro" w:hAnsi="Avenir Next LT Pro"/>
          <w:sz w:val="21"/>
          <w:szCs w:val="21"/>
        </w:rPr>
        <w:t>per</w:t>
      </w:r>
      <w:r w:rsidR="00A20C33" w:rsidRPr="00A20C33">
        <w:rPr>
          <w:rFonts w:ascii="Avenir Next LT Pro" w:hAnsi="Avenir Next LT Pro"/>
          <w:sz w:val="21"/>
          <w:szCs w:val="21"/>
        </w:rPr>
        <w:t xml:space="preserve"> ritardare la progressione del danno renale e l’ingresso in dialisi</w:t>
      </w:r>
      <w:r w:rsidR="001D579C">
        <w:rPr>
          <w:rFonts w:ascii="Avenir Next LT Pro" w:hAnsi="Avenir Next LT Pro"/>
          <w:sz w:val="21"/>
          <w:szCs w:val="21"/>
        </w:rPr>
        <w:t xml:space="preserve">, </w:t>
      </w:r>
      <w:r w:rsidR="00A20C33">
        <w:rPr>
          <w:rFonts w:ascii="Avenir Next LT Pro" w:hAnsi="Avenir Next LT Pro"/>
          <w:sz w:val="21"/>
          <w:szCs w:val="21"/>
        </w:rPr>
        <w:t xml:space="preserve">come indicato nelle principali </w:t>
      </w:r>
      <w:r>
        <w:rPr>
          <w:rFonts w:ascii="Avenir Next LT Pro" w:hAnsi="Avenir Next LT Pro"/>
          <w:sz w:val="21"/>
          <w:szCs w:val="21"/>
        </w:rPr>
        <w:t>L</w:t>
      </w:r>
      <w:r w:rsidRPr="00DA0981">
        <w:rPr>
          <w:rFonts w:ascii="Avenir Next LT Pro" w:hAnsi="Avenir Next LT Pro"/>
          <w:sz w:val="21"/>
          <w:szCs w:val="21"/>
        </w:rPr>
        <w:t>inee guida nazionali e</w:t>
      </w:r>
      <w:r>
        <w:rPr>
          <w:rFonts w:ascii="Avenir Next LT Pro" w:hAnsi="Avenir Next LT Pro"/>
          <w:sz w:val="21"/>
          <w:szCs w:val="21"/>
        </w:rPr>
        <w:t xml:space="preserve"> </w:t>
      </w:r>
      <w:r w:rsidRPr="00DA0981">
        <w:rPr>
          <w:rFonts w:ascii="Avenir Next LT Pro" w:hAnsi="Avenir Next LT Pro"/>
          <w:sz w:val="21"/>
          <w:szCs w:val="21"/>
        </w:rPr>
        <w:t>internazionali</w:t>
      </w:r>
      <w:r>
        <w:rPr>
          <w:rFonts w:ascii="Avenir Next LT Pro" w:hAnsi="Avenir Next LT Pro"/>
          <w:sz w:val="21"/>
          <w:szCs w:val="21"/>
        </w:rPr>
        <w:t>.</w:t>
      </w:r>
    </w:p>
    <w:p w14:paraId="759CBD32" w14:textId="19E271D5" w:rsidR="009A03A3" w:rsidRDefault="00DA0981" w:rsidP="00A20C33">
      <w:pPr>
        <w:tabs>
          <w:tab w:val="left" w:pos="709"/>
        </w:tabs>
        <w:spacing w:after="120" w:line="271" w:lineRule="auto"/>
        <w:jc w:val="both"/>
        <w:rPr>
          <w:rFonts w:ascii="Avenir Next LT Pro" w:hAnsi="Avenir Next LT Pro"/>
          <w:i/>
          <w:iCs/>
          <w:sz w:val="21"/>
          <w:szCs w:val="21"/>
        </w:rPr>
      </w:pPr>
      <w:r w:rsidRPr="00DA0981">
        <w:rPr>
          <w:rFonts w:ascii="Avenir Next LT Pro" w:hAnsi="Avenir Next LT Pro"/>
          <w:i/>
          <w:iCs/>
          <w:sz w:val="21"/>
          <w:szCs w:val="21"/>
        </w:rPr>
        <w:t>“La</w:t>
      </w:r>
      <w:r w:rsidR="00B66274" w:rsidRPr="00DA0981">
        <w:rPr>
          <w:rFonts w:ascii="Avenir Next LT Pro" w:hAnsi="Avenir Next LT Pro"/>
          <w:i/>
          <w:iCs/>
          <w:sz w:val="21"/>
          <w:szCs w:val="21"/>
        </w:rPr>
        <w:t xml:space="preserve"> </w:t>
      </w:r>
      <w:bookmarkStart w:id="2" w:name="_Hlk96964906"/>
      <w:r w:rsidR="00B66274" w:rsidRPr="00DA0981">
        <w:rPr>
          <w:rFonts w:ascii="Avenir Next LT Pro" w:hAnsi="Avenir Next LT Pro"/>
          <w:i/>
          <w:iCs/>
          <w:sz w:val="21"/>
          <w:szCs w:val="21"/>
        </w:rPr>
        <w:t>terapia dietetica nutrizionale</w:t>
      </w:r>
      <w:r>
        <w:rPr>
          <w:rFonts w:ascii="Avenir Next LT Pro" w:hAnsi="Avenir Next LT Pro"/>
          <w:i/>
          <w:iCs/>
          <w:sz w:val="21"/>
          <w:szCs w:val="21"/>
        </w:rPr>
        <w:t xml:space="preserve"> (TDN)</w:t>
      </w:r>
      <w:r w:rsidR="00B66274" w:rsidRPr="00DA0981">
        <w:rPr>
          <w:rFonts w:ascii="Avenir Next LT Pro" w:hAnsi="Avenir Next LT Pro"/>
          <w:i/>
          <w:iCs/>
          <w:sz w:val="21"/>
          <w:szCs w:val="21"/>
        </w:rPr>
        <w:t xml:space="preserve"> </w:t>
      </w:r>
      <w:bookmarkEnd w:id="2"/>
      <w:r w:rsidR="00B66274" w:rsidRPr="00DA0981">
        <w:rPr>
          <w:rFonts w:ascii="Avenir Next LT Pro" w:hAnsi="Avenir Next LT Pro"/>
          <w:i/>
          <w:iCs/>
          <w:sz w:val="21"/>
          <w:szCs w:val="21"/>
        </w:rPr>
        <w:t>si è dimostrata in grado di ritardare la progressione dell’insufficienza renale cronica e le sue comorbilità, riducendo il rischio di escalation verso la fase dialitica, con risparmi sostanziali e un significativo miglioramento della qualità di vita dei pazienti</w:t>
      </w:r>
      <w:r w:rsidRPr="00DA0981">
        <w:rPr>
          <w:rFonts w:ascii="Avenir Next LT Pro" w:hAnsi="Avenir Next LT Pro"/>
          <w:i/>
          <w:iCs/>
          <w:sz w:val="21"/>
          <w:szCs w:val="21"/>
        </w:rPr>
        <w:t>”,</w:t>
      </w:r>
      <w:r>
        <w:rPr>
          <w:rFonts w:ascii="Avenir Next LT Pro" w:hAnsi="Avenir Next LT Pro"/>
          <w:sz w:val="21"/>
          <w:szCs w:val="21"/>
        </w:rPr>
        <w:t xml:space="preserve"> spiega </w:t>
      </w:r>
      <w:r w:rsidRPr="00DA0981">
        <w:rPr>
          <w:rFonts w:ascii="Avenir Next LT Pro" w:hAnsi="Avenir Next LT Pro"/>
          <w:b/>
          <w:bCs/>
          <w:sz w:val="21"/>
          <w:szCs w:val="21"/>
        </w:rPr>
        <w:t>Giuseppina Catinello, Tesoriere ASAND e Dietista Renale</w:t>
      </w:r>
      <w:r w:rsidR="00B66274" w:rsidRPr="00B66274">
        <w:rPr>
          <w:rFonts w:ascii="Avenir Next LT Pro" w:hAnsi="Avenir Next LT Pro"/>
          <w:sz w:val="21"/>
          <w:szCs w:val="21"/>
        </w:rPr>
        <w:t xml:space="preserve">. </w:t>
      </w:r>
      <w:r>
        <w:rPr>
          <w:rFonts w:ascii="Avenir Next LT Pro" w:hAnsi="Avenir Next LT Pro"/>
          <w:sz w:val="21"/>
          <w:szCs w:val="21"/>
        </w:rPr>
        <w:t>“</w:t>
      </w:r>
      <w:r w:rsidR="00B66274" w:rsidRPr="00DA0981">
        <w:rPr>
          <w:rFonts w:ascii="Avenir Next LT Pro" w:hAnsi="Avenir Next LT Pro"/>
          <w:i/>
          <w:iCs/>
          <w:sz w:val="21"/>
          <w:szCs w:val="21"/>
        </w:rPr>
        <w:t>L’elemento chiave per il successo della TDN è l’approccio multiprofessionale di informazione, educazione, prescrizione dietetica e follow</w:t>
      </w:r>
      <w:r w:rsidR="009A03A3">
        <w:rPr>
          <w:rFonts w:ascii="Avenir Next LT Pro" w:hAnsi="Avenir Next LT Pro"/>
          <w:i/>
          <w:iCs/>
          <w:sz w:val="21"/>
          <w:szCs w:val="21"/>
        </w:rPr>
        <w:t>-</w:t>
      </w:r>
      <w:r w:rsidR="00B66274" w:rsidRPr="00DA0981">
        <w:rPr>
          <w:rFonts w:ascii="Avenir Next LT Pro" w:hAnsi="Avenir Next LT Pro"/>
          <w:i/>
          <w:iCs/>
          <w:sz w:val="21"/>
          <w:szCs w:val="21"/>
        </w:rPr>
        <w:t xml:space="preserve">up. Al Dietista spetta la competenza di condurre una valutazione nutrizionale completa e di </w:t>
      </w:r>
      <w:r w:rsidR="00A20C33">
        <w:rPr>
          <w:rFonts w:ascii="Avenir Next LT Pro" w:hAnsi="Avenir Next LT Pro"/>
          <w:i/>
          <w:iCs/>
          <w:sz w:val="21"/>
          <w:szCs w:val="21"/>
        </w:rPr>
        <w:t>elaborare</w:t>
      </w:r>
      <w:r w:rsidR="00B66274" w:rsidRPr="00DA0981">
        <w:rPr>
          <w:rFonts w:ascii="Avenir Next LT Pro" w:hAnsi="Avenir Next LT Pro"/>
          <w:i/>
          <w:iCs/>
          <w:sz w:val="21"/>
          <w:szCs w:val="21"/>
        </w:rPr>
        <w:t xml:space="preserve"> una terapia nutrizionale </w:t>
      </w:r>
      <w:r w:rsidR="00A20C33">
        <w:rPr>
          <w:rFonts w:ascii="Avenir Next LT Pro" w:hAnsi="Avenir Next LT Pro"/>
          <w:i/>
          <w:iCs/>
          <w:sz w:val="21"/>
          <w:szCs w:val="21"/>
        </w:rPr>
        <w:t>‘</w:t>
      </w:r>
      <w:r w:rsidR="00B66274" w:rsidRPr="00DA0981">
        <w:rPr>
          <w:rFonts w:ascii="Avenir Next LT Pro" w:hAnsi="Avenir Next LT Pro"/>
          <w:i/>
          <w:iCs/>
          <w:sz w:val="21"/>
          <w:szCs w:val="21"/>
        </w:rPr>
        <w:t>cucit</w:t>
      </w:r>
      <w:r w:rsidR="00A20C33">
        <w:rPr>
          <w:rFonts w:ascii="Avenir Next LT Pro" w:hAnsi="Avenir Next LT Pro"/>
          <w:i/>
          <w:iCs/>
          <w:sz w:val="21"/>
          <w:szCs w:val="21"/>
        </w:rPr>
        <w:t>a</w:t>
      </w:r>
      <w:r w:rsidR="00B66274" w:rsidRPr="00DA0981">
        <w:rPr>
          <w:rFonts w:ascii="Avenir Next LT Pro" w:hAnsi="Avenir Next LT Pro"/>
          <w:i/>
          <w:iCs/>
          <w:sz w:val="21"/>
          <w:szCs w:val="21"/>
        </w:rPr>
        <w:t xml:space="preserve"> su misura</w:t>
      </w:r>
      <w:r w:rsidR="00A20C33">
        <w:rPr>
          <w:rFonts w:ascii="Avenir Next LT Pro" w:hAnsi="Avenir Next LT Pro"/>
          <w:i/>
          <w:iCs/>
          <w:sz w:val="21"/>
          <w:szCs w:val="21"/>
        </w:rPr>
        <w:t>’</w:t>
      </w:r>
      <w:r w:rsidR="00A20C33" w:rsidRPr="00A20C33">
        <w:rPr>
          <w:rFonts w:ascii="Avenir Next LT Pro" w:hAnsi="Avenir Next LT Pro"/>
          <w:i/>
          <w:iCs/>
          <w:sz w:val="21"/>
          <w:szCs w:val="21"/>
        </w:rPr>
        <w:t xml:space="preserve"> </w:t>
      </w:r>
      <w:r w:rsidR="009A03A3">
        <w:rPr>
          <w:rFonts w:ascii="Avenir Next LT Pro" w:hAnsi="Avenir Next LT Pro"/>
          <w:i/>
          <w:iCs/>
          <w:sz w:val="21"/>
          <w:szCs w:val="21"/>
        </w:rPr>
        <w:t xml:space="preserve">che tenga conto dei </w:t>
      </w:r>
      <w:r w:rsidR="00A20C33" w:rsidRPr="00A20C33">
        <w:rPr>
          <w:rFonts w:ascii="Avenir Next LT Pro" w:hAnsi="Avenir Next LT Pro"/>
          <w:i/>
          <w:iCs/>
          <w:sz w:val="21"/>
          <w:szCs w:val="21"/>
        </w:rPr>
        <w:t xml:space="preserve">bisogni individuali, </w:t>
      </w:r>
      <w:r w:rsidR="009A03A3">
        <w:rPr>
          <w:rFonts w:ascii="Avenir Next LT Pro" w:hAnsi="Avenir Next LT Pro"/>
          <w:i/>
          <w:iCs/>
          <w:sz w:val="21"/>
          <w:szCs w:val="21"/>
        </w:rPr>
        <w:t>de</w:t>
      </w:r>
      <w:r w:rsidR="00A20C33">
        <w:rPr>
          <w:rFonts w:ascii="Avenir Next LT Pro" w:hAnsi="Avenir Next LT Pro"/>
          <w:i/>
          <w:iCs/>
          <w:sz w:val="21"/>
          <w:szCs w:val="21"/>
        </w:rPr>
        <w:t>llo</w:t>
      </w:r>
      <w:r w:rsidR="00A20C33" w:rsidRPr="00A20C33">
        <w:rPr>
          <w:rFonts w:ascii="Avenir Next LT Pro" w:hAnsi="Avenir Next LT Pro"/>
          <w:i/>
          <w:iCs/>
          <w:sz w:val="21"/>
          <w:szCs w:val="21"/>
        </w:rPr>
        <w:t xml:space="preserve"> stato nutrizionale e </w:t>
      </w:r>
      <w:r w:rsidR="009A03A3">
        <w:rPr>
          <w:rFonts w:ascii="Avenir Next LT Pro" w:hAnsi="Avenir Next LT Pro"/>
          <w:i/>
          <w:iCs/>
          <w:sz w:val="21"/>
          <w:szCs w:val="21"/>
        </w:rPr>
        <w:t>de</w:t>
      </w:r>
      <w:r w:rsidR="00A20C33" w:rsidRPr="00A20C33">
        <w:rPr>
          <w:rFonts w:ascii="Avenir Next LT Pro" w:hAnsi="Avenir Next LT Pro"/>
          <w:i/>
          <w:iCs/>
          <w:sz w:val="21"/>
          <w:szCs w:val="21"/>
        </w:rPr>
        <w:t>lle eventuali comorbidità</w:t>
      </w:r>
      <w:r w:rsidR="00A20C33">
        <w:rPr>
          <w:rFonts w:ascii="Avenir Next LT Pro" w:hAnsi="Avenir Next LT Pro"/>
          <w:i/>
          <w:iCs/>
          <w:sz w:val="21"/>
          <w:szCs w:val="21"/>
        </w:rPr>
        <w:t>. L’</w:t>
      </w:r>
      <w:r w:rsidR="001D579C" w:rsidRPr="001D579C">
        <w:rPr>
          <w:rFonts w:ascii="Avenir Next LT Pro" w:hAnsi="Avenir Next LT Pro"/>
          <w:i/>
          <w:iCs/>
          <w:sz w:val="21"/>
          <w:szCs w:val="21"/>
        </w:rPr>
        <w:t>aderenza</w:t>
      </w:r>
      <w:r w:rsidR="009A03A3">
        <w:rPr>
          <w:rFonts w:ascii="Avenir Next LT Pro" w:hAnsi="Avenir Next LT Pro"/>
          <w:i/>
          <w:iCs/>
          <w:sz w:val="21"/>
          <w:szCs w:val="21"/>
        </w:rPr>
        <w:t xml:space="preserve"> del paziente</w:t>
      </w:r>
      <w:r w:rsidR="001D579C" w:rsidRPr="001D579C">
        <w:rPr>
          <w:rFonts w:ascii="Avenir Next LT Pro" w:hAnsi="Avenir Next LT Pro"/>
          <w:i/>
          <w:iCs/>
          <w:sz w:val="21"/>
          <w:szCs w:val="21"/>
        </w:rPr>
        <w:t xml:space="preserve"> allo schema dietetico è un </w:t>
      </w:r>
      <w:r w:rsidR="009A03A3">
        <w:rPr>
          <w:rFonts w:ascii="Avenir Next LT Pro" w:hAnsi="Avenir Next LT Pro"/>
          <w:i/>
          <w:iCs/>
          <w:sz w:val="21"/>
          <w:szCs w:val="21"/>
        </w:rPr>
        <w:t xml:space="preserve">fattore determinante </w:t>
      </w:r>
      <w:r w:rsidR="001D579C" w:rsidRPr="001D579C">
        <w:rPr>
          <w:rFonts w:ascii="Avenir Next LT Pro" w:hAnsi="Avenir Next LT Pro"/>
          <w:i/>
          <w:iCs/>
          <w:sz w:val="21"/>
          <w:szCs w:val="21"/>
        </w:rPr>
        <w:t xml:space="preserve">per </w:t>
      </w:r>
      <w:r w:rsidR="009A03A3">
        <w:rPr>
          <w:rFonts w:ascii="Avenir Next LT Pro" w:hAnsi="Avenir Next LT Pro"/>
          <w:i/>
          <w:iCs/>
          <w:sz w:val="21"/>
          <w:szCs w:val="21"/>
        </w:rPr>
        <w:t>il raggiungimento degli outcome di salute”.</w:t>
      </w:r>
    </w:p>
    <w:p w14:paraId="37319CDB" w14:textId="410F870B" w:rsidR="009A03A3" w:rsidRPr="003B6E5C" w:rsidRDefault="009A03A3" w:rsidP="00A20C33">
      <w:pPr>
        <w:tabs>
          <w:tab w:val="left" w:pos="709"/>
        </w:tabs>
        <w:spacing w:after="120" w:line="271" w:lineRule="auto"/>
        <w:jc w:val="both"/>
        <w:rPr>
          <w:rFonts w:ascii="Avenir Next LT Pro" w:hAnsi="Avenir Next LT Pro"/>
          <w:i/>
          <w:iCs/>
          <w:sz w:val="21"/>
          <w:szCs w:val="21"/>
        </w:rPr>
      </w:pPr>
      <w:r>
        <w:rPr>
          <w:rFonts w:ascii="Avenir Next LT Pro" w:hAnsi="Avenir Next LT Pro"/>
          <w:i/>
          <w:iCs/>
          <w:sz w:val="21"/>
          <w:szCs w:val="21"/>
        </w:rPr>
        <w:t>“R</w:t>
      </w:r>
      <w:r w:rsidRPr="009A03A3">
        <w:rPr>
          <w:rFonts w:ascii="Avenir Next LT Pro" w:hAnsi="Avenir Next LT Pro"/>
          <w:i/>
          <w:iCs/>
          <w:sz w:val="21"/>
          <w:szCs w:val="21"/>
        </w:rPr>
        <w:t xml:space="preserve">ecenti studi di farmacoeconomia sul rapporto di costo-efficacia della dieta ipoproteica </w:t>
      </w:r>
      <w:r>
        <w:rPr>
          <w:rFonts w:ascii="Avenir Next LT Pro" w:hAnsi="Avenir Next LT Pro"/>
          <w:i/>
          <w:iCs/>
          <w:sz w:val="21"/>
          <w:szCs w:val="21"/>
        </w:rPr>
        <w:t xml:space="preserve">hanno confermato che, oltre ai benefici di salute per i pazienti, </w:t>
      </w:r>
      <w:r w:rsidRPr="009A03A3">
        <w:rPr>
          <w:rFonts w:ascii="Avenir Next LT Pro" w:hAnsi="Avenir Next LT Pro"/>
          <w:i/>
          <w:iCs/>
          <w:sz w:val="21"/>
          <w:szCs w:val="21"/>
        </w:rPr>
        <w:t>questa terapia realizz</w:t>
      </w:r>
      <w:r>
        <w:rPr>
          <w:rFonts w:ascii="Avenir Next LT Pro" w:hAnsi="Avenir Next LT Pro"/>
          <w:i/>
          <w:iCs/>
          <w:sz w:val="21"/>
          <w:szCs w:val="21"/>
        </w:rPr>
        <w:t>a</w:t>
      </w:r>
      <w:r w:rsidRPr="009A03A3">
        <w:rPr>
          <w:rFonts w:ascii="Avenir Next LT Pro" w:hAnsi="Avenir Next LT Pro"/>
          <w:i/>
          <w:iCs/>
          <w:sz w:val="21"/>
          <w:szCs w:val="21"/>
        </w:rPr>
        <w:t xml:space="preserve"> un vantaggio economico per il SSN</w:t>
      </w:r>
      <w:r w:rsidR="0066394B">
        <w:rPr>
          <w:rFonts w:ascii="Avenir Next LT Pro" w:hAnsi="Avenir Next LT Pro"/>
          <w:i/>
          <w:iCs/>
          <w:sz w:val="21"/>
          <w:szCs w:val="21"/>
        </w:rPr>
        <w:t xml:space="preserve">. </w:t>
      </w:r>
      <w:r w:rsidR="0066394B" w:rsidRPr="009A03A3">
        <w:rPr>
          <w:rFonts w:ascii="Avenir Next LT Pro" w:hAnsi="Avenir Next LT Pro"/>
          <w:i/>
          <w:iCs/>
          <w:sz w:val="21"/>
          <w:szCs w:val="21"/>
        </w:rPr>
        <w:t xml:space="preserve">Il costo annuale dell’utilizzo di prodotti ipoproteici si attesta intorno 1.400/1.500 euro a paziente, contro i quasi 45.000 </w:t>
      </w:r>
      <w:r w:rsidR="0066394B">
        <w:rPr>
          <w:rFonts w:ascii="Avenir Next LT Pro" w:hAnsi="Avenir Next LT Pro"/>
          <w:i/>
          <w:iCs/>
          <w:sz w:val="21"/>
          <w:szCs w:val="21"/>
        </w:rPr>
        <w:t xml:space="preserve">euro </w:t>
      </w:r>
      <w:r w:rsidR="0066394B" w:rsidRPr="009A03A3">
        <w:rPr>
          <w:rFonts w:ascii="Avenir Next LT Pro" w:hAnsi="Avenir Next LT Pro"/>
          <w:i/>
          <w:iCs/>
          <w:sz w:val="21"/>
          <w:szCs w:val="21"/>
        </w:rPr>
        <w:t xml:space="preserve">del trattamento </w:t>
      </w:r>
      <w:r w:rsidR="0066394B">
        <w:rPr>
          <w:rFonts w:ascii="Avenir Next LT Pro" w:hAnsi="Avenir Next LT Pro"/>
          <w:i/>
          <w:iCs/>
          <w:sz w:val="21"/>
          <w:szCs w:val="21"/>
        </w:rPr>
        <w:t>dialitico</w:t>
      </w:r>
      <w:r w:rsidR="0066394B" w:rsidRPr="009A03A3">
        <w:rPr>
          <w:rFonts w:ascii="Avenir Next LT Pro" w:hAnsi="Avenir Next LT Pro"/>
          <w:i/>
          <w:iCs/>
          <w:sz w:val="21"/>
          <w:szCs w:val="21"/>
        </w:rPr>
        <w:t>.</w:t>
      </w:r>
      <w:r>
        <w:rPr>
          <w:rFonts w:ascii="Avenir Next LT Pro" w:hAnsi="Avenir Next LT Pro"/>
          <w:i/>
          <w:iCs/>
          <w:sz w:val="21"/>
          <w:szCs w:val="21"/>
        </w:rPr>
        <w:t xml:space="preserve">”, </w:t>
      </w:r>
      <w:r w:rsidRPr="009A03A3">
        <w:rPr>
          <w:rFonts w:ascii="Avenir Next LT Pro" w:hAnsi="Avenir Next LT Pro"/>
          <w:sz w:val="21"/>
          <w:szCs w:val="21"/>
        </w:rPr>
        <w:t xml:space="preserve">afferma </w:t>
      </w:r>
      <w:r w:rsidRPr="009A03A3">
        <w:rPr>
          <w:rFonts w:ascii="Avenir Next LT Pro" w:hAnsi="Avenir Next LT Pro"/>
          <w:b/>
          <w:bCs/>
          <w:sz w:val="21"/>
          <w:szCs w:val="21"/>
        </w:rPr>
        <w:t>Luigi Cimmino Caserta</w:t>
      </w:r>
      <w:r w:rsidRPr="009A03A3">
        <w:rPr>
          <w:rFonts w:ascii="Avenir Next LT Pro" w:hAnsi="Avenir Next LT Pro"/>
          <w:sz w:val="21"/>
          <w:szCs w:val="21"/>
        </w:rPr>
        <w:t xml:space="preserve">, Medical Detailing Manager e Responsabile dei rapporti istituzionali di </w:t>
      </w:r>
      <w:r w:rsidR="004604A5">
        <w:rPr>
          <w:rFonts w:ascii="Avenir Next LT Pro" w:hAnsi="Avenir Next LT Pro"/>
          <w:sz w:val="21"/>
          <w:szCs w:val="21"/>
        </w:rPr>
        <w:t xml:space="preserve">Kraft </w:t>
      </w:r>
      <w:r w:rsidRPr="009A03A3">
        <w:rPr>
          <w:rFonts w:ascii="Avenir Next LT Pro" w:hAnsi="Avenir Next LT Pro"/>
          <w:sz w:val="21"/>
          <w:szCs w:val="21"/>
        </w:rPr>
        <w:t>Heinz -</w:t>
      </w:r>
      <w:r w:rsidR="004604A5">
        <w:rPr>
          <w:rFonts w:ascii="Avenir Next LT Pro" w:hAnsi="Avenir Next LT Pro"/>
          <w:sz w:val="21"/>
          <w:szCs w:val="21"/>
        </w:rPr>
        <w:t xml:space="preserve"> </w:t>
      </w:r>
      <w:proofErr w:type="spellStart"/>
      <w:r w:rsidRPr="009A03A3">
        <w:rPr>
          <w:rFonts w:ascii="Avenir Next LT Pro" w:hAnsi="Avenir Next LT Pro"/>
          <w:sz w:val="21"/>
          <w:szCs w:val="21"/>
        </w:rPr>
        <w:t>Aproten</w:t>
      </w:r>
      <w:proofErr w:type="spellEnd"/>
      <w:r w:rsidR="0066394B">
        <w:rPr>
          <w:rFonts w:ascii="Avenir Next LT Pro" w:hAnsi="Avenir Next LT Pro"/>
          <w:sz w:val="21"/>
          <w:szCs w:val="21"/>
        </w:rPr>
        <w:t xml:space="preserve">. </w:t>
      </w:r>
      <w:r>
        <w:rPr>
          <w:rFonts w:ascii="Avenir Next LT Pro" w:hAnsi="Avenir Next LT Pro"/>
          <w:i/>
          <w:iCs/>
          <w:sz w:val="21"/>
          <w:szCs w:val="21"/>
        </w:rPr>
        <w:t xml:space="preserve">I </w:t>
      </w:r>
      <w:r w:rsidRPr="009A03A3">
        <w:rPr>
          <w:rFonts w:ascii="Avenir Next LT Pro" w:hAnsi="Avenir Next LT Pro"/>
          <w:i/>
          <w:iCs/>
          <w:sz w:val="21"/>
          <w:szCs w:val="21"/>
        </w:rPr>
        <w:t>50</w:t>
      </w:r>
      <w:r>
        <w:rPr>
          <w:rFonts w:ascii="Avenir Next LT Pro" w:hAnsi="Avenir Next LT Pro"/>
          <w:i/>
          <w:iCs/>
          <w:sz w:val="21"/>
          <w:szCs w:val="21"/>
        </w:rPr>
        <w:t>mila pazienti attualmente in dialisi</w:t>
      </w:r>
      <w:r w:rsidRPr="009A03A3">
        <w:rPr>
          <w:rFonts w:ascii="Avenir Next LT Pro" w:hAnsi="Avenir Next LT Pro"/>
          <w:i/>
          <w:iCs/>
          <w:sz w:val="21"/>
          <w:szCs w:val="21"/>
        </w:rPr>
        <w:t xml:space="preserve"> costano al SSN 2,5 miliardi di euro</w:t>
      </w:r>
      <w:r>
        <w:rPr>
          <w:rFonts w:ascii="Avenir Next LT Pro" w:hAnsi="Avenir Next LT Pro"/>
          <w:i/>
          <w:iCs/>
          <w:sz w:val="21"/>
          <w:szCs w:val="21"/>
        </w:rPr>
        <w:t xml:space="preserve"> l’anno, </w:t>
      </w:r>
      <w:r w:rsidRPr="009A03A3">
        <w:rPr>
          <w:rFonts w:ascii="Avenir Next LT Pro" w:hAnsi="Avenir Next LT Pro"/>
          <w:i/>
          <w:iCs/>
          <w:sz w:val="21"/>
          <w:szCs w:val="21"/>
        </w:rPr>
        <w:t>circa il 2% delle risorse totali destinate alla sanità.</w:t>
      </w:r>
      <w:r>
        <w:rPr>
          <w:rFonts w:ascii="Avenir Next LT Pro" w:hAnsi="Avenir Next LT Pro"/>
          <w:i/>
          <w:iCs/>
          <w:sz w:val="21"/>
          <w:szCs w:val="21"/>
        </w:rPr>
        <w:t xml:space="preserve"> </w:t>
      </w:r>
      <w:r w:rsidRPr="009A03A3">
        <w:rPr>
          <w:rFonts w:ascii="Avenir Next LT Pro" w:hAnsi="Avenir Next LT Pro"/>
          <w:i/>
          <w:iCs/>
          <w:sz w:val="21"/>
          <w:szCs w:val="21"/>
        </w:rPr>
        <w:t>L’Evidence Based Medicine conferma la necessità di rendere la TDN centrale nel percorso di cura del paziente nefropatico</w:t>
      </w:r>
      <w:r w:rsidR="003B6E5C">
        <w:rPr>
          <w:rFonts w:ascii="Avenir Next LT Pro" w:hAnsi="Avenir Next LT Pro"/>
          <w:i/>
          <w:iCs/>
          <w:sz w:val="21"/>
          <w:szCs w:val="21"/>
        </w:rPr>
        <w:t xml:space="preserve">. </w:t>
      </w:r>
      <w:r w:rsidR="003B6E5C" w:rsidRPr="003B6E5C">
        <w:rPr>
          <w:rFonts w:ascii="Avenir Next LT Pro" w:hAnsi="Avenir Next LT Pro"/>
          <w:i/>
          <w:iCs/>
          <w:sz w:val="21"/>
          <w:szCs w:val="21"/>
        </w:rPr>
        <w:t>M</w:t>
      </w:r>
      <w:r w:rsidR="0066394B" w:rsidRPr="003B6E5C">
        <w:rPr>
          <w:rFonts w:ascii="Avenir Next LT Pro" w:hAnsi="Avenir Next LT Pro"/>
          <w:i/>
          <w:iCs/>
          <w:sz w:val="21"/>
          <w:szCs w:val="21"/>
        </w:rPr>
        <w:t>ettere il paziente al centro ed accompagnarlo lungo il suo percorso dietetico</w:t>
      </w:r>
      <w:r w:rsidR="003B6E5C" w:rsidRPr="003B6E5C">
        <w:rPr>
          <w:rFonts w:ascii="Avenir Next LT Pro" w:hAnsi="Avenir Next LT Pro"/>
          <w:i/>
          <w:iCs/>
          <w:sz w:val="21"/>
          <w:szCs w:val="21"/>
        </w:rPr>
        <w:t xml:space="preserve"> è la mission di Aproten”.</w:t>
      </w:r>
    </w:p>
    <w:p w14:paraId="6A364CDC" w14:textId="77777777" w:rsidR="009A03A3" w:rsidRPr="003B6E5C" w:rsidRDefault="009A03A3" w:rsidP="000F4EF0">
      <w:pPr>
        <w:spacing w:after="0"/>
        <w:contextualSpacing/>
        <w:jc w:val="both"/>
        <w:rPr>
          <w:rFonts w:ascii="Avenir Next LT Pro" w:hAnsi="Avenir Next LT Pro"/>
          <w:i/>
          <w:iCs/>
          <w:sz w:val="21"/>
          <w:szCs w:val="21"/>
        </w:rPr>
      </w:pPr>
    </w:p>
    <w:p w14:paraId="79C8D586" w14:textId="77777777" w:rsidR="009A03A3" w:rsidRDefault="009A03A3" w:rsidP="000F4EF0">
      <w:pPr>
        <w:spacing w:after="0"/>
        <w:contextualSpacing/>
        <w:jc w:val="both"/>
        <w:rPr>
          <w:rFonts w:ascii="Avenir Next LT Pro" w:hAnsi="Avenir Next LT Pro"/>
          <w:sz w:val="19"/>
          <w:szCs w:val="19"/>
          <w:vertAlign w:val="superscript"/>
        </w:rPr>
      </w:pPr>
    </w:p>
    <w:p w14:paraId="2E464EFC" w14:textId="77777777" w:rsidR="009A03A3" w:rsidRDefault="009A03A3" w:rsidP="000F4EF0">
      <w:pPr>
        <w:spacing w:after="0"/>
        <w:contextualSpacing/>
        <w:jc w:val="both"/>
        <w:rPr>
          <w:rFonts w:ascii="Avenir Next LT Pro" w:hAnsi="Avenir Next LT Pro"/>
          <w:sz w:val="19"/>
          <w:szCs w:val="19"/>
          <w:vertAlign w:val="superscript"/>
        </w:rPr>
      </w:pPr>
    </w:p>
    <w:p w14:paraId="6D179FD6" w14:textId="77777777" w:rsidR="009A03A3" w:rsidRDefault="009A03A3" w:rsidP="000F4EF0">
      <w:pPr>
        <w:spacing w:after="0"/>
        <w:contextualSpacing/>
        <w:jc w:val="both"/>
        <w:rPr>
          <w:rFonts w:ascii="Avenir Next LT Pro" w:hAnsi="Avenir Next LT Pro"/>
          <w:sz w:val="19"/>
          <w:szCs w:val="19"/>
          <w:vertAlign w:val="superscript"/>
        </w:rPr>
      </w:pPr>
    </w:p>
    <w:p w14:paraId="5FDAA990" w14:textId="77777777" w:rsidR="009A03A3" w:rsidRDefault="009A03A3" w:rsidP="000F4EF0">
      <w:pPr>
        <w:spacing w:after="0"/>
        <w:contextualSpacing/>
        <w:jc w:val="both"/>
        <w:rPr>
          <w:rFonts w:ascii="Avenir Next LT Pro" w:hAnsi="Avenir Next LT Pro"/>
          <w:sz w:val="19"/>
          <w:szCs w:val="19"/>
          <w:vertAlign w:val="superscript"/>
        </w:rPr>
      </w:pPr>
    </w:p>
    <w:p w14:paraId="60333919" w14:textId="77777777" w:rsidR="009A03A3" w:rsidRDefault="009A03A3" w:rsidP="000F4EF0">
      <w:pPr>
        <w:spacing w:after="0"/>
        <w:contextualSpacing/>
        <w:jc w:val="both"/>
        <w:rPr>
          <w:rFonts w:ascii="Avenir Next LT Pro" w:hAnsi="Avenir Next LT Pro"/>
          <w:sz w:val="19"/>
          <w:szCs w:val="19"/>
          <w:vertAlign w:val="superscript"/>
        </w:rPr>
      </w:pPr>
    </w:p>
    <w:p w14:paraId="34571CDD" w14:textId="62A7F372" w:rsidR="00F829A4" w:rsidRPr="000F4EF0" w:rsidRDefault="007A7970" w:rsidP="000F4EF0">
      <w:pPr>
        <w:spacing w:after="0"/>
        <w:contextualSpacing/>
        <w:jc w:val="both"/>
        <w:rPr>
          <w:rFonts w:ascii="Avenir Next LT Pro" w:hAnsi="Avenir Next LT Pro"/>
          <w:b/>
          <w:sz w:val="21"/>
          <w:szCs w:val="21"/>
        </w:rPr>
      </w:pPr>
      <w:r w:rsidRPr="000F4EF0">
        <w:rPr>
          <w:rFonts w:ascii="Avenir Next LT Pro" w:hAnsi="Avenir Next LT Pro"/>
          <w:b/>
          <w:sz w:val="21"/>
          <w:szCs w:val="21"/>
        </w:rPr>
        <w:t>Per ulteriori informazioni</w:t>
      </w:r>
    </w:p>
    <w:p w14:paraId="34571CDE" w14:textId="77777777" w:rsidR="007A7970" w:rsidRPr="000F4EF0" w:rsidRDefault="007A7970" w:rsidP="000F4EF0">
      <w:pPr>
        <w:spacing w:after="0"/>
        <w:contextualSpacing/>
        <w:jc w:val="both"/>
        <w:rPr>
          <w:rFonts w:ascii="Avenir Next LT Pro" w:hAnsi="Avenir Next LT Pro"/>
          <w:b/>
          <w:sz w:val="21"/>
          <w:szCs w:val="21"/>
        </w:rPr>
      </w:pPr>
      <w:r w:rsidRPr="000F4EF0">
        <w:rPr>
          <w:rFonts w:ascii="Avenir Next LT Pro" w:hAnsi="Avenir Next LT Pro"/>
          <w:b/>
          <w:sz w:val="21"/>
          <w:szCs w:val="21"/>
        </w:rPr>
        <w:t>Ufficio stampa Value Relations</w:t>
      </w:r>
    </w:p>
    <w:p w14:paraId="34571CDF" w14:textId="77777777" w:rsidR="007A7970" w:rsidRPr="000F4EF0" w:rsidRDefault="007A7970" w:rsidP="000F4EF0">
      <w:pPr>
        <w:spacing w:after="0"/>
        <w:contextualSpacing/>
        <w:jc w:val="both"/>
        <w:rPr>
          <w:rFonts w:ascii="Avenir Next LT Pro" w:hAnsi="Avenir Next LT Pro"/>
          <w:i/>
          <w:sz w:val="21"/>
          <w:szCs w:val="21"/>
        </w:rPr>
      </w:pPr>
      <w:r w:rsidRPr="000F4EF0">
        <w:rPr>
          <w:rFonts w:ascii="Avenir Next LT Pro" w:hAnsi="Avenir Next LT Pro"/>
          <w:i/>
          <w:sz w:val="21"/>
          <w:szCs w:val="21"/>
        </w:rPr>
        <w:t>Angela Del Giudice</w:t>
      </w:r>
    </w:p>
    <w:p w14:paraId="34571CE0" w14:textId="77777777" w:rsidR="007A7970" w:rsidRPr="000F4EF0" w:rsidRDefault="007A7970" w:rsidP="000F4EF0">
      <w:pPr>
        <w:spacing w:after="0"/>
        <w:contextualSpacing/>
        <w:jc w:val="both"/>
        <w:rPr>
          <w:rFonts w:ascii="Avenir Next LT Pro" w:hAnsi="Avenir Next LT Pro"/>
          <w:sz w:val="21"/>
          <w:szCs w:val="21"/>
        </w:rPr>
      </w:pPr>
      <w:r w:rsidRPr="000F4EF0">
        <w:rPr>
          <w:rFonts w:ascii="Avenir Next LT Pro" w:hAnsi="Avenir Next LT Pro"/>
          <w:sz w:val="21"/>
          <w:szCs w:val="21"/>
        </w:rPr>
        <w:t xml:space="preserve">392-6858392 </w:t>
      </w:r>
      <w:r w:rsidRPr="000F4EF0">
        <w:rPr>
          <w:rFonts w:ascii="Arial" w:hAnsi="Arial" w:cs="Arial"/>
          <w:sz w:val="21"/>
          <w:szCs w:val="21"/>
        </w:rPr>
        <w:t>│</w:t>
      </w:r>
      <w:r w:rsidRPr="000F4EF0">
        <w:rPr>
          <w:rFonts w:ascii="Avenir Next LT Pro" w:hAnsi="Avenir Next LT Pro"/>
          <w:sz w:val="21"/>
          <w:szCs w:val="21"/>
        </w:rPr>
        <w:t xml:space="preserve"> a.delgiudice@vrelations.it</w:t>
      </w:r>
    </w:p>
    <w:p w14:paraId="34571CE1" w14:textId="77777777" w:rsidR="00F829A4" w:rsidRPr="00AA358D" w:rsidRDefault="007A7970" w:rsidP="000F4EF0">
      <w:pPr>
        <w:spacing w:after="0"/>
        <w:contextualSpacing/>
        <w:jc w:val="both"/>
        <w:rPr>
          <w:rFonts w:ascii="Avenir Next LT Pro" w:hAnsi="Avenir Next LT Pro"/>
          <w:i/>
          <w:sz w:val="21"/>
          <w:szCs w:val="21"/>
        </w:rPr>
      </w:pPr>
      <w:r w:rsidRPr="00AA358D">
        <w:rPr>
          <w:rFonts w:ascii="Avenir Next LT Pro" w:hAnsi="Avenir Next LT Pro"/>
          <w:i/>
          <w:sz w:val="21"/>
          <w:szCs w:val="21"/>
        </w:rPr>
        <w:t>Chiara Farroni</w:t>
      </w:r>
    </w:p>
    <w:p w14:paraId="34571CE2" w14:textId="77777777" w:rsidR="007A7970" w:rsidRPr="00AA358D" w:rsidRDefault="007A7970" w:rsidP="007A7970">
      <w:pPr>
        <w:spacing w:after="0"/>
        <w:jc w:val="both"/>
        <w:rPr>
          <w:rFonts w:ascii="Avenir Next LT Pro" w:hAnsi="Avenir Next LT Pro"/>
          <w:sz w:val="21"/>
          <w:szCs w:val="21"/>
        </w:rPr>
      </w:pPr>
      <w:r w:rsidRPr="00AA358D">
        <w:rPr>
          <w:rFonts w:ascii="Avenir Next LT Pro" w:hAnsi="Avenir Next LT Pro"/>
          <w:sz w:val="21"/>
          <w:szCs w:val="21"/>
        </w:rPr>
        <w:t xml:space="preserve">331-4997375 </w:t>
      </w:r>
      <w:r w:rsidRPr="00AA358D">
        <w:rPr>
          <w:rFonts w:ascii="Arial" w:hAnsi="Arial" w:cs="Arial"/>
          <w:sz w:val="21"/>
          <w:szCs w:val="21"/>
        </w:rPr>
        <w:t>│</w:t>
      </w:r>
      <w:r w:rsidRPr="00AA358D">
        <w:rPr>
          <w:rFonts w:ascii="Avenir Next LT Pro" w:hAnsi="Avenir Next LT Pro"/>
          <w:sz w:val="21"/>
          <w:szCs w:val="21"/>
        </w:rPr>
        <w:t xml:space="preserve"> c.farroni@vrelations.it</w:t>
      </w:r>
    </w:p>
    <w:sectPr w:rsidR="007A7970" w:rsidRPr="00AA358D" w:rsidSect="007D53DF">
      <w:headerReference w:type="default" r:id="rId11"/>
      <w:pgSz w:w="11906" w:h="16838"/>
      <w:pgMar w:top="1418" w:right="1304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7880C" w14:textId="77777777" w:rsidR="00E536AB" w:rsidRDefault="00E536AB" w:rsidP="00D13CED">
      <w:pPr>
        <w:spacing w:after="0" w:line="240" w:lineRule="auto"/>
      </w:pPr>
      <w:r>
        <w:separator/>
      </w:r>
    </w:p>
  </w:endnote>
  <w:endnote w:type="continuationSeparator" w:id="0">
    <w:p w14:paraId="76EE32FF" w14:textId="77777777" w:rsidR="00E536AB" w:rsidRDefault="00E536AB" w:rsidP="00D1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3E44D" w14:textId="77777777" w:rsidR="00E536AB" w:rsidRDefault="00E536AB" w:rsidP="00D13CED">
      <w:pPr>
        <w:spacing w:after="0" w:line="240" w:lineRule="auto"/>
      </w:pPr>
      <w:r>
        <w:separator/>
      </w:r>
    </w:p>
  </w:footnote>
  <w:footnote w:type="continuationSeparator" w:id="0">
    <w:p w14:paraId="45AA27D4" w14:textId="77777777" w:rsidR="00E536AB" w:rsidRDefault="00E536AB" w:rsidP="00D13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76C3E" w14:textId="34EB4324" w:rsidR="00D13CED" w:rsidRDefault="00D13CE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94431"/>
    <w:multiLevelType w:val="hybridMultilevel"/>
    <w:tmpl w:val="B92C3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E6F35"/>
    <w:multiLevelType w:val="hybridMultilevel"/>
    <w:tmpl w:val="21841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51E49"/>
    <w:multiLevelType w:val="hybridMultilevel"/>
    <w:tmpl w:val="1B8C44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B4EDB"/>
    <w:multiLevelType w:val="hybridMultilevel"/>
    <w:tmpl w:val="D1342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58"/>
    <w:rsid w:val="00005C11"/>
    <w:rsid w:val="00011930"/>
    <w:rsid w:val="00031A07"/>
    <w:rsid w:val="00033515"/>
    <w:rsid w:val="00052D86"/>
    <w:rsid w:val="000831E0"/>
    <w:rsid w:val="0008595B"/>
    <w:rsid w:val="00087F59"/>
    <w:rsid w:val="00092492"/>
    <w:rsid w:val="000927FB"/>
    <w:rsid w:val="0009457A"/>
    <w:rsid w:val="000A05CD"/>
    <w:rsid w:val="000B0553"/>
    <w:rsid w:val="000B0801"/>
    <w:rsid w:val="000B6478"/>
    <w:rsid w:val="000B6C56"/>
    <w:rsid w:val="000C2F45"/>
    <w:rsid w:val="000D2B6D"/>
    <w:rsid w:val="000D3091"/>
    <w:rsid w:val="000E1A3C"/>
    <w:rsid w:val="000E41E8"/>
    <w:rsid w:val="000E51BB"/>
    <w:rsid w:val="000E72B2"/>
    <w:rsid w:val="000F4EF0"/>
    <w:rsid w:val="001030BC"/>
    <w:rsid w:val="00105720"/>
    <w:rsid w:val="001077C2"/>
    <w:rsid w:val="00112E2E"/>
    <w:rsid w:val="00113D84"/>
    <w:rsid w:val="001173D6"/>
    <w:rsid w:val="0012142F"/>
    <w:rsid w:val="0013300F"/>
    <w:rsid w:val="00134E49"/>
    <w:rsid w:val="00142AF4"/>
    <w:rsid w:val="00160283"/>
    <w:rsid w:val="00161944"/>
    <w:rsid w:val="001626B8"/>
    <w:rsid w:val="00187845"/>
    <w:rsid w:val="001A3A11"/>
    <w:rsid w:val="001B639B"/>
    <w:rsid w:val="001D0B5F"/>
    <w:rsid w:val="001D579C"/>
    <w:rsid w:val="001E11C0"/>
    <w:rsid w:val="002009E3"/>
    <w:rsid w:val="00226CDB"/>
    <w:rsid w:val="00236A33"/>
    <w:rsid w:val="00255120"/>
    <w:rsid w:val="002635D3"/>
    <w:rsid w:val="00276416"/>
    <w:rsid w:val="00281A3C"/>
    <w:rsid w:val="0028331B"/>
    <w:rsid w:val="00285381"/>
    <w:rsid w:val="00292BD5"/>
    <w:rsid w:val="00296EAA"/>
    <w:rsid w:val="002A383D"/>
    <w:rsid w:val="002A4555"/>
    <w:rsid w:val="002A798E"/>
    <w:rsid w:val="002E51D3"/>
    <w:rsid w:val="002E6912"/>
    <w:rsid w:val="002F4616"/>
    <w:rsid w:val="002F4CC8"/>
    <w:rsid w:val="002F58E0"/>
    <w:rsid w:val="002F7215"/>
    <w:rsid w:val="003129AF"/>
    <w:rsid w:val="0031369D"/>
    <w:rsid w:val="00327ECA"/>
    <w:rsid w:val="00334DA1"/>
    <w:rsid w:val="00334F02"/>
    <w:rsid w:val="00350332"/>
    <w:rsid w:val="003577E3"/>
    <w:rsid w:val="00367E59"/>
    <w:rsid w:val="003903D2"/>
    <w:rsid w:val="00394946"/>
    <w:rsid w:val="003B6E5C"/>
    <w:rsid w:val="003B7EDB"/>
    <w:rsid w:val="003C514B"/>
    <w:rsid w:val="003E076D"/>
    <w:rsid w:val="003E6CDA"/>
    <w:rsid w:val="003F3F83"/>
    <w:rsid w:val="0040427B"/>
    <w:rsid w:val="00404372"/>
    <w:rsid w:val="00406B43"/>
    <w:rsid w:val="004166AC"/>
    <w:rsid w:val="0043603A"/>
    <w:rsid w:val="004505CD"/>
    <w:rsid w:val="004604A5"/>
    <w:rsid w:val="00467EFC"/>
    <w:rsid w:val="004754F5"/>
    <w:rsid w:val="00482EDA"/>
    <w:rsid w:val="00485C2E"/>
    <w:rsid w:val="00490366"/>
    <w:rsid w:val="00494AFF"/>
    <w:rsid w:val="004B0D0B"/>
    <w:rsid w:val="004B5CD0"/>
    <w:rsid w:val="004C2EB0"/>
    <w:rsid w:val="004C3CFB"/>
    <w:rsid w:val="004D2C0A"/>
    <w:rsid w:val="004D52E2"/>
    <w:rsid w:val="004E2E09"/>
    <w:rsid w:val="004E323C"/>
    <w:rsid w:val="004F0CE0"/>
    <w:rsid w:val="004F6A83"/>
    <w:rsid w:val="004F76B2"/>
    <w:rsid w:val="005012D3"/>
    <w:rsid w:val="00502300"/>
    <w:rsid w:val="005047C0"/>
    <w:rsid w:val="0051048D"/>
    <w:rsid w:val="0052008D"/>
    <w:rsid w:val="00537B1E"/>
    <w:rsid w:val="005561BA"/>
    <w:rsid w:val="0058418A"/>
    <w:rsid w:val="0058570A"/>
    <w:rsid w:val="0059126E"/>
    <w:rsid w:val="00596B57"/>
    <w:rsid w:val="00597415"/>
    <w:rsid w:val="00597E29"/>
    <w:rsid w:val="005C26D9"/>
    <w:rsid w:val="005C3BA9"/>
    <w:rsid w:val="005D30A1"/>
    <w:rsid w:val="005F45B0"/>
    <w:rsid w:val="00617F05"/>
    <w:rsid w:val="00621FF2"/>
    <w:rsid w:val="00630FEF"/>
    <w:rsid w:val="00631FC2"/>
    <w:rsid w:val="00632280"/>
    <w:rsid w:val="006358DC"/>
    <w:rsid w:val="006637B4"/>
    <w:rsid w:val="0066394B"/>
    <w:rsid w:val="00666F32"/>
    <w:rsid w:val="00677D18"/>
    <w:rsid w:val="00680C29"/>
    <w:rsid w:val="006837D4"/>
    <w:rsid w:val="00685599"/>
    <w:rsid w:val="006A08A6"/>
    <w:rsid w:val="006B316B"/>
    <w:rsid w:val="006C78EB"/>
    <w:rsid w:val="006D4A11"/>
    <w:rsid w:val="006E1671"/>
    <w:rsid w:val="006E78F4"/>
    <w:rsid w:val="006F013C"/>
    <w:rsid w:val="006F1802"/>
    <w:rsid w:val="006F5233"/>
    <w:rsid w:val="00716B06"/>
    <w:rsid w:val="0072176B"/>
    <w:rsid w:val="007313AD"/>
    <w:rsid w:val="00753417"/>
    <w:rsid w:val="00756217"/>
    <w:rsid w:val="007625D8"/>
    <w:rsid w:val="00781041"/>
    <w:rsid w:val="007907A9"/>
    <w:rsid w:val="0079081D"/>
    <w:rsid w:val="007A7970"/>
    <w:rsid w:val="007B6105"/>
    <w:rsid w:val="007D53DF"/>
    <w:rsid w:val="007E695B"/>
    <w:rsid w:val="007F567D"/>
    <w:rsid w:val="00805A14"/>
    <w:rsid w:val="00810073"/>
    <w:rsid w:val="008139A6"/>
    <w:rsid w:val="008465EC"/>
    <w:rsid w:val="00846703"/>
    <w:rsid w:val="0085359C"/>
    <w:rsid w:val="008552BF"/>
    <w:rsid w:val="00861E5A"/>
    <w:rsid w:val="00883121"/>
    <w:rsid w:val="008B346F"/>
    <w:rsid w:val="008B468B"/>
    <w:rsid w:val="008E1A6A"/>
    <w:rsid w:val="008E5C6B"/>
    <w:rsid w:val="008F4933"/>
    <w:rsid w:val="00900F1B"/>
    <w:rsid w:val="009023D8"/>
    <w:rsid w:val="00917979"/>
    <w:rsid w:val="009207BC"/>
    <w:rsid w:val="0093488A"/>
    <w:rsid w:val="00953E6A"/>
    <w:rsid w:val="00955F76"/>
    <w:rsid w:val="00956B46"/>
    <w:rsid w:val="00960B40"/>
    <w:rsid w:val="00970E74"/>
    <w:rsid w:val="00971D8D"/>
    <w:rsid w:val="00971D9D"/>
    <w:rsid w:val="00980D15"/>
    <w:rsid w:val="009822FB"/>
    <w:rsid w:val="00982502"/>
    <w:rsid w:val="009833F6"/>
    <w:rsid w:val="009854D4"/>
    <w:rsid w:val="009A03A3"/>
    <w:rsid w:val="009B21CA"/>
    <w:rsid w:val="009B4069"/>
    <w:rsid w:val="009B7B34"/>
    <w:rsid w:val="009C49A4"/>
    <w:rsid w:val="009D449C"/>
    <w:rsid w:val="009E1246"/>
    <w:rsid w:val="009E24DE"/>
    <w:rsid w:val="009F22A6"/>
    <w:rsid w:val="009F4758"/>
    <w:rsid w:val="009F6FD3"/>
    <w:rsid w:val="009F72E3"/>
    <w:rsid w:val="009F7C9A"/>
    <w:rsid w:val="00A20C33"/>
    <w:rsid w:val="00A32193"/>
    <w:rsid w:val="00A41F0E"/>
    <w:rsid w:val="00A529DB"/>
    <w:rsid w:val="00A65B39"/>
    <w:rsid w:val="00A771E0"/>
    <w:rsid w:val="00A77278"/>
    <w:rsid w:val="00A80E2C"/>
    <w:rsid w:val="00A90510"/>
    <w:rsid w:val="00A94D49"/>
    <w:rsid w:val="00AA2B82"/>
    <w:rsid w:val="00AA358D"/>
    <w:rsid w:val="00AA4236"/>
    <w:rsid w:val="00AA6A3C"/>
    <w:rsid w:val="00AB22AE"/>
    <w:rsid w:val="00AF1A26"/>
    <w:rsid w:val="00AF45BB"/>
    <w:rsid w:val="00B06D38"/>
    <w:rsid w:val="00B07BE4"/>
    <w:rsid w:val="00B15EB8"/>
    <w:rsid w:val="00B2202D"/>
    <w:rsid w:val="00B2249F"/>
    <w:rsid w:val="00B31B17"/>
    <w:rsid w:val="00B32962"/>
    <w:rsid w:val="00B4530D"/>
    <w:rsid w:val="00B531D2"/>
    <w:rsid w:val="00B66274"/>
    <w:rsid w:val="00B720DB"/>
    <w:rsid w:val="00B73A53"/>
    <w:rsid w:val="00B8470F"/>
    <w:rsid w:val="00B954F7"/>
    <w:rsid w:val="00B97E62"/>
    <w:rsid w:val="00BA727D"/>
    <w:rsid w:val="00BA7B8F"/>
    <w:rsid w:val="00BB2D31"/>
    <w:rsid w:val="00BB6A52"/>
    <w:rsid w:val="00BD1CCA"/>
    <w:rsid w:val="00BD728D"/>
    <w:rsid w:val="00BE0DC5"/>
    <w:rsid w:val="00BF2700"/>
    <w:rsid w:val="00C032F2"/>
    <w:rsid w:val="00C11A19"/>
    <w:rsid w:val="00C12166"/>
    <w:rsid w:val="00C15EF6"/>
    <w:rsid w:val="00C1787E"/>
    <w:rsid w:val="00C22450"/>
    <w:rsid w:val="00C30B9A"/>
    <w:rsid w:val="00C35B13"/>
    <w:rsid w:val="00C365BC"/>
    <w:rsid w:val="00C50734"/>
    <w:rsid w:val="00C573D1"/>
    <w:rsid w:val="00C66918"/>
    <w:rsid w:val="00C70C92"/>
    <w:rsid w:val="00CA4DDD"/>
    <w:rsid w:val="00CB007E"/>
    <w:rsid w:val="00CE6229"/>
    <w:rsid w:val="00CF71E6"/>
    <w:rsid w:val="00D13CED"/>
    <w:rsid w:val="00D14524"/>
    <w:rsid w:val="00D160EA"/>
    <w:rsid w:val="00D30F56"/>
    <w:rsid w:val="00D523FC"/>
    <w:rsid w:val="00D671F8"/>
    <w:rsid w:val="00D869BB"/>
    <w:rsid w:val="00D90D9F"/>
    <w:rsid w:val="00D93C56"/>
    <w:rsid w:val="00DA0981"/>
    <w:rsid w:val="00DB18E4"/>
    <w:rsid w:val="00DB5B07"/>
    <w:rsid w:val="00DB5D49"/>
    <w:rsid w:val="00DC6052"/>
    <w:rsid w:val="00DD05B9"/>
    <w:rsid w:val="00DE3115"/>
    <w:rsid w:val="00DE759E"/>
    <w:rsid w:val="00DF3A0A"/>
    <w:rsid w:val="00DF4D39"/>
    <w:rsid w:val="00E405FF"/>
    <w:rsid w:val="00E52975"/>
    <w:rsid w:val="00E536AB"/>
    <w:rsid w:val="00E53FDD"/>
    <w:rsid w:val="00E717B4"/>
    <w:rsid w:val="00E7713C"/>
    <w:rsid w:val="00E80769"/>
    <w:rsid w:val="00EA2E97"/>
    <w:rsid w:val="00EB2D29"/>
    <w:rsid w:val="00EB3379"/>
    <w:rsid w:val="00EC31B8"/>
    <w:rsid w:val="00ED0417"/>
    <w:rsid w:val="00ED628B"/>
    <w:rsid w:val="00EE0261"/>
    <w:rsid w:val="00EF169E"/>
    <w:rsid w:val="00EF757E"/>
    <w:rsid w:val="00F020F2"/>
    <w:rsid w:val="00F11019"/>
    <w:rsid w:val="00F2231B"/>
    <w:rsid w:val="00F22CDB"/>
    <w:rsid w:val="00F433AA"/>
    <w:rsid w:val="00F4575E"/>
    <w:rsid w:val="00F5580B"/>
    <w:rsid w:val="00F57318"/>
    <w:rsid w:val="00F704E0"/>
    <w:rsid w:val="00F829A4"/>
    <w:rsid w:val="00F907B4"/>
    <w:rsid w:val="00F92D18"/>
    <w:rsid w:val="00FB53D6"/>
    <w:rsid w:val="00FB6D07"/>
    <w:rsid w:val="00FB77BD"/>
    <w:rsid w:val="00FD3AEB"/>
    <w:rsid w:val="00FD7847"/>
    <w:rsid w:val="00FE2668"/>
    <w:rsid w:val="00FE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71CC3"/>
  <w15:chartTrackingRefBased/>
  <w15:docId w15:val="{E829E46C-968E-44DE-9CF3-EC082636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1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124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96B5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13C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3CED"/>
  </w:style>
  <w:style w:type="paragraph" w:styleId="Pidipagina">
    <w:name w:val="footer"/>
    <w:basedOn w:val="Normale"/>
    <w:link w:val="PidipaginaCarattere"/>
    <w:uiPriority w:val="99"/>
    <w:unhideWhenUsed/>
    <w:rsid w:val="00D13C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3CED"/>
  </w:style>
  <w:style w:type="character" w:styleId="Collegamentoipertestuale">
    <w:name w:val="Hyperlink"/>
    <w:basedOn w:val="Carpredefinitoparagrafo"/>
    <w:uiPriority w:val="99"/>
    <w:unhideWhenUsed/>
    <w:rsid w:val="009C49A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C4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7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55607-02D6-43FD-9C04-997810EC0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Del Giudice</dc:creator>
  <cp:keywords/>
  <dc:description/>
  <cp:lastModifiedBy>Angela Del Giudice</cp:lastModifiedBy>
  <cp:revision>3</cp:revision>
  <cp:lastPrinted>2021-09-20T15:52:00Z</cp:lastPrinted>
  <dcterms:created xsi:type="dcterms:W3CDTF">2022-03-02T11:22:00Z</dcterms:created>
  <dcterms:modified xsi:type="dcterms:W3CDTF">2022-03-03T09:19:00Z</dcterms:modified>
</cp:coreProperties>
</file>