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C862" w14:textId="0DB064DB" w:rsidR="00F46D3A" w:rsidRPr="00F46D3A" w:rsidRDefault="00F46D3A" w:rsidP="0085148E">
      <w:pPr>
        <w:spacing w:line="276" w:lineRule="auto"/>
        <w:jc w:val="both"/>
        <w:rPr>
          <w:b/>
          <w:bCs/>
          <w:sz w:val="26"/>
          <w:szCs w:val="26"/>
        </w:rPr>
      </w:pPr>
      <w:r w:rsidRPr="00F46D3A">
        <w:rPr>
          <w:b/>
          <w:bCs/>
          <w:sz w:val="26"/>
          <w:szCs w:val="26"/>
        </w:rPr>
        <w:t>ALESSANDRO AVEZZA È IL NUOVO COUNTRY MANAGER DI CGM ITALIA</w:t>
      </w:r>
    </w:p>
    <w:p w14:paraId="48178B4D" w14:textId="77777777" w:rsidR="0085148E" w:rsidRPr="00C80C0D" w:rsidRDefault="0085148E" w:rsidP="0085148E">
      <w:pPr>
        <w:spacing w:line="276" w:lineRule="auto"/>
        <w:jc w:val="both"/>
        <w:rPr>
          <w:b/>
          <w:bCs/>
          <w:sz w:val="26"/>
          <w:szCs w:val="26"/>
        </w:rPr>
      </w:pPr>
    </w:p>
    <w:p w14:paraId="3B88235D" w14:textId="365EA8DF" w:rsidR="00C918CB" w:rsidRPr="005F2CFB" w:rsidRDefault="00F46D3A" w:rsidP="005F2CFB">
      <w:pPr>
        <w:pStyle w:val="Paragrafoelenco"/>
        <w:numPr>
          <w:ilvl w:val="0"/>
          <w:numId w:val="20"/>
        </w:numPr>
        <w:spacing w:line="276" w:lineRule="auto"/>
        <w:jc w:val="both"/>
        <w:rPr>
          <w:i/>
          <w:iCs/>
          <w:szCs w:val="22"/>
        </w:rPr>
      </w:pPr>
      <w:r w:rsidRPr="00C918CB">
        <w:rPr>
          <w:i/>
          <w:iCs/>
          <w:szCs w:val="22"/>
        </w:rPr>
        <w:t>Nel suo nuovo ruolo, avrà il compito di consolidare la leadership di CGM nel mercato italiano dei sistemi informatici clinico-sanitari, mettendo a disposizione le esperienze e le competenze del Gruppo per contribuire alla digitalizzazione del Servizio sanitario</w:t>
      </w:r>
    </w:p>
    <w:p w14:paraId="60831831" w14:textId="4DFF4F01" w:rsidR="00C918CB" w:rsidRPr="00D37126" w:rsidRDefault="00C918CB" w:rsidP="00C918CB">
      <w:pPr>
        <w:pStyle w:val="Paragrafoelenco"/>
        <w:numPr>
          <w:ilvl w:val="0"/>
          <w:numId w:val="20"/>
        </w:numPr>
        <w:spacing w:line="276" w:lineRule="auto"/>
        <w:jc w:val="both"/>
        <w:rPr>
          <w:i/>
          <w:iCs/>
          <w:color w:val="auto"/>
          <w:szCs w:val="22"/>
        </w:rPr>
      </w:pPr>
      <w:r w:rsidRPr="00D37126">
        <w:rPr>
          <w:i/>
          <w:iCs/>
          <w:color w:val="auto"/>
          <w:szCs w:val="22"/>
        </w:rPr>
        <w:t>Avezza succede a Emanuele Mugnan</w:t>
      </w:r>
      <w:r w:rsidR="00ED047A" w:rsidRPr="00D37126">
        <w:rPr>
          <w:i/>
          <w:iCs/>
          <w:color w:val="auto"/>
          <w:szCs w:val="22"/>
        </w:rPr>
        <w:t>i</w:t>
      </w:r>
      <w:r w:rsidR="005F2CFB" w:rsidRPr="00D37126">
        <w:rPr>
          <w:i/>
          <w:iCs/>
          <w:color w:val="auto"/>
          <w:szCs w:val="22"/>
        </w:rPr>
        <w:t>,</w:t>
      </w:r>
      <w:r w:rsidR="00ED047A" w:rsidRPr="00D37126">
        <w:rPr>
          <w:i/>
          <w:iCs/>
          <w:color w:val="auto"/>
          <w:szCs w:val="22"/>
        </w:rPr>
        <w:t xml:space="preserve"> che ha assunto </w:t>
      </w:r>
      <w:r w:rsidR="0053678B" w:rsidRPr="00D37126">
        <w:rPr>
          <w:i/>
          <w:iCs/>
          <w:color w:val="auto"/>
          <w:szCs w:val="22"/>
        </w:rPr>
        <w:t>l’incarico</w:t>
      </w:r>
      <w:r w:rsidR="00ED047A" w:rsidRPr="00D37126">
        <w:rPr>
          <w:i/>
          <w:iCs/>
          <w:color w:val="auto"/>
          <w:szCs w:val="22"/>
        </w:rPr>
        <w:t xml:space="preserve"> di </w:t>
      </w:r>
      <w:r w:rsidR="00D37126" w:rsidRPr="00D37126">
        <w:rPr>
          <w:i/>
          <w:iCs/>
          <w:color w:val="auto"/>
          <w:szCs w:val="22"/>
        </w:rPr>
        <w:t>Membro del Board</w:t>
      </w:r>
      <w:r w:rsidR="00D37126">
        <w:rPr>
          <w:i/>
          <w:iCs/>
          <w:color w:val="auto"/>
          <w:szCs w:val="22"/>
        </w:rPr>
        <w:t xml:space="preserve"> per la </w:t>
      </w:r>
      <w:r w:rsidRPr="00D37126">
        <w:rPr>
          <w:i/>
          <w:iCs/>
          <w:color w:val="auto"/>
          <w:szCs w:val="22"/>
        </w:rPr>
        <w:t>divisione Sistemi Informativi Ambulatorial</w:t>
      </w:r>
      <w:r w:rsidR="0053678B" w:rsidRPr="00D37126">
        <w:rPr>
          <w:i/>
          <w:iCs/>
          <w:color w:val="auto"/>
          <w:szCs w:val="22"/>
        </w:rPr>
        <w:t>i, continuando il</w:t>
      </w:r>
      <w:r w:rsidR="00D37126">
        <w:rPr>
          <w:i/>
          <w:iCs/>
          <w:color w:val="auto"/>
          <w:szCs w:val="22"/>
        </w:rPr>
        <w:t xml:space="preserve"> </w:t>
      </w:r>
      <w:r w:rsidR="0053678B" w:rsidRPr="00D37126">
        <w:rPr>
          <w:i/>
          <w:iCs/>
          <w:color w:val="auto"/>
          <w:szCs w:val="22"/>
        </w:rPr>
        <w:t>percorso di crescita all’intern</w:t>
      </w:r>
      <w:r w:rsidR="00D37126">
        <w:rPr>
          <w:i/>
          <w:iCs/>
          <w:color w:val="auto"/>
          <w:szCs w:val="22"/>
        </w:rPr>
        <w:t>o del Gruppo</w:t>
      </w:r>
    </w:p>
    <w:p w14:paraId="713DAAD2" w14:textId="44F2269B" w:rsidR="006366FF" w:rsidRPr="00D37126" w:rsidRDefault="0053678B" w:rsidP="006366FF">
      <w:pPr>
        <w:pStyle w:val="Paragrafoelenco"/>
        <w:numPr>
          <w:ilvl w:val="0"/>
          <w:numId w:val="20"/>
        </w:numPr>
        <w:spacing w:line="276" w:lineRule="auto"/>
        <w:jc w:val="both"/>
        <w:rPr>
          <w:i/>
          <w:iCs/>
          <w:color w:val="auto"/>
          <w:szCs w:val="22"/>
        </w:rPr>
      </w:pPr>
      <w:r w:rsidRPr="00D37126">
        <w:rPr>
          <w:i/>
          <w:iCs/>
          <w:color w:val="auto"/>
          <w:szCs w:val="22"/>
        </w:rPr>
        <w:t>Le</w:t>
      </w:r>
      <w:r w:rsidR="006366FF" w:rsidRPr="00D37126">
        <w:rPr>
          <w:i/>
          <w:iCs/>
          <w:color w:val="auto"/>
          <w:szCs w:val="22"/>
        </w:rPr>
        <w:t xml:space="preserve"> nuove</w:t>
      </w:r>
      <w:r w:rsidRPr="00D37126">
        <w:rPr>
          <w:i/>
          <w:iCs/>
          <w:color w:val="auto"/>
          <w:szCs w:val="22"/>
        </w:rPr>
        <w:t xml:space="preserve"> nomine rientrano nella strategia </w:t>
      </w:r>
      <w:r w:rsidR="006366FF" w:rsidRPr="00D37126">
        <w:rPr>
          <w:i/>
          <w:iCs/>
          <w:color w:val="auto"/>
          <w:szCs w:val="22"/>
        </w:rPr>
        <w:t>di rafforzamento manageriale di CGM per promuovere la crescita sostenibile e per far avanzare la trasformazione digitale dell'ecosistema sanitario</w:t>
      </w:r>
    </w:p>
    <w:p w14:paraId="6E944CCC" w14:textId="77777777" w:rsidR="006366FF" w:rsidRPr="006366FF" w:rsidRDefault="006366FF" w:rsidP="006366FF">
      <w:pPr>
        <w:pStyle w:val="Paragrafoelenco"/>
        <w:spacing w:line="276" w:lineRule="auto"/>
        <w:ind w:left="360"/>
        <w:jc w:val="both"/>
        <w:rPr>
          <w:i/>
          <w:iCs/>
          <w:color w:val="auto"/>
          <w:szCs w:val="22"/>
        </w:rPr>
      </w:pPr>
    </w:p>
    <w:p w14:paraId="2B956AE7" w14:textId="77777777" w:rsidR="0085148E" w:rsidRPr="0085148E" w:rsidRDefault="0085148E" w:rsidP="00F8211F">
      <w:pPr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14:paraId="3B0AF1D6" w14:textId="599A832A" w:rsidR="0053678B" w:rsidRPr="00D37126" w:rsidRDefault="00F46D3A" w:rsidP="00F46D3A">
      <w:pPr>
        <w:spacing w:line="276" w:lineRule="auto"/>
        <w:jc w:val="both"/>
        <w:rPr>
          <w:sz w:val="20"/>
          <w:szCs w:val="20"/>
        </w:rPr>
      </w:pPr>
      <w:r w:rsidRPr="00D37126">
        <w:rPr>
          <w:sz w:val="20"/>
          <w:szCs w:val="20"/>
        </w:rPr>
        <w:t xml:space="preserve">MILANO, </w:t>
      </w:r>
      <w:r w:rsidR="005F2CFB" w:rsidRPr="00D37126">
        <w:rPr>
          <w:sz w:val="20"/>
          <w:szCs w:val="20"/>
        </w:rPr>
        <w:t>21</w:t>
      </w:r>
      <w:r w:rsidR="00C80C0D" w:rsidRPr="00D37126">
        <w:rPr>
          <w:sz w:val="20"/>
          <w:szCs w:val="20"/>
        </w:rPr>
        <w:t xml:space="preserve"> febbraio</w:t>
      </w:r>
      <w:r w:rsidRPr="00D37126">
        <w:rPr>
          <w:sz w:val="20"/>
          <w:szCs w:val="20"/>
        </w:rPr>
        <w:t xml:space="preserve"> 2022 - È Alessandro Avezza il nuovo Country Manager di CompuGroup Medical Italia (CGM), la multinazionale tedesca leader nelle soluzioni digitali per l’healthcare. Avezza raccoglie il testimone di Emanuele Mugnani</w:t>
      </w:r>
      <w:r w:rsidR="005F2CFB" w:rsidRPr="00D37126">
        <w:rPr>
          <w:sz w:val="20"/>
          <w:szCs w:val="20"/>
        </w:rPr>
        <w:t xml:space="preserve"> che, dopo aver ricoperto ruoli di leadership in Italia e a livello internazionale, è stato nominato </w:t>
      </w:r>
      <w:r w:rsidR="00D37126" w:rsidRPr="00D37126">
        <w:rPr>
          <w:sz w:val="20"/>
          <w:szCs w:val="20"/>
        </w:rPr>
        <w:t xml:space="preserve">Membro del Board per la </w:t>
      </w:r>
      <w:r w:rsidR="005F2CFB" w:rsidRPr="00D37126">
        <w:rPr>
          <w:sz w:val="20"/>
          <w:szCs w:val="20"/>
        </w:rPr>
        <w:t xml:space="preserve">divisione </w:t>
      </w:r>
      <w:r w:rsidR="00DC088D" w:rsidRPr="00D37126">
        <w:rPr>
          <w:sz w:val="20"/>
          <w:szCs w:val="20"/>
        </w:rPr>
        <w:t>Sistemi Informativi Ambulatoriali</w:t>
      </w:r>
      <w:r w:rsidR="0053678B" w:rsidRPr="00D37126">
        <w:rPr>
          <w:sz w:val="20"/>
          <w:szCs w:val="20"/>
        </w:rPr>
        <w:t xml:space="preserve"> (AIS)</w:t>
      </w:r>
      <w:r w:rsidR="00D37126" w:rsidRPr="00D37126">
        <w:rPr>
          <w:sz w:val="20"/>
          <w:szCs w:val="20"/>
        </w:rPr>
        <w:t xml:space="preserve"> Europa</w:t>
      </w:r>
      <w:r w:rsidR="00EC7F2A" w:rsidRPr="00D37126">
        <w:rPr>
          <w:sz w:val="20"/>
          <w:szCs w:val="20"/>
        </w:rPr>
        <w:t xml:space="preserve"> e </w:t>
      </w:r>
      <w:r w:rsidR="0053678B" w:rsidRPr="00D37126">
        <w:rPr>
          <w:sz w:val="20"/>
          <w:szCs w:val="20"/>
        </w:rPr>
        <w:t>Responsabile dei Sistemi Informativi Farmacia (PCS).</w:t>
      </w:r>
    </w:p>
    <w:p w14:paraId="6FABE331" w14:textId="77777777" w:rsidR="00F46D3A" w:rsidRPr="00F46D3A" w:rsidRDefault="00F46D3A" w:rsidP="00F46D3A">
      <w:pPr>
        <w:spacing w:line="276" w:lineRule="auto"/>
        <w:jc w:val="both"/>
        <w:rPr>
          <w:sz w:val="20"/>
          <w:szCs w:val="20"/>
        </w:rPr>
      </w:pPr>
    </w:p>
    <w:p w14:paraId="3037BDC5" w14:textId="3B12C398" w:rsidR="00F46D3A" w:rsidRPr="00F46D3A" w:rsidRDefault="00F46D3A" w:rsidP="00F46D3A">
      <w:pPr>
        <w:spacing w:line="276" w:lineRule="auto"/>
        <w:jc w:val="both"/>
        <w:rPr>
          <w:sz w:val="20"/>
          <w:szCs w:val="20"/>
        </w:rPr>
      </w:pPr>
      <w:r w:rsidRPr="00F46D3A">
        <w:rPr>
          <w:sz w:val="20"/>
          <w:szCs w:val="20"/>
        </w:rPr>
        <w:t xml:space="preserve">Laureato in Economia, sposato e con due figlie, Avezza ha anche conseguito un MBA alla Bologna Business School. Si è dedicato sin dall’inizio della sua carriera ai servizi informatici: prima per i professionisti e le PMI, e poi dal 2017, in CGM, a supporto del business della farmacia. Oltre alla nuova responsabilità di Country Manager Italia, Avezza mantiene infatti il ruolo di </w:t>
      </w:r>
      <w:r w:rsidR="0075672D">
        <w:rPr>
          <w:sz w:val="20"/>
          <w:szCs w:val="20"/>
        </w:rPr>
        <w:t xml:space="preserve">Area </w:t>
      </w:r>
      <w:r w:rsidRPr="00F46D3A">
        <w:rPr>
          <w:sz w:val="20"/>
          <w:szCs w:val="20"/>
        </w:rPr>
        <w:t>Vice President per tutti i servizi dedicati al mondo della farmacia, nei quali CGM è leader di mercato, con soluzioni software ampiamente diffuse, come il sistema di gestione avanzata Wingesfar.</w:t>
      </w:r>
    </w:p>
    <w:p w14:paraId="657808DA" w14:textId="77777777" w:rsidR="00F46D3A" w:rsidRPr="00F46D3A" w:rsidRDefault="00F46D3A" w:rsidP="00F46D3A">
      <w:pPr>
        <w:spacing w:line="276" w:lineRule="auto"/>
        <w:jc w:val="both"/>
        <w:rPr>
          <w:sz w:val="20"/>
          <w:szCs w:val="20"/>
        </w:rPr>
      </w:pPr>
    </w:p>
    <w:p w14:paraId="799886D8" w14:textId="77777777" w:rsidR="00F46D3A" w:rsidRDefault="00F46D3A" w:rsidP="00F46D3A">
      <w:pPr>
        <w:spacing w:line="276" w:lineRule="auto"/>
        <w:jc w:val="both"/>
        <w:rPr>
          <w:sz w:val="20"/>
          <w:szCs w:val="20"/>
        </w:rPr>
      </w:pPr>
      <w:r w:rsidRPr="00F46D3A">
        <w:rPr>
          <w:i/>
          <w:iCs/>
          <w:sz w:val="20"/>
          <w:szCs w:val="20"/>
        </w:rPr>
        <w:t>“All’apice di un quinquennio dedicato al business della farmacia</w:t>
      </w:r>
      <w:r w:rsidRPr="00F46D3A">
        <w:rPr>
          <w:sz w:val="20"/>
          <w:szCs w:val="20"/>
        </w:rPr>
        <w:t xml:space="preserve"> – dichiara </w:t>
      </w:r>
      <w:r w:rsidRPr="00F46D3A">
        <w:rPr>
          <w:b/>
          <w:bCs/>
          <w:sz w:val="20"/>
          <w:szCs w:val="20"/>
        </w:rPr>
        <w:t>Avezza</w:t>
      </w:r>
      <w:r w:rsidRPr="00F46D3A">
        <w:rPr>
          <w:sz w:val="20"/>
          <w:szCs w:val="20"/>
        </w:rPr>
        <w:t xml:space="preserve"> – </w:t>
      </w:r>
      <w:r w:rsidRPr="00F46D3A">
        <w:rPr>
          <w:i/>
          <w:iCs/>
          <w:sz w:val="20"/>
          <w:szCs w:val="20"/>
        </w:rPr>
        <w:t>è un grande onore poter guidare la filiale italiana di CGM, che è una delle più importanti società di sanità elettronica del mondo. Come leader di settore e come azienda globale, sentiamo davvero la responsabilità di cooperare a una compiuta digitalizzazione dell’intero Servizio sanitario italiano, che nei prossimi mesi dovrà compiere passi decisivi in questo senso, anche grazie ai progetti legati al PNRR. Coerentemente, ritengo che fra i miei principali compiti ci debba essere la massima apertura nel condividere con tutti i nostri partner – ma anche con i decisori istituzionali – l’esperienza del nostro Gruppo nel supporto informatico e digitale alla farmacia, ai poliambulatori, alla medicina generale e alle specialistiche, ma anche agli odontoiatri e ai pazienti: un patrimonio di competenze che fa parte del DNA di CGM e che si nutre di migliaia di progetti declinati su scala internazionale”.</w:t>
      </w:r>
      <w:r w:rsidRPr="00F46D3A">
        <w:rPr>
          <w:sz w:val="20"/>
          <w:szCs w:val="20"/>
        </w:rPr>
        <w:t xml:space="preserve">               </w:t>
      </w:r>
    </w:p>
    <w:p w14:paraId="44BDC5BA" w14:textId="77777777" w:rsidR="00F46D3A" w:rsidRDefault="00F46D3A" w:rsidP="00F46D3A">
      <w:pPr>
        <w:spacing w:line="276" w:lineRule="auto"/>
        <w:jc w:val="both"/>
        <w:rPr>
          <w:sz w:val="20"/>
          <w:szCs w:val="20"/>
        </w:rPr>
      </w:pPr>
    </w:p>
    <w:p w14:paraId="76F56569" w14:textId="6D47F52D" w:rsidR="001464C4" w:rsidRDefault="001464C4" w:rsidP="001E63B7">
      <w:pPr>
        <w:spacing w:line="360" w:lineRule="auto"/>
        <w:rPr>
          <w:b/>
          <w:bCs/>
          <w:color w:val="595959" w:themeColor="text1" w:themeTint="A6"/>
          <w:sz w:val="18"/>
          <w:szCs w:val="18"/>
        </w:rPr>
      </w:pPr>
    </w:p>
    <w:p w14:paraId="58B9B822" w14:textId="77777777" w:rsidR="00621EBA" w:rsidRPr="004C4129" w:rsidRDefault="00621EBA" w:rsidP="001E63B7">
      <w:pPr>
        <w:spacing w:line="360" w:lineRule="auto"/>
        <w:rPr>
          <w:b/>
          <w:bCs/>
          <w:color w:val="595959" w:themeColor="text1" w:themeTint="A6"/>
          <w:sz w:val="18"/>
          <w:szCs w:val="18"/>
        </w:rPr>
      </w:pPr>
    </w:p>
    <w:p w14:paraId="15ABF2ED" w14:textId="77777777" w:rsidR="00621EBA" w:rsidRPr="00D37126" w:rsidRDefault="001E63B7" w:rsidP="00621EBA">
      <w:pPr>
        <w:spacing w:line="360" w:lineRule="auto"/>
        <w:jc w:val="both"/>
        <w:rPr>
          <w:b/>
          <w:bCs/>
          <w:color w:val="595959" w:themeColor="text1" w:themeTint="A6"/>
          <w:sz w:val="17"/>
          <w:szCs w:val="17"/>
          <w:lang w:val="en-US"/>
        </w:rPr>
      </w:pPr>
      <w:r w:rsidRPr="00D37126">
        <w:rPr>
          <w:b/>
          <w:bCs/>
          <w:color w:val="595959" w:themeColor="text1" w:themeTint="A6"/>
          <w:sz w:val="17"/>
          <w:szCs w:val="17"/>
          <w:lang w:val="en-US"/>
        </w:rPr>
        <w:t xml:space="preserve">CompuGroup Medical SE &amp; Co. KGaA </w:t>
      </w:r>
    </w:p>
    <w:p w14:paraId="0D33B589" w14:textId="0BA6B64A" w:rsidR="001E63B7" w:rsidRPr="00F8211F" w:rsidRDefault="001E63B7" w:rsidP="00621EBA">
      <w:pPr>
        <w:spacing w:line="360" w:lineRule="auto"/>
        <w:jc w:val="both"/>
        <w:rPr>
          <w:color w:val="595959" w:themeColor="text1" w:themeTint="A6"/>
          <w:sz w:val="17"/>
          <w:szCs w:val="17"/>
        </w:rPr>
      </w:pPr>
      <w:r w:rsidRPr="00D37126">
        <w:rPr>
          <w:color w:val="595959" w:themeColor="text1" w:themeTint="A6"/>
          <w:sz w:val="17"/>
          <w:szCs w:val="17"/>
          <w:lang w:val="en-US"/>
        </w:rPr>
        <w:t xml:space="preserve">CompuGroup Medical SE &amp; Co. </w:t>
      </w:r>
      <w:r w:rsidRPr="00F8211F">
        <w:rPr>
          <w:color w:val="595959" w:themeColor="text1" w:themeTint="A6"/>
          <w:sz w:val="17"/>
          <w:szCs w:val="17"/>
        </w:rPr>
        <w:t xml:space="preserve">KGaA è un'azienda di sanità elettronica leader a livello mondiale, con un fatturato di circa 837 milioni di euro nel 2020. I suoi software sono progettati per supportare tutte le attività mediche ed organizzative negli ambulatori medici, nelle farmacie, i laboratori e gli ospedali. I servizi informativi offerti a tutti coloro che fanno parte del sistema salute ed i </w:t>
      </w:r>
      <w:r w:rsidRPr="00F8211F">
        <w:rPr>
          <w:color w:val="595959" w:themeColor="text1" w:themeTint="A6"/>
          <w:sz w:val="17"/>
          <w:szCs w:val="17"/>
        </w:rPr>
        <w:lastRenderedPageBreak/>
        <w:t xml:space="preserve">suoi fascicoli sanitari elettronici su web, contribuiscono a realizzare un più sicuro ed efficiente sistema di assistenza sanitaria. I servizi offerti da CompuGroup Medical si basano su un parco clienti unico, costituito da oltre 1.6 milioni di utilizzatori tra medici, dentisti, strutture ospedaliere, farmacie, e da altri fornitori di servizi per strutture ospedaliere e ambulatoriali. Con sedi in 18 Nazioni e prodotti in 56 differenti Paesi nel mondo, CompuGroup Medical è la società di sanità elettronica con uno dei più ampi raggi d’azione tra i fornitori di eHealth. Circa 8.000 collaboratori altamente qualificati supportano i clienti con soluzioni innovative per le esigenze in continua crescita del sistema sanitario. </w:t>
      </w:r>
    </w:p>
    <w:p w14:paraId="34ECD1FD" w14:textId="77777777" w:rsidR="00621EBA" w:rsidRDefault="001E63B7" w:rsidP="00621EBA">
      <w:pPr>
        <w:spacing w:line="360" w:lineRule="auto"/>
        <w:jc w:val="both"/>
        <w:rPr>
          <w:color w:val="595959" w:themeColor="text1" w:themeTint="A6"/>
          <w:sz w:val="17"/>
          <w:szCs w:val="17"/>
        </w:rPr>
      </w:pPr>
      <w:r w:rsidRPr="00F8211F">
        <w:rPr>
          <w:b/>
          <w:bCs/>
          <w:color w:val="595959" w:themeColor="text1" w:themeTint="A6"/>
          <w:sz w:val="17"/>
          <w:szCs w:val="17"/>
        </w:rPr>
        <w:t>CompuGroup Medical Italia Group</w:t>
      </w:r>
    </w:p>
    <w:p w14:paraId="13C80457" w14:textId="29C63BB2" w:rsidR="001E63B7" w:rsidRPr="000F0AA7" w:rsidRDefault="001E63B7" w:rsidP="00621EBA">
      <w:pPr>
        <w:spacing w:line="360" w:lineRule="auto"/>
        <w:jc w:val="both"/>
        <w:rPr>
          <w:b/>
          <w:bCs/>
          <w:color w:val="595959" w:themeColor="text1" w:themeTint="A6"/>
          <w:sz w:val="18"/>
          <w:szCs w:val="18"/>
        </w:rPr>
      </w:pPr>
      <w:r w:rsidRPr="00F8211F">
        <w:rPr>
          <w:color w:val="595959" w:themeColor="text1" w:themeTint="A6"/>
          <w:sz w:val="17"/>
          <w:szCs w:val="17"/>
        </w:rPr>
        <w:t>CompuGroup Medical Italia Group (CGM Italia Group) è parte di CompuGroup Medical SE &amp; Co. KGaA, multinazionale di sanità elettronica, leader a livello mondiale, con un fatturato di 837 milioni di euro nel 2020, 8.000 collaboratori e prodotti in 56 differenti Paesi nel mondo. In Italia conta 550 dipendenti e 30.000 clienti tra medici, farmacie, dentisti, amministrazioni pubbliche, industrie farma, ospedali/asl e pazienti, utilizzatori delle sue varie soluzioni software gestionali e dei servizi connessi. Si occupa anche di sanità domiciliare, monitoraggio e raccolta di parametri vitali dei pazienti con avanzate soluzioni di Telemedicina e Compliance. Confeziona inoltre servizi e progetti di comunicazione digitale specifici in ambito sanitario. Con una molteplice e variegata offerta, CGM è la più grande azienda in Italia che si concentra esclusivamente sulla e-Health.</w:t>
      </w:r>
      <w:r w:rsidRPr="000F0AA7">
        <w:rPr>
          <w:color w:val="595959" w:themeColor="text1" w:themeTint="A6"/>
          <w:sz w:val="18"/>
          <w:szCs w:val="18"/>
        </w:rPr>
        <w:t xml:space="preserve"> </w:t>
      </w:r>
    </w:p>
    <w:p w14:paraId="5AB12F50" w14:textId="77777777" w:rsidR="00D547DE" w:rsidRPr="000F0AA7" w:rsidRDefault="00D547DE" w:rsidP="0085148E">
      <w:pPr>
        <w:ind w:right="-284"/>
        <w:jc w:val="both"/>
        <w:rPr>
          <w:rFonts w:ascii="Calibri" w:hAnsi="Calibri"/>
          <w:bCs/>
          <w:color w:val="595959" w:themeColor="text1" w:themeTint="A6"/>
          <w:sz w:val="20"/>
          <w:szCs w:val="20"/>
        </w:rPr>
      </w:pPr>
    </w:p>
    <w:p w14:paraId="506C1A91" w14:textId="77777777" w:rsidR="00920134" w:rsidRDefault="00920134" w:rsidP="001E63B7">
      <w:pPr>
        <w:ind w:right="-284"/>
        <w:jc w:val="both"/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</w:pPr>
    </w:p>
    <w:p w14:paraId="76C9C987" w14:textId="19759F47" w:rsidR="001E63B7" w:rsidRPr="000F0AA7" w:rsidRDefault="001E63B7" w:rsidP="001E63B7">
      <w:pPr>
        <w:ind w:right="-284"/>
        <w:jc w:val="both"/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</w:pPr>
      <w:r w:rsidRPr="000F0AA7"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  <w:t>Contatti</w:t>
      </w:r>
      <w:r w:rsidRPr="00920134">
        <w:rPr>
          <w:rFonts w:ascii="Calibri" w:hAnsi="Calibri"/>
          <w:bCs/>
          <w:color w:val="595959" w:themeColor="text1" w:themeTint="A6"/>
          <w:sz w:val="18"/>
          <w:szCs w:val="18"/>
        </w:rPr>
        <w:t>:</w:t>
      </w:r>
    </w:p>
    <w:p w14:paraId="364536CE" w14:textId="77777777" w:rsidR="001E63B7" w:rsidRPr="000F0AA7" w:rsidRDefault="001E63B7" w:rsidP="001E63B7">
      <w:pPr>
        <w:ind w:left="-142" w:right="-284"/>
        <w:jc w:val="both"/>
        <w:rPr>
          <w:rFonts w:ascii="Calibri" w:hAnsi="Calibri"/>
          <w:bCs/>
          <w:color w:val="595959" w:themeColor="text1" w:themeTint="A6"/>
          <w:sz w:val="20"/>
          <w:szCs w:val="20"/>
        </w:rPr>
      </w:pPr>
    </w:p>
    <w:p w14:paraId="185452EE" w14:textId="0048F908" w:rsidR="001E63B7" w:rsidRPr="0085148E" w:rsidRDefault="001E63B7" w:rsidP="00F8211F">
      <w:pPr>
        <w:spacing w:line="276" w:lineRule="auto"/>
        <w:ind w:right="-284"/>
        <w:jc w:val="both"/>
        <w:rPr>
          <w:b/>
          <w:bCs/>
          <w:color w:val="595959" w:themeColor="text1" w:themeTint="A6"/>
          <w:sz w:val="15"/>
          <w:szCs w:val="15"/>
        </w:rPr>
      </w:pPr>
      <w:r w:rsidRPr="0085148E">
        <w:rPr>
          <w:b/>
          <w:bCs/>
          <w:color w:val="595959" w:themeColor="text1" w:themeTint="A6"/>
          <w:sz w:val="15"/>
          <w:szCs w:val="15"/>
        </w:rPr>
        <w:t>CompuGroup Medical Italia Group</w:t>
      </w:r>
    </w:p>
    <w:p w14:paraId="75FE42FC" w14:textId="468F43E9" w:rsidR="001E63B7" w:rsidRPr="0085148E" w:rsidRDefault="00F8211F" w:rsidP="00F8211F">
      <w:pPr>
        <w:spacing w:line="276" w:lineRule="auto"/>
        <w:ind w:right="-284"/>
        <w:jc w:val="both"/>
        <w:rPr>
          <w:bCs/>
          <w:color w:val="595959" w:themeColor="text1" w:themeTint="A6"/>
          <w:sz w:val="15"/>
          <w:szCs w:val="15"/>
        </w:rPr>
      </w:pPr>
      <w:r w:rsidRPr="0085148E">
        <w:rPr>
          <w:b/>
          <w:bCs/>
          <w:color w:val="595959" w:themeColor="text1" w:themeTint="A6"/>
          <w:sz w:val="15"/>
          <w:szCs w:val="15"/>
        </w:rPr>
        <w:t>Lucia Surace</w:t>
      </w:r>
    </w:p>
    <w:p w14:paraId="365CA52C" w14:textId="097B85B6" w:rsidR="001E63B7" w:rsidRPr="00F8211F" w:rsidRDefault="00F8211F" w:rsidP="00F8211F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</w:pPr>
      <w:r w:rsidRPr="00F8211F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>Direttore Marketing/Marketing Manager Italy</w:t>
      </w:r>
      <w:r w:rsidRPr="00F8211F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ab/>
      </w:r>
      <w:r w:rsidRPr="00F8211F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ab/>
      </w:r>
    </w:p>
    <w:p w14:paraId="1B396AEB" w14:textId="057989E1" w:rsidR="001E63B7" w:rsidRPr="00F8211F" w:rsidRDefault="001E63B7" w:rsidP="00F8211F">
      <w:pPr>
        <w:spacing w:line="276" w:lineRule="auto"/>
        <w:ind w:right="-284"/>
        <w:jc w:val="both"/>
        <w:rPr>
          <w:color w:val="595959" w:themeColor="text1" w:themeTint="A6"/>
          <w:sz w:val="15"/>
          <w:szCs w:val="15"/>
        </w:rPr>
      </w:pPr>
      <w:r w:rsidRPr="00F8211F">
        <w:rPr>
          <w:color w:val="595959" w:themeColor="text1" w:themeTint="A6"/>
          <w:sz w:val="15"/>
          <w:szCs w:val="15"/>
        </w:rPr>
        <w:t xml:space="preserve">e-mail: </w:t>
      </w:r>
      <w:hyperlink r:id="rId8" w:history="1">
        <w:r w:rsidR="00F8211F" w:rsidRPr="00F8211F">
          <w:rPr>
            <w:rStyle w:val="Collegamentoipertestuale"/>
            <w:sz w:val="15"/>
            <w:szCs w:val="15"/>
          </w:rPr>
          <w:t>lucia.surace@cgm.com</w:t>
        </w:r>
      </w:hyperlink>
    </w:p>
    <w:p w14:paraId="04C77C5C" w14:textId="22AB2AAC" w:rsidR="001E63B7" w:rsidRPr="00920134" w:rsidRDefault="0075672D" w:rsidP="00F8211F">
      <w:pPr>
        <w:spacing w:line="276" w:lineRule="auto"/>
        <w:ind w:right="-284"/>
        <w:jc w:val="both"/>
        <w:rPr>
          <w:bCs/>
          <w:color w:val="595959" w:themeColor="text1" w:themeTint="A6"/>
          <w:sz w:val="15"/>
          <w:szCs w:val="15"/>
          <w:lang w:val="en-US"/>
        </w:rPr>
      </w:pPr>
      <w:hyperlink r:id="rId9" w:history="1">
        <w:r w:rsidR="001E63B7" w:rsidRPr="00920134">
          <w:rPr>
            <w:rStyle w:val="Collegamentoipertestuale"/>
            <w:b/>
            <w:color w:val="595959" w:themeColor="text1" w:themeTint="A6"/>
            <w:sz w:val="15"/>
            <w:szCs w:val="15"/>
            <w:u w:val="none"/>
            <w:lang w:val="en-US"/>
          </w:rPr>
          <w:t>www.cgm.com/it</w:t>
        </w:r>
      </w:hyperlink>
      <w:r w:rsidR="001E63B7" w:rsidRPr="00920134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920134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920134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920134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920134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920134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</w:p>
    <w:p w14:paraId="0806496A" w14:textId="77777777" w:rsidR="00920134" w:rsidRDefault="00920134" w:rsidP="00920134">
      <w:pPr>
        <w:ind w:left="-142" w:right="-284"/>
        <w:jc w:val="both"/>
        <w:rPr>
          <w:rFonts w:ascii="Calibri" w:hAnsi="Calibri"/>
          <w:color w:val="auto"/>
          <w:lang w:val="en-US"/>
        </w:rPr>
      </w:pPr>
    </w:p>
    <w:p w14:paraId="78B6AE5E" w14:textId="55A0771C" w:rsidR="00920134" w:rsidRPr="00C80C0D" w:rsidRDefault="00920134" w:rsidP="00920134">
      <w:pPr>
        <w:ind w:left="-142" w:right="-284" w:firstLine="142"/>
        <w:jc w:val="both"/>
        <w:rPr>
          <w:b/>
          <w:bCs/>
          <w:color w:val="595959" w:themeColor="text1" w:themeTint="A6"/>
          <w:sz w:val="15"/>
          <w:szCs w:val="15"/>
          <w:lang w:val="en-US"/>
        </w:rPr>
      </w:pPr>
      <w:r w:rsidRPr="00C80C0D">
        <w:rPr>
          <w:b/>
          <w:bCs/>
          <w:color w:val="595959" w:themeColor="text1" w:themeTint="A6"/>
          <w:sz w:val="15"/>
          <w:szCs w:val="15"/>
          <w:lang w:val="en-US"/>
        </w:rPr>
        <w:t>Ufficio stampa Value Relations</w:t>
      </w:r>
    </w:p>
    <w:p w14:paraId="134C5798" w14:textId="77777777" w:rsidR="00920134" w:rsidRPr="00621EBA" w:rsidRDefault="00920134" w:rsidP="00621EBA">
      <w:pPr>
        <w:spacing w:line="276" w:lineRule="auto"/>
        <w:ind w:right="-284"/>
        <w:jc w:val="both"/>
        <w:rPr>
          <w:b/>
          <w:bCs/>
          <w:color w:val="595959" w:themeColor="text1" w:themeTint="A6"/>
          <w:sz w:val="15"/>
          <w:szCs w:val="15"/>
        </w:rPr>
      </w:pPr>
      <w:r w:rsidRPr="00621EBA">
        <w:rPr>
          <w:b/>
          <w:bCs/>
          <w:color w:val="595959" w:themeColor="text1" w:themeTint="A6"/>
          <w:sz w:val="15"/>
          <w:szCs w:val="15"/>
        </w:rPr>
        <w:t>Angela Del Giudice</w:t>
      </w:r>
    </w:p>
    <w:p w14:paraId="72C9170A" w14:textId="77777777" w:rsidR="00920134" w:rsidRPr="00C80C0D" w:rsidRDefault="00920134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C80C0D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Mob. 392.6858392 </w:t>
      </w:r>
    </w:p>
    <w:p w14:paraId="2785DD03" w14:textId="46E93AF5" w:rsidR="00920134" w:rsidRPr="00621EBA" w:rsidRDefault="00621EBA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621EBA">
        <w:rPr>
          <w:rFonts w:eastAsiaTheme="minorEastAsia"/>
          <w:color w:val="595959" w:themeColor="text1" w:themeTint="A6"/>
          <w:sz w:val="15"/>
          <w:szCs w:val="15"/>
          <w:lang w:eastAsia="it-IT"/>
        </w:rPr>
        <w:t>e-</w:t>
      </w:r>
      <w:r>
        <w:rPr>
          <w:rFonts w:eastAsiaTheme="minorEastAsia"/>
          <w:color w:val="595959" w:themeColor="text1" w:themeTint="A6"/>
          <w:sz w:val="15"/>
          <w:szCs w:val="15"/>
          <w:lang w:eastAsia="it-IT"/>
        </w:rPr>
        <w:t>m</w:t>
      </w:r>
      <w:r w:rsidR="00920134" w:rsidRPr="00621EBA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ail: </w:t>
      </w:r>
      <w:hyperlink r:id="rId10" w:history="1">
        <w:r w:rsidRPr="00736618">
          <w:rPr>
            <w:rStyle w:val="Collegamentoipertestuale"/>
            <w:rFonts w:eastAsiaTheme="minorEastAsia"/>
            <w:sz w:val="15"/>
            <w:szCs w:val="15"/>
            <w:lang w:eastAsia="it-IT"/>
          </w:rPr>
          <w:t>a.delgiudice@vrelations.it</w:t>
        </w:r>
      </w:hyperlink>
      <w:r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 </w:t>
      </w:r>
    </w:p>
    <w:p w14:paraId="557C71AA" w14:textId="77777777" w:rsidR="00920134" w:rsidRPr="00C80C0D" w:rsidRDefault="00920134" w:rsidP="00621EBA">
      <w:pPr>
        <w:spacing w:line="276" w:lineRule="auto"/>
        <w:ind w:right="-284"/>
        <w:jc w:val="both"/>
        <w:rPr>
          <w:rFonts w:eastAsiaTheme="minorEastAsia"/>
          <w:b/>
          <w:bCs/>
          <w:color w:val="595959" w:themeColor="text1" w:themeTint="A6"/>
          <w:sz w:val="15"/>
          <w:szCs w:val="15"/>
          <w:lang w:eastAsia="it-IT"/>
        </w:rPr>
      </w:pPr>
      <w:r w:rsidRPr="00C80C0D">
        <w:rPr>
          <w:rFonts w:eastAsiaTheme="minorEastAsia"/>
          <w:b/>
          <w:bCs/>
          <w:color w:val="595959" w:themeColor="text1" w:themeTint="A6"/>
          <w:sz w:val="15"/>
          <w:szCs w:val="15"/>
          <w:lang w:eastAsia="it-IT"/>
        </w:rPr>
        <w:t>Chiara Farroni</w:t>
      </w:r>
    </w:p>
    <w:p w14:paraId="22215BBB" w14:textId="77777777" w:rsidR="00920134" w:rsidRPr="00C80C0D" w:rsidRDefault="00920134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C80C0D">
        <w:rPr>
          <w:rFonts w:eastAsiaTheme="minorEastAsia"/>
          <w:color w:val="595959" w:themeColor="text1" w:themeTint="A6"/>
          <w:sz w:val="15"/>
          <w:szCs w:val="15"/>
          <w:lang w:eastAsia="it-IT"/>
        </w:rPr>
        <w:t>Mob. 331.4997375</w:t>
      </w:r>
    </w:p>
    <w:p w14:paraId="5008F9E8" w14:textId="20C65F20" w:rsidR="00967DFC" w:rsidRPr="00621EBA" w:rsidRDefault="00621EBA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621EBA">
        <w:rPr>
          <w:rFonts w:eastAsiaTheme="minorEastAsia"/>
          <w:color w:val="595959" w:themeColor="text1" w:themeTint="A6"/>
          <w:sz w:val="15"/>
          <w:szCs w:val="15"/>
          <w:lang w:eastAsia="it-IT"/>
        </w:rPr>
        <w:t>e-mail</w:t>
      </w:r>
      <w:r w:rsidR="00920134" w:rsidRPr="00621EBA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: </w:t>
      </w:r>
      <w:hyperlink r:id="rId11" w:history="1">
        <w:r w:rsidRPr="00736618">
          <w:rPr>
            <w:rStyle w:val="Collegamentoipertestuale"/>
            <w:rFonts w:eastAsiaTheme="minorEastAsia"/>
            <w:sz w:val="15"/>
            <w:szCs w:val="15"/>
            <w:lang w:eastAsia="it-IT"/>
          </w:rPr>
          <w:t>c.farroni@vrelations.it</w:t>
        </w:r>
      </w:hyperlink>
      <w:r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 </w:t>
      </w:r>
    </w:p>
    <w:sectPr w:rsidR="00967DFC" w:rsidRPr="00621EBA" w:rsidSect="00F8211F">
      <w:headerReference w:type="default" r:id="rId12"/>
      <w:footerReference w:type="default" r:id="rId13"/>
      <w:footnotePr>
        <w:pos w:val="beneathText"/>
      </w:footnotePr>
      <w:pgSz w:w="11905" w:h="16837" w:code="9"/>
      <w:pgMar w:top="3119" w:right="1134" w:bottom="2127" w:left="1134" w:header="737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6E45" w14:textId="77777777" w:rsidR="00743DED" w:rsidRDefault="00743DED" w:rsidP="00BB6CF1">
      <w:r>
        <w:separator/>
      </w:r>
    </w:p>
  </w:endnote>
  <w:endnote w:type="continuationSeparator" w:id="0">
    <w:p w14:paraId="35D3FA63" w14:textId="77777777" w:rsidR="00743DED" w:rsidRDefault="00743DED" w:rsidP="00BB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9303" w14:textId="77777777" w:rsidR="0097081D" w:rsidRPr="007F7E14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  <w:lang w:val="en-US"/>
      </w:rPr>
    </w:pPr>
    <w:r w:rsidRPr="007F7E14">
      <w:rPr>
        <w:rFonts w:ascii="Calibri" w:hAnsi="Calibri"/>
        <w:color w:val="333333"/>
        <w:sz w:val="16"/>
        <w:szCs w:val="16"/>
        <w:lang w:val="en-US"/>
      </w:rPr>
      <w:t>CompuGroup Medical Italia Holding S.r.l.</w:t>
    </w:r>
  </w:p>
  <w:p w14:paraId="54D798F4" w14:textId="77777777" w:rsidR="0097081D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 w:rsidRPr="0097081D">
      <w:rPr>
        <w:rFonts w:ascii="Calibri" w:hAnsi="Calibri"/>
        <w:color w:val="333333"/>
        <w:sz w:val="16"/>
        <w:szCs w:val="16"/>
      </w:rPr>
      <w:t>Foro Buonaparte 70 - 20121 Milano MI - Tel. +39 02 84269 401 Fax +39 02 84269 499</w:t>
    </w:r>
  </w:p>
  <w:p w14:paraId="6E13B1B0" w14:textId="77777777" w:rsidR="0097081D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 w:rsidRPr="0097081D">
      <w:rPr>
        <w:rFonts w:ascii="Calibri" w:hAnsi="Calibri"/>
        <w:color w:val="333333"/>
        <w:sz w:val="16"/>
        <w:szCs w:val="16"/>
      </w:rPr>
      <w:t>Codice Fiscale, Partita IVA e Iscrizione Registro delle Imprese di Milano n. 08319770965 - N. REA MI-2017399 - Capitale sociale € 10.000 i.v.</w:t>
    </w:r>
  </w:p>
  <w:p w14:paraId="0494A01B" w14:textId="77777777" w:rsidR="00353254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>
      <w:rPr>
        <w:rFonts w:ascii="Calibri" w:hAnsi="Calibri"/>
        <w:color w:val="333333"/>
        <w:sz w:val="16"/>
        <w:szCs w:val="16"/>
      </w:rPr>
      <w:t>www.cgm.com/it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842E" w14:textId="77777777" w:rsidR="00743DED" w:rsidRDefault="00743DED" w:rsidP="00BB6CF1">
      <w:r>
        <w:separator/>
      </w:r>
    </w:p>
  </w:footnote>
  <w:footnote w:type="continuationSeparator" w:id="0">
    <w:p w14:paraId="6871AC95" w14:textId="77777777" w:rsidR="00743DED" w:rsidRDefault="00743DED" w:rsidP="00BB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2847" w14:textId="77777777" w:rsidR="000269CB" w:rsidRDefault="003B4CBC">
    <w:pPr>
      <w:pStyle w:val="Intestazione"/>
      <w:jc w:val="right"/>
      <w:rPr>
        <w:b/>
        <w:bCs/>
        <w:color w:val="auto"/>
        <w:sz w:val="2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1C29CAE0" wp14:editId="0A58B05F">
          <wp:simplePos x="0" y="0"/>
          <wp:positionH relativeFrom="column">
            <wp:posOffset>4892675</wp:posOffset>
          </wp:positionH>
          <wp:positionV relativeFrom="paragraph">
            <wp:posOffset>75565</wp:posOffset>
          </wp:positionV>
          <wp:extent cx="1379855" cy="744855"/>
          <wp:effectExtent l="0" t="0" r="0" b="0"/>
          <wp:wrapNone/>
          <wp:docPr id="4" name="Bild 1" descr="CGM_logo_rgb_150dp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GM_logo_rgb_150dpi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EF7FE" w14:textId="77777777" w:rsidR="003B4CBC" w:rsidRPr="00BE0DA1" w:rsidRDefault="00610D38" w:rsidP="003B4CBC">
    <w:pPr>
      <w:spacing w:after="200"/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COMUNICATO STAMPA</w:t>
    </w:r>
  </w:p>
  <w:p w14:paraId="401CC110" w14:textId="48E5AC59" w:rsidR="003B4CBC" w:rsidRPr="00B40FC5" w:rsidRDefault="003B4CBC" w:rsidP="003B4CBC">
    <w:pPr>
      <w:rPr>
        <w:rFonts w:ascii="Calibri" w:hAnsi="Calibri"/>
        <w:color w:val="808080" w:themeColor="background1" w:themeShade="80"/>
      </w:rPr>
    </w:pPr>
    <w:r w:rsidRPr="00B40FC5">
      <w:rPr>
        <w:rFonts w:ascii="Calibri" w:hAnsi="Calibri"/>
        <w:color w:val="808080" w:themeColor="background1" w:themeShade="80"/>
      </w:rPr>
      <w:t xml:space="preserve">Lunghezza: </w:t>
    </w:r>
    <w:r w:rsidR="006366FF">
      <w:rPr>
        <w:rFonts w:ascii="Calibri" w:hAnsi="Calibri"/>
        <w:color w:val="808080" w:themeColor="background1" w:themeShade="80"/>
      </w:rPr>
      <w:t>728</w:t>
    </w:r>
    <w:r w:rsidR="0051341C">
      <w:rPr>
        <w:rFonts w:ascii="Calibri" w:hAnsi="Calibri"/>
        <w:color w:val="808080" w:themeColor="background1" w:themeShade="80"/>
      </w:rPr>
      <w:t xml:space="preserve"> parole</w:t>
    </w:r>
    <w:r w:rsidRPr="00B40FC5">
      <w:rPr>
        <w:rFonts w:ascii="Calibri" w:hAnsi="Calibri"/>
        <w:color w:val="808080" w:themeColor="background1" w:themeShade="80"/>
      </w:rPr>
      <w:t xml:space="preserve"> (inclusa intestazione</w:t>
    </w:r>
    <w:r w:rsidR="00E47306">
      <w:rPr>
        <w:rFonts w:ascii="Calibri" w:hAnsi="Calibri"/>
        <w:color w:val="808080" w:themeColor="background1" w:themeShade="80"/>
      </w:rPr>
      <w:t xml:space="preserve"> e dati aziendali</w:t>
    </w:r>
    <w:r w:rsidRPr="00B40FC5">
      <w:rPr>
        <w:rFonts w:ascii="Calibri" w:hAnsi="Calibri"/>
        <w:color w:val="808080" w:themeColor="background1" w:themeShade="80"/>
      </w:rPr>
      <w:t>)</w:t>
    </w:r>
  </w:p>
  <w:p w14:paraId="2A274AF8" w14:textId="4A07B436" w:rsidR="003B4CBC" w:rsidRDefault="003B4CBC" w:rsidP="003B4CBC">
    <w:pPr>
      <w:rPr>
        <w:rFonts w:ascii="Calibri" w:hAnsi="Calibri"/>
        <w:color w:val="808080" w:themeColor="background1" w:themeShade="80"/>
      </w:rPr>
    </w:pPr>
    <w:r w:rsidRPr="00B40FC5">
      <w:rPr>
        <w:rFonts w:ascii="Calibri" w:hAnsi="Calibri"/>
        <w:color w:val="808080" w:themeColor="background1" w:themeShade="80"/>
      </w:rPr>
      <w:t xml:space="preserve">Può essere ristampato – Pagina 1 </w:t>
    </w:r>
    <w:r w:rsidR="00BE2067">
      <w:rPr>
        <w:rFonts w:ascii="Calibri" w:hAnsi="Calibri"/>
        <w:color w:val="808080" w:themeColor="background1" w:themeShade="80"/>
      </w:rPr>
      <w:t>di 2</w:t>
    </w:r>
  </w:p>
  <w:p w14:paraId="7B2E4B31" w14:textId="77777777" w:rsidR="00E5272D" w:rsidRPr="00B40FC5" w:rsidRDefault="00E5272D" w:rsidP="003B4CBC">
    <w:pPr>
      <w:rPr>
        <w:rFonts w:ascii="Calibri" w:hAnsi="Calibri"/>
        <w:color w:val="808080" w:themeColor="background1" w:themeShade="80"/>
      </w:rPr>
    </w:pPr>
  </w:p>
  <w:p w14:paraId="4073E2DC" w14:textId="77777777" w:rsidR="000269CB" w:rsidRPr="008663AA" w:rsidRDefault="000269CB" w:rsidP="006C0162">
    <w:pPr>
      <w:pStyle w:val="Intestazione"/>
      <w:tabs>
        <w:tab w:val="left" w:pos="5881"/>
        <w:tab w:val="right" w:pos="9637"/>
      </w:tabs>
    </w:pPr>
    <w:r w:rsidRPr="008663AA">
      <w:tab/>
    </w:r>
    <w:r w:rsidRPr="008663AA">
      <w:tab/>
    </w:r>
    <w:r w:rsidRPr="008663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0AA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32B64"/>
    <w:multiLevelType w:val="hybridMultilevel"/>
    <w:tmpl w:val="B4BC1D88"/>
    <w:lvl w:ilvl="0" w:tplc="18C0E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2601"/>
    <w:multiLevelType w:val="hybridMultilevel"/>
    <w:tmpl w:val="3F52B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3D6A"/>
    <w:multiLevelType w:val="hybridMultilevel"/>
    <w:tmpl w:val="729072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02A"/>
    <w:multiLevelType w:val="hybridMultilevel"/>
    <w:tmpl w:val="DBAE2A60"/>
    <w:lvl w:ilvl="0" w:tplc="437AF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A6413"/>
    <w:multiLevelType w:val="hybridMultilevel"/>
    <w:tmpl w:val="EEC0DDBC"/>
    <w:lvl w:ilvl="0" w:tplc="FFFFFFFF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6A705F1"/>
    <w:multiLevelType w:val="hybridMultilevel"/>
    <w:tmpl w:val="33AA617E"/>
    <w:lvl w:ilvl="0" w:tplc="ADECA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38B9"/>
    <w:multiLevelType w:val="hybridMultilevel"/>
    <w:tmpl w:val="88CEB9EC"/>
    <w:lvl w:ilvl="0" w:tplc="A7366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9442D"/>
    <w:multiLevelType w:val="hybridMultilevel"/>
    <w:tmpl w:val="95E6FD1E"/>
    <w:lvl w:ilvl="0" w:tplc="3E720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36112"/>
    <w:multiLevelType w:val="hybridMultilevel"/>
    <w:tmpl w:val="8F34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F5E0C"/>
    <w:multiLevelType w:val="hybridMultilevel"/>
    <w:tmpl w:val="3E90A6D2"/>
    <w:lvl w:ilvl="0" w:tplc="91BC6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F0049"/>
    <w:multiLevelType w:val="hybridMultilevel"/>
    <w:tmpl w:val="4B66F11A"/>
    <w:lvl w:ilvl="0" w:tplc="4BF67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77BB"/>
    <w:multiLevelType w:val="hybridMultilevel"/>
    <w:tmpl w:val="3336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13508"/>
    <w:multiLevelType w:val="hybridMultilevel"/>
    <w:tmpl w:val="875C5132"/>
    <w:lvl w:ilvl="0" w:tplc="8F2CF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D1BB4"/>
    <w:multiLevelType w:val="hybridMultilevel"/>
    <w:tmpl w:val="FDD80C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401DD"/>
    <w:multiLevelType w:val="hybridMultilevel"/>
    <w:tmpl w:val="DC2C2E80"/>
    <w:lvl w:ilvl="0" w:tplc="64FED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04FC4"/>
    <w:multiLevelType w:val="hybridMultilevel"/>
    <w:tmpl w:val="A16EA49C"/>
    <w:lvl w:ilvl="0" w:tplc="C55867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E2BC7"/>
    <w:multiLevelType w:val="hybridMultilevel"/>
    <w:tmpl w:val="3AEA8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774D"/>
    <w:multiLevelType w:val="hybridMultilevel"/>
    <w:tmpl w:val="1C02D150"/>
    <w:lvl w:ilvl="0" w:tplc="4D7AAB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41493"/>
    <w:multiLevelType w:val="hybridMultilevel"/>
    <w:tmpl w:val="3522CBBE"/>
    <w:lvl w:ilvl="0" w:tplc="4E86F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7"/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11"/>
  </w:num>
  <w:num w:numId="10">
    <w:abstractNumId w:val="19"/>
  </w:num>
  <w:num w:numId="11">
    <w:abstractNumId w:val="3"/>
  </w:num>
  <w:num w:numId="12">
    <w:abstractNumId w:val="17"/>
  </w:num>
  <w:num w:numId="13">
    <w:abstractNumId w:val="5"/>
  </w:num>
  <w:num w:numId="14">
    <w:abstractNumId w:val="8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20"/>
    <w:rsid w:val="00000A65"/>
    <w:rsid w:val="000042DA"/>
    <w:rsid w:val="00004E8E"/>
    <w:rsid w:val="0000599E"/>
    <w:rsid w:val="00005B3F"/>
    <w:rsid w:val="00007DE9"/>
    <w:rsid w:val="00010077"/>
    <w:rsid w:val="00010A17"/>
    <w:rsid w:val="0001153B"/>
    <w:rsid w:val="00013908"/>
    <w:rsid w:val="000148A2"/>
    <w:rsid w:val="0001584A"/>
    <w:rsid w:val="00015E2D"/>
    <w:rsid w:val="000162D2"/>
    <w:rsid w:val="00016B71"/>
    <w:rsid w:val="00017472"/>
    <w:rsid w:val="000201F7"/>
    <w:rsid w:val="00020F95"/>
    <w:rsid w:val="00021B4A"/>
    <w:rsid w:val="000229C5"/>
    <w:rsid w:val="00022E2E"/>
    <w:rsid w:val="0002330B"/>
    <w:rsid w:val="0002334E"/>
    <w:rsid w:val="00025DD9"/>
    <w:rsid w:val="00025F4D"/>
    <w:rsid w:val="00026195"/>
    <w:rsid w:val="000269CB"/>
    <w:rsid w:val="00027FED"/>
    <w:rsid w:val="0003016C"/>
    <w:rsid w:val="00031022"/>
    <w:rsid w:val="00041E68"/>
    <w:rsid w:val="0004410A"/>
    <w:rsid w:val="0004457A"/>
    <w:rsid w:val="00045823"/>
    <w:rsid w:val="00047985"/>
    <w:rsid w:val="00050769"/>
    <w:rsid w:val="000519B7"/>
    <w:rsid w:val="00052073"/>
    <w:rsid w:val="000526F3"/>
    <w:rsid w:val="00053845"/>
    <w:rsid w:val="00056F6A"/>
    <w:rsid w:val="00062F2D"/>
    <w:rsid w:val="000636CF"/>
    <w:rsid w:val="00064659"/>
    <w:rsid w:val="000709DD"/>
    <w:rsid w:val="00074A7E"/>
    <w:rsid w:val="00074BA8"/>
    <w:rsid w:val="00076A61"/>
    <w:rsid w:val="00076F0A"/>
    <w:rsid w:val="000813B3"/>
    <w:rsid w:val="000847F0"/>
    <w:rsid w:val="00085D41"/>
    <w:rsid w:val="000867E6"/>
    <w:rsid w:val="000875A6"/>
    <w:rsid w:val="00091CA9"/>
    <w:rsid w:val="000A11BF"/>
    <w:rsid w:val="000A177D"/>
    <w:rsid w:val="000A1BB7"/>
    <w:rsid w:val="000A2F04"/>
    <w:rsid w:val="000A4866"/>
    <w:rsid w:val="000A7923"/>
    <w:rsid w:val="000B0878"/>
    <w:rsid w:val="000B4ADB"/>
    <w:rsid w:val="000B533A"/>
    <w:rsid w:val="000B72F6"/>
    <w:rsid w:val="000C0635"/>
    <w:rsid w:val="000C0E39"/>
    <w:rsid w:val="000C1191"/>
    <w:rsid w:val="000C3F68"/>
    <w:rsid w:val="000C46EB"/>
    <w:rsid w:val="000C655E"/>
    <w:rsid w:val="000D2EFD"/>
    <w:rsid w:val="000D30B9"/>
    <w:rsid w:val="000D3384"/>
    <w:rsid w:val="000D4540"/>
    <w:rsid w:val="000D45AE"/>
    <w:rsid w:val="000D6394"/>
    <w:rsid w:val="000E3CE2"/>
    <w:rsid w:val="000E7136"/>
    <w:rsid w:val="000E7B78"/>
    <w:rsid w:val="000F0311"/>
    <w:rsid w:val="000F35FC"/>
    <w:rsid w:val="000F4845"/>
    <w:rsid w:val="000F515F"/>
    <w:rsid w:val="00101A67"/>
    <w:rsid w:val="001100A8"/>
    <w:rsid w:val="0011082D"/>
    <w:rsid w:val="00112274"/>
    <w:rsid w:val="00112E5F"/>
    <w:rsid w:val="00115BF8"/>
    <w:rsid w:val="001204F8"/>
    <w:rsid w:val="001225E4"/>
    <w:rsid w:val="00124375"/>
    <w:rsid w:val="00124383"/>
    <w:rsid w:val="00131EE0"/>
    <w:rsid w:val="001352E3"/>
    <w:rsid w:val="00135D42"/>
    <w:rsid w:val="00142A5C"/>
    <w:rsid w:val="001461F5"/>
    <w:rsid w:val="001464C4"/>
    <w:rsid w:val="0015134F"/>
    <w:rsid w:val="00153BF3"/>
    <w:rsid w:val="00157225"/>
    <w:rsid w:val="0016217B"/>
    <w:rsid w:val="00163084"/>
    <w:rsid w:val="00163E95"/>
    <w:rsid w:val="00165131"/>
    <w:rsid w:val="001753E6"/>
    <w:rsid w:val="001756A1"/>
    <w:rsid w:val="001803A2"/>
    <w:rsid w:val="00180764"/>
    <w:rsid w:val="00182404"/>
    <w:rsid w:val="001827F6"/>
    <w:rsid w:val="001834F2"/>
    <w:rsid w:val="0018386D"/>
    <w:rsid w:val="00186762"/>
    <w:rsid w:val="0018783B"/>
    <w:rsid w:val="00191258"/>
    <w:rsid w:val="0019491E"/>
    <w:rsid w:val="00195874"/>
    <w:rsid w:val="00195A51"/>
    <w:rsid w:val="00196186"/>
    <w:rsid w:val="00196A7C"/>
    <w:rsid w:val="00196F21"/>
    <w:rsid w:val="001A0328"/>
    <w:rsid w:val="001A17BD"/>
    <w:rsid w:val="001A3696"/>
    <w:rsid w:val="001A42FC"/>
    <w:rsid w:val="001A4538"/>
    <w:rsid w:val="001A4A84"/>
    <w:rsid w:val="001A53D1"/>
    <w:rsid w:val="001A5A96"/>
    <w:rsid w:val="001A5C6C"/>
    <w:rsid w:val="001A6AEF"/>
    <w:rsid w:val="001A748A"/>
    <w:rsid w:val="001B0284"/>
    <w:rsid w:val="001B1BA3"/>
    <w:rsid w:val="001B1FCC"/>
    <w:rsid w:val="001B39CC"/>
    <w:rsid w:val="001B5178"/>
    <w:rsid w:val="001B567F"/>
    <w:rsid w:val="001C0F2F"/>
    <w:rsid w:val="001C3D7A"/>
    <w:rsid w:val="001C3E2F"/>
    <w:rsid w:val="001C5C34"/>
    <w:rsid w:val="001C736E"/>
    <w:rsid w:val="001D0BD4"/>
    <w:rsid w:val="001D1C31"/>
    <w:rsid w:val="001D3999"/>
    <w:rsid w:val="001D48F5"/>
    <w:rsid w:val="001D59F0"/>
    <w:rsid w:val="001D7CE9"/>
    <w:rsid w:val="001E2663"/>
    <w:rsid w:val="001E31CA"/>
    <w:rsid w:val="001E63B7"/>
    <w:rsid w:val="001F0FD8"/>
    <w:rsid w:val="001F26C4"/>
    <w:rsid w:val="001F2CF5"/>
    <w:rsid w:val="001F64A6"/>
    <w:rsid w:val="001F7A08"/>
    <w:rsid w:val="002005AB"/>
    <w:rsid w:val="00201812"/>
    <w:rsid w:val="00203896"/>
    <w:rsid w:val="002043C8"/>
    <w:rsid w:val="0020786B"/>
    <w:rsid w:val="002136AB"/>
    <w:rsid w:val="00216259"/>
    <w:rsid w:val="0021734A"/>
    <w:rsid w:val="002204F8"/>
    <w:rsid w:val="00220DA2"/>
    <w:rsid w:val="00221DE7"/>
    <w:rsid w:val="00223BA3"/>
    <w:rsid w:val="00225E97"/>
    <w:rsid w:val="00226D89"/>
    <w:rsid w:val="00227AD9"/>
    <w:rsid w:val="00230B00"/>
    <w:rsid w:val="00230B52"/>
    <w:rsid w:val="0023134C"/>
    <w:rsid w:val="00232570"/>
    <w:rsid w:val="00233FBA"/>
    <w:rsid w:val="002426DE"/>
    <w:rsid w:val="00243B2C"/>
    <w:rsid w:val="002446F7"/>
    <w:rsid w:val="00245011"/>
    <w:rsid w:val="00253A80"/>
    <w:rsid w:val="002566A7"/>
    <w:rsid w:val="0025780B"/>
    <w:rsid w:val="00257901"/>
    <w:rsid w:val="00257DC1"/>
    <w:rsid w:val="0026028E"/>
    <w:rsid w:val="00260296"/>
    <w:rsid w:val="0026108D"/>
    <w:rsid w:val="00261D1D"/>
    <w:rsid w:val="00265A79"/>
    <w:rsid w:val="0026715A"/>
    <w:rsid w:val="002677C5"/>
    <w:rsid w:val="00270DB2"/>
    <w:rsid w:val="002745A4"/>
    <w:rsid w:val="0028035B"/>
    <w:rsid w:val="00283783"/>
    <w:rsid w:val="00283B1B"/>
    <w:rsid w:val="00283D18"/>
    <w:rsid w:val="00284DCE"/>
    <w:rsid w:val="0028562E"/>
    <w:rsid w:val="00285B5D"/>
    <w:rsid w:val="002870B4"/>
    <w:rsid w:val="00287C1B"/>
    <w:rsid w:val="0029168E"/>
    <w:rsid w:val="00292671"/>
    <w:rsid w:val="002939C5"/>
    <w:rsid w:val="00294B64"/>
    <w:rsid w:val="00296B26"/>
    <w:rsid w:val="002A04B6"/>
    <w:rsid w:val="002A25F9"/>
    <w:rsid w:val="002A3CB1"/>
    <w:rsid w:val="002A408E"/>
    <w:rsid w:val="002A5354"/>
    <w:rsid w:val="002A7485"/>
    <w:rsid w:val="002B0116"/>
    <w:rsid w:val="002B1165"/>
    <w:rsid w:val="002B7CEE"/>
    <w:rsid w:val="002C074D"/>
    <w:rsid w:val="002C0DAA"/>
    <w:rsid w:val="002C105E"/>
    <w:rsid w:val="002C1B44"/>
    <w:rsid w:val="002C4B38"/>
    <w:rsid w:val="002C514D"/>
    <w:rsid w:val="002C6FC5"/>
    <w:rsid w:val="002D0FCE"/>
    <w:rsid w:val="002D1F44"/>
    <w:rsid w:val="002D3AA7"/>
    <w:rsid w:val="002D4C10"/>
    <w:rsid w:val="002D4E66"/>
    <w:rsid w:val="002D5BEC"/>
    <w:rsid w:val="002D6100"/>
    <w:rsid w:val="002D6214"/>
    <w:rsid w:val="002D646E"/>
    <w:rsid w:val="002E2A00"/>
    <w:rsid w:val="002E4F41"/>
    <w:rsid w:val="002E5C6A"/>
    <w:rsid w:val="002E609C"/>
    <w:rsid w:val="002E6539"/>
    <w:rsid w:val="002E6C2E"/>
    <w:rsid w:val="002E7F05"/>
    <w:rsid w:val="002F55F4"/>
    <w:rsid w:val="002F5CC9"/>
    <w:rsid w:val="002F7AEA"/>
    <w:rsid w:val="003017A0"/>
    <w:rsid w:val="00301F5F"/>
    <w:rsid w:val="00302940"/>
    <w:rsid w:val="00304793"/>
    <w:rsid w:val="00312ACA"/>
    <w:rsid w:val="0031323F"/>
    <w:rsid w:val="00314237"/>
    <w:rsid w:val="003144E5"/>
    <w:rsid w:val="00317EE1"/>
    <w:rsid w:val="00320137"/>
    <w:rsid w:val="0032115C"/>
    <w:rsid w:val="003236F1"/>
    <w:rsid w:val="00324AD0"/>
    <w:rsid w:val="00326DE8"/>
    <w:rsid w:val="00331384"/>
    <w:rsid w:val="00331BB0"/>
    <w:rsid w:val="00333DC4"/>
    <w:rsid w:val="00335475"/>
    <w:rsid w:val="00336B64"/>
    <w:rsid w:val="00336C4F"/>
    <w:rsid w:val="003376EF"/>
    <w:rsid w:val="00340D89"/>
    <w:rsid w:val="00343C67"/>
    <w:rsid w:val="0034492C"/>
    <w:rsid w:val="00344ADB"/>
    <w:rsid w:val="003463BE"/>
    <w:rsid w:val="0034659B"/>
    <w:rsid w:val="0034663F"/>
    <w:rsid w:val="00353254"/>
    <w:rsid w:val="00353837"/>
    <w:rsid w:val="0035393F"/>
    <w:rsid w:val="00354F79"/>
    <w:rsid w:val="00355E9F"/>
    <w:rsid w:val="00356432"/>
    <w:rsid w:val="003569F7"/>
    <w:rsid w:val="003601D3"/>
    <w:rsid w:val="003613E3"/>
    <w:rsid w:val="003618F0"/>
    <w:rsid w:val="003627B8"/>
    <w:rsid w:val="00362816"/>
    <w:rsid w:val="00362B4C"/>
    <w:rsid w:val="00363649"/>
    <w:rsid w:val="00364C5E"/>
    <w:rsid w:val="003653E2"/>
    <w:rsid w:val="003677F5"/>
    <w:rsid w:val="00370BD9"/>
    <w:rsid w:val="00370CC3"/>
    <w:rsid w:val="00370CC9"/>
    <w:rsid w:val="00375972"/>
    <w:rsid w:val="00375DAF"/>
    <w:rsid w:val="00376EFA"/>
    <w:rsid w:val="0038042E"/>
    <w:rsid w:val="00380470"/>
    <w:rsid w:val="00380FEE"/>
    <w:rsid w:val="003820CF"/>
    <w:rsid w:val="0038360F"/>
    <w:rsid w:val="00384250"/>
    <w:rsid w:val="00386D57"/>
    <w:rsid w:val="00390B21"/>
    <w:rsid w:val="00392539"/>
    <w:rsid w:val="0039440F"/>
    <w:rsid w:val="003951AC"/>
    <w:rsid w:val="0039790F"/>
    <w:rsid w:val="00397AEE"/>
    <w:rsid w:val="003A1D4D"/>
    <w:rsid w:val="003A3E74"/>
    <w:rsid w:val="003A562B"/>
    <w:rsid w:val="003A5F7D"/>
    <w:rsid w:val="003A7AB8"/>
    <w:rsid w:val="003B4575"/>
    <w:rsid w:val="003B488C"/>
    <w:rsid w:val="003B4CBC"/>
    <w:rsid w:val="003C29A8"/>
    <w:rsid w:val="003C2FAA"/>
    <w:rsid w:val="003C38F5"/>
    <w:rsid w:val="003C53B1"/>
    <w:rsid w:val="003C79BF"/>
    <w:rsid w:val="003D100F"/>
    <w:rsid w:val="003D1147"/>
    <w:rsid w:val="003D1F40"/>
    <w:rsid w:val="003D6848"/>
    <w:rsid w:val="003E0C12"/>
    <w:rsid w:val="003E2446"/>
    <w:rsid w:val="003E3CFC"/>
    <w:rsid w:val="003E4796"/>
    <w:rsid w:val="003E48E9"/>
    <w:rsid w:val="003E5EB4"/>
    <w:rsid w:val="003E7BF6"/>
    <w:rsid w:val="003F0F86"/>
    <w:rsid w:val="003F1111"/>
    <w:rsid w:val="003F12EA"/>
    <w:rsid w:val="003F14B3"/>
    <w:rsid w:val="003F1B2A"/>
    <w:rsid w:val="003F43A2"/>
    <w:rsid w:val="003F45DA"/>
    <w:rsid w:val="003F7716"/>
    <w:rsid w:val="00400ACB"/>
    <w:rsid w:val="004016A7"/>
    <w:rsid w:val="00405DF6"/>
    <w:rsid w:val="00406B80"/>
    <w:rsid w:val="0041208C"/>
    <w:rsid w:val="004121C1"/>
    <w:rsid w:val="00413521"/>
    <w:rsid w:val="004224BC"/>
    <w:rsid w:val="00423B87"/>
    <w:rsid w:val="00434C58"/>
    <w:rsid w:val="00435D8A"/>
    <w:rsid w:val="004376D4"/>
    <w:rsid w:val="00437CBB"/>
    <w:rsid w:val="004420CE"/>
    <w:rsid w:val="00444BA1"/>
    <w:rsid w:val="004473EC"/>
    <w:rsid w:val="004529A0"/>
    <w:rsid w:val="00453D40"/>
    <w:rsid w:val="00454886"/>
    <w:rsid w:val="00456040"/>
    <w:rsid w:val="00456232"/>
    <w:rsid w:val="0045760E"/>
    <w:rsid w:val="004576F6"/>
    <w:rsid w:val="00457F33"/>
    <w:rsid w:val="0046309B"/>
    <w:rsid w:val="00463EBE"/>
    <w:rsid w:val="00465FEE"/>
    <w:rsid w:val="00477A6B"/>
    <w:rsid w:val="004827AB"/>
    <w:rsid w:val="00482940"/>
    <w:rsid w:val="004833EE"/>
    <w:rsid w:val="00483839"/>
    <w:rsid w:val="00486368"/>
    <w:rsid w:val="00490B86"/>
    <w:rsid w:val="004929B4"/>
    <w:rsid w:val="00492CA8"/>
    <w:rsid w:val="0049479C"/>
    <w:rsid w:val="004A1655"/>
    <w:rsid w:val="004A2380"/>
    <w:rsid w:val="004A5F6B"/>
    <w:rsid w:val="004A6714"/>
    <w:rsid w:val="004B146D"/>
    <w:rsid w:val="004B40E2"/>
    <w:rsid w:val="004B5663"/>
    <w:rsid w:val="004B57B9"/>
    <w:rsid w:val="004B645E"/>
    <w:rsid w:val="004B6E83"/>
    <w:rsid w:val="004B7962"/>
    <w:rsid w:val="004C2476"/>
    <w:rsid w:val="004C3C7B"/>
    <w:rsid w:val="004C4129"/>
    <w:rsid w:val="004C4724"/>
    <w:rsid w:val="004C6DEE"/>
    <w:rsid w:val="004C763A"/>
    <w:rsid w:val="004D2BEA"/>
    <w:rsid w:val="004D4338"/>
    <w:rsid w:val="004D4C55"/>
    <w:rsid w:val="004D50A7"/>
    <w:rsid w:val="004E1FEF"/>
    <w:rsid w:val="004E2B89"/>
    <w:rsid w:val="004E2BE1"/>
    <w:rsid w:val="004E5AEE"/>
    <w:rsid w:val="004E617F"/>
    <w:rsid w:val="004E7FFE"/>
    <w:rsid w:val="004F31F7"/>
    <w:rsid w:val="00502EF6"/>
    <w:rsid w:val="0050320D"/>
    <w:rsid w:val="00505708"/>
    <w:rsid w:val="00505BAA"/>
    <w:rsid w:val="0050620E"/>
    <w:rsid w:val="00512423"/>
    <w:rsid w:val="0051341C"/>
    <w:rsid w:val="00514033"/>
    <w:rsid w:val="00515252"/>
    <w:rsid w:val="00515B66"/>
    <w:rsid w:val="005243A1"/>
    <w:rsid w:val="00526FE5"/>
    <w:rsid w:val="00527763"/>
    <w:rsid w:val="005306EB"/>
    <w:rsid w:val="0053230A"/>
    <w:rsid w:val="00534A3D"/>
    <w:rsid w:val="0053678B"/>
    <w:rsid w:val="0054227C"/>
    <w:rsid w:val="00542CFB"/>
    <w:rsid w:val="00542E5C"/>
    <w:rsid w:val="00543432"/>
    <w:rsid w:val="00545419"/>
    <w:rsid w:val="00545F53"/>
    <w:rsid w:val="005465DE"/>
    <w:rsid w:val="005470E6"/>
    <w:rsid w:val="005477CE"/>
    <w:rsid w:val="00547FD2"/>
    <w:rsid w:val="00550EAD"/>
    <w:rsid w:val="00551050"/>
    <w:rsid w:val="00551298"/>
    <w:rsid w:val="0055545F"/>
    <w:rsid w:val="005633BE"/>
    <w:rsid w:val="0056406E"/>
    <w:rsid w:val="0056563B"/>
    <w:rsid w:val="00565FD4"/>
    <w:rsid w:val="00571261"/>
    <w:rsid w:val="00571ACF"/>
    <w:rsid w:val="005727E6"/>
    <w:rsid w:val="0057289E"/>
    <w:rsid w:val="0057393D"/>
    <w:rsid w:val="00575A5E"/>
    <w:rsid w:val="0057610C"/>
    <w:rsid w:val="00576E3F"/>
    <w:rsid w:val="00577644"/>
    <w:rsid w:val="00577815"/>
    <w:rsid w:val="00581CA1"/>
    <w:rsid w:val="00581EC8"/>
    <w:rsid w:val="00582ECE"/>
    <w:rsid w:val="00584625"/>
    <w:rsid w:val="00585F48"/>
    <w:rsid w:val="00585FB4"/>
    <w:rsid w:val="00592F06"/>
    <w:rsid w:val="00594ACF"/>
    <w:rsid w:val="005969FC"/>
    <w:rsid w:val="0059742C"/>
    <w:rsid w:val="00597B34"/>
    <w:rsid w:val="005A18D1"/>
    <w:rsid w:val="005A30F8"/>
    <w:rsid w:val="005A50CE"/>
    <w:rsid w:val="005A72BA"/>
    <w:rsid w:val="005A7495"/>
    <w:rsid w:val="005B1389"/>
    <w:rsid w:val="005B18C4"/>
    <w:rsid w:val="005B3266"/>
    <w:rsid w:val="005B3E65"/>
    <w:rsid w:val="005B42D5"/>
    <w:rsid w:val="005B5DE9"/>
    <w:rsid w:val="005B77BB"/>
    <w:rsid w:val="005C1CC4"/>
    <w:rsid w:val="005C514F"/>
    <w:rsid w:val="005C5CF1"/>
    <w:rsid w:val="005D19B0"/>
    <w:rsid w:val="005D6C15"/>
    <w:rsid w:val="005E1680"/>
    <w:rsid w:val="005E1CF2"/>
    <w:rsid w:val="005E2668"/>
    <w:rsid w:val="005E311D"/>
    <w:rsid w:val="005E5BFB"/>
    <w:rsid w:val="005E691F"/>
    <w:rsid w:val="005E745A"/>
    <w:rsid w:val="005E7842"/>
    <w:rsid w:val="005F1A9C"/>
    <w:rsid w:val="005F1CBB"/>
    <w:rsid w:val="005F2CFB"/>
    <w:rsid w:val="005F3DE0"/>
    <w:rsid w:val="005F5C09"/>
    <w:rsid w:val="005F5EB1"/>
    <w:rsid w:val="00600E30"/>
    <w:rsid w:val="00601701"/>
    <w:rsid w:val="00605E49"/>
    <w:rsid w:val="006074D0"/>
    <w:rsid w:val="00607B86"/>
    <w:rsid w:val="006107EC"/>
    <w:rsid w:val="00610D38"/>
    <w:rsid w:val="00611C6A"/>
    <w:rsid w:val="00611E2E"/>
    <w:rsid w:val="00614922"/>
    <w:rsid w:val="00616B4F"/>
    <w:rsid w:val="00616DDA"/>
    <w:rsid w:val="00617078"/>
    <w:rsid w:val="00617816"/>
    <w:rsid w:val="00620095"/>
    <w:rsid w:val="00620E6F"/>
    <w:rsid w:val="00621EBA"/>
    <w:rsid w:val="00623F49"/>
    <w:rsid w:val="00625299"/>
    <w:rsid w:val="00625307"/>
    <w:rsid w:val="00625E32"/>
    <w:rsid w:val="00630257"/>
    <w:rsid w:val="00630FFB"/>
    <w:rsid w:val="00631AD6"/>
    <w:rsid w:val="00633E0F"/>
    <w:rsid w:val="00635986"/>
    <w:rsid w:val="006366FF"/>
    <w:rsid w:val="0063673A"/>
    <w:rsid w:val="00637059"/>
    <w:rsid w:val="00637DA6"/>
    <w:rsid w:val="00640067"/>
    <w:rsid w:val="0064479C"/>
    <w:rsid w:val="006447DF"/>
    <w:rsid w:val="00645389"/>
    <w:rsid w:val="006458C4"/>
    <w:rsid w:val="006505B4"/>
    <w:rsid w:val="006507D3"/>
    <w:rsid w:val="006515CB"/>
    <w:rsid w:val="00652AEC"/>
    <w:rsid w:val="00654CEB"/>
    <w:rsid w:val="00655645"/>
    <w:rsid w:val="006617C6"/>
    <w:rsid w:val="006621EB"/>
    <w:rsid w:val="0066452E"/>
    <w:rsid w:val="00664C8D"/>
    <w:rsid w:val="00667DA7"/>
    <w:rsid w:val="00670286"/>
    <w:rsid w:val="0067454D"/>
    <w:rsid w:val="00674712"/>
    <w:rsid w:val="00686975"/>
    <w:rsid w:val="00686C3A"/>
    <w:rsid w:val="00690074"/>
    <w:rsid w:val="00690FBB"/>
    <w:rsid w:val="0069481F"/>
    <w:rsid w:val="00694D42"/>
    <w:rsid w:val="00696D25"/>
    <w:rsid w:val="0069733D"/>
    <w:rsid w:val="006A1152"/>
    <w:rsid w:val="006A1270"/>
    <w:rsid w:val="006A2A59"/>
    <w:rsid w:val="006A2E39"/>
    <w:rsid w:val="006A2FAF"/>
    <w:rsid w:val="006B2264"/>
    <w:rsid w:val="006B314B"/>
    <w:rsid w:val="006B3759"/>
    <w:rsid w:val="006B6577"/>
    <w:rsid w:val="006B7898"/>
    <w:rsid w:val="006C0162"/>
    <w:rsid w:val="006C25A3"/>
    <w:rsid w:val="006C29D8"/>
    <w:rsid w:val="006D0AD8"/>
    <w:rsid w:val="006D1B05"/>
    <w:rsid w:val="006D1C27"/>
    <w:rsid w:val="006D270D"/>
    <w:rsid w:val="006D2D35"/>
    <w:rsid w:val="006D2E5C"/>
    <w:rsid w:val="006D3BF7"/>
    <w:rsid w:val="006D650A"/>
    <w:rsid w:val="006D6E75"/>
    <w:rsid w:val="006E1358"/>
    <w:rsid w:val="006E1912"/>
    <w:rsid w:val="006E1EB8"/>
    <w:rsid w:val="006E23CD"/>
    <w:rsid w:val="006E3993"/>
    <w:rsid w:val="006E54D0"/>
    <w:rsid w:val="006E5658"/>
    <w:rsid w:val="006F08A2"/>
    <w:rsid w:val="006F26E0"/>
    <w:rsid w:val="006F2BCA"/>
    <w:rsid w:val="006F2E0B"/>
    <w:rsid w:val="006F3DB1"/>
    <w:rsid w:val="006F4482"/>
    <w:rsid w:val="006F4660"/>
    <w:rsid w:val="006F5683"/>
    <w:rsid w:val="0070288A"/>
    <w:rsid w:val="0070702C"/>
    <w:rsid w:val="00707BAD"/>
    <w:rsid w:val="00707CC7"/>
    <w:rsid w:val="00715F89"/>
    <w:rsid w:val="007175B0"/>
    <w:rsid w:val="00721329"/>
    <w:rsid w:val="007233FB"/>
    <w:rsid w:val="00724139"/>
    <w:rsid w:val="00724E42"/>
    <w:rsid w:val="007254AB"/>
    <w:rsid w:val="007263AC"/>
    <w:rsid w:val="00730161"/>
    <w:rsid w:val="00731177"/>
    <w:rsid w:val="007319C8"/>
    <w:rsid w:val="00734058"/>
    <w:rsid w:val="007340A1"/>
    <w:rsid w:val="00737B4F"/>
    <w:rsid w:val="00740A3E"/>
    <w:rsid w:val="00741537"/>
    <w:rsid w:val="007415A7"/>
    <w:rsid w:val="00741791"/>
    <w:rsid w:val="00743DED"/>
    <w:rsid w:val="007453F1"/>
    <w:rsid w:val="00746B2B"/>
    <w:rsid w:val="0075044B"/>
    <w:rsid w:val="007544F0"/>
    <w:rsid w:val="00755CCF"/>
    <w:rsid w:val="0075672D"/>
    <w:rsid w:val="00756D67"/>
    <w:rsid w:val="007605E8"/>
    <w:rsid w:val="00760C94"/>
    <w:rsid w:val="007622F6"/>
    <w:rsid w:val="00763528"/>
    <w:rsid w:val="00764E09"/>
    <w:rsid w:val="007729DB"/>
    <w:rsid w:val="007732E5"/>
    <w:rsid w:val="00774A4F"/>
    <w:rsid w:val="00775415"/>
    <w:rsid w:val="007754F5"/>
    <w:rsid w:val="00775DD8"/>
    <w:rsid w:val="00776AED"/>
    <w:rsid w:val="00780387"/>
    <w:rsid w:val="00784A72"/>
    <w:rsid w:val="0078636A"/>
    <w:rsid w:val="00787A4A"/>
    <w:rsid w:val="00790FCD"/>
    <w:rsid w:val="007911F9"/>
    <w:rsid w:val="00792DFA"/>
    <w:rsid w:val="00796B66"/>
    <w:rsid w:val="007A319E"/>
    <w:rsid w:val="007A44EF"/>
    <w:rsid w:val="007A508F"/>
    <w:rsid w:val="007A5AEE"/>
    <w:rsid w:val="007A5BE1"/>
    <w:rsid w:val="007A67E0"/>
    <w:rsid w:val="007A6CED"/>
    <w:rsid w:val="007A7F34"/>
    <w:rsid w:val="007B0721"/>
    <w:rsid w:val="007B39C6"/>
    <w:rsid w:val="007B4743"/>
    <w:rsid w:val="007B4921"/>
    <w:rsid w:val="007B51E6"/>
    <w:rsid w:val="007B5CA2"/>
    <w:rsid w:val="007B68CA"/>
    <w:rsid w:val="007B7712"/>
    <w:rsid w:val="007C0556"/>
    <w:rsid w:val="007C234D"/>
    <w:rsid w:val="007C2507"/>
    <w:rsid w:val="007C414C"/>
    <w:rsid w:val="007C4D6B"/>
    <w:rsid w:val="007D04AA"/>
    <w:rsid w:val="007D0DA4"/>
    <w:rsid w:val="007D1653"/>
    <w:rsid w:val="007D44CC"/>
    <w:rsid w:val="007D54AA"/>
    <w:rsid w:val="007E0A99"/>
    <w:rsid w:val="007E0DD7"/>
    <w:rsid w:val="007E1D4E"/>
    <w:rsid w:val="007E5003"/>
    <w:rsid w:val="007E5385"/>
    <w:rsid w:val="007E5F66"/>
    <w:rsid w:val="007F208D"/>
    <w:rsid w:val="007F28F2"/>
    <w:rsid w:val="007F318C"/>
    <w:rsid w:val="007F361D"/>
    <w:rsid w:val="007F3E4D"/>
    <w:rsid w:val="00800EFB"/>
    <w:rsid w:val="00801447"/>
    <w:rsid w:val="008018D6"/>
    <w:rsid w:val="00801B2C"/>
    <w:rsid w:val="00801CD5"/>
    <w:rsid w:val="008025C1"/>
    <w:rsid w:val="00802909"/>
    <w:rsid w:val="00803619"/>
    <w:rsid w:val="00804C51"/>
    <w:rsid w:val="008050F8"/>
    <w:rsid w:val="0080679B"/>
    <w:rsid w:val="00807052"/>
    <w:rsid w:val="008114E5"/>
    <w:rsid w:val="008116C5"/>
    <w:rsid w:val="0081217D"/>
    <w:rsid w:val="0081599D"/>
    <w:rsid w:val="00820213"/>
    <w:rsid w:val="00824EEE"/>
    <w:rsid w:val="00826361"/>
    <w:rsid w:val="00833B39"/>
    <w:rsid w:val="00834C29"/>
    <w:rsid w:val="0083546F"/>
    <w:rsid w:val="008376C2"/>
    <w:rsid w:val="00841DA1"/>
    <w:rsid w:val="00845968"/>
    <w:rsid w:val="0084629D"/>
    <w:rsid w:val="008466B8"/>
    <w:rsid w:val="0085002F"/>
    <w:rsid w:val="0085050C"/>
    <w:rsid w:val="0085148E"/>
    <w:rsid w:val="008514F8"/>
    <w:rsid w:val="0085187D"/>
    <w:rsid w:val="00852AF0"/>
    <w:rsid w:val="00853554"/>
    <w:rsid w:val="008663AA"/>
    <w:rsid w:val="00866C13"/>
    <w:rsid w:val="008671A7"/>
    <w:rsid w:val="008700F0"/>
    <w:rsid w:val="008714DC"/>
    <w:rsid w:val="0087231D"/>
    <w:rsid w:val="008774A0"/>
    <w:rsid w:val="008816C9"/>
    <w:rsid w:val="00883A9B"/>
    <w:rsid w:val="00883D20"/>
    <w:rsid w:val="00884436"/>
    <w:rsid w:val="00884C37"/>
    <w:rsid w:val="00885463"/>
    <w:rsid w:val="00885986"/>
    <w:rsid w:val="00891D7B"/>
    <w:rsid w:val="00894531"/>
    <w:rsid w:val="00894B79"/>
    <w:rsid w:val="008956ED"/>
    <w:rsid w:val="008969C7"/>
    <w:rsid w:val="00897111"/>
    <w:rsid w:val="008A0B92"/>
    <w:rsid w:val="008A1A15"/>
    <w:rsid w:val="008A1F38"/>
    <w:rsid w:val="008A3E9D"/>
    <w:rsid w:val="008A498F"/>
    <w:rsid w:val="008A49FF"/>
    <w:rsid w:val="008A6E42"/>
    <w:rsid w:val="008A7231"/>
    <w:rsid w:val="008A7DB7"/>
    <w:rsid w:val="008B003F"/>
    <w:rsid w:val="008B0F56"/>
    <w:rsid w:val="008B21CE"/>
    <w:rsid w:val="008B3A85"/>
    <w:rsid w:val="008B423A"/>
    <w:rsid w:val="008B5EF8"/>
    <w:rsid w:val="008B6638"/>
    <w:rsid w:val="008C0108"/>
    <w:rsid w:val="008C01F1"/>
    <w:rsid w:val="008C0D7F"/>
    <w:rsid w:val="008C0E98"/>
    <w:rsid w:val="008C563D"/>
    <w:rsid w:val="008C62A7"/>
    <w:rsid w:val="008D3443"/>
    <w:rsid w:val="008D3B7D"/>
    <w:rsid w:val="008D5422"/>
    <w:rsid w:val="008E2448"/>
    <w:rsid w:val="008E29BB"/>
    <w:rsid w:val="008E4E4D"/>
    <w:rsid w:val="008E52F0"/>
    <w:rsid w:val="008E54F4"/>
    <w:rsid w:val="008E65C3"/>
    <w:rsid w:val="008E7552"/>
    <w:rsid w:val="008E7B2A"/>
    <w:rsid w:val="008F0284"/>
    <w:rsid w:val="008F09B3"/>
    <w:rsid w:val="008F3657"/>
    <w:rsid w:val="008F3E7A"/>
    <w:rsid w:val="008F4570"/>
    <w:rsid w:val="008F69D3"/>
    <w:rsid w:val="0090111F"/>
    <w:rsid w:val="00902367"/>
    <w:rsid w:val="009042A4"/>
    <w:rsid w:val="00904D9F"/>
    <w:rsid w:val="00906AE1"/>
    <w:rsid w:val="0091274D"/>
    <w:rsid w:val="00913783"/>
    <w:rsid w:val="00920134"/>
    <w:rsid w:val="009224E5"/>
    <w:rsid w:val="009243E2"/>
    <w:rsid w:val="009310F2"/>
    <w:rsid w:val="00931D49"/>
    <w:rsid w:val="00935C5A"/>
    <w:rsid w:val="009363C9"/>
    <w:rsid w:val="009426B4"/>
    <w:rsid w:val="00943B4F"/>
    <w:rsid w:val="0094534E"/>
    <w:rsid w:val="0094667D"/>
    <w:rsid w:val="00952DBD"/>
    <w:rsid w:val="009537A1"/>
    <w:rsid w:val="00953B2E"/>
    <w:rsid w:val="00953EBC"/>
    <w:rsid w:val="00955FE7"/>
    <w:rsid w:val="0096141E"/>
    <w:rsid w:val="00962A9F"/>
    <w:rsid w:val="00963183"/>
    <w:rsid w:val="00964A60"/>
    <w:rsid w:val="00965E85"/>
    <w:rsid w:val="009669C8"/>
    <w:rsid w:val="009679E2"/>
    <w:rsid w:val="00967DFC"/>
    <w:rsid w:val="009705EE"/>
    <w:rsid w:val="009705F9"/>
    <w:rsid w:val="0097081D"/>
    <w:rsid w:val="0097150A"/>
    <w:rsid w:val="00972E76"/>
    <w:rsid w:val="009734D5"/>
    <w:rsid w:val="009738EC"/>
    <w:rsid w:val="00973CD7"/>
    <w:rsid w:val="00974519"/>
    <w:rsid w:val="009760A4"/>
    <w:rsid w:val="00977885"/>
    <w:rsid w:val="00980B51"/>
    <w:rsid w:val="00982250"/>
    <w:rsid w:val="00983441"/>
    <w:rsid w:val="00984130"/>
    <w:rsid w:val="00986A8A"/>
    <w:rsid w:val="009912BC"/>
    <w:rsid w:val="00992076"/>
    <w:rsid w:val="0099622A"/>
    <w:rsid w:val="009965F3"/>
    <w:rsid w:val="00996B5D"/>
    <w:rsid w:val="009A04CF"/>
    <w:rsid w:val="009A1ABF"/>
    <w:rsid w:val="009A4B86"/>
    <w:rsid w:val="009B04DF"/>
    <w:rsid w:val="009B2183"/>
    <w:rsid w:val="009B5058"/>
    <w:rsid w:val="009B54C6"/>
    <w:rsid w:val="009B585B"/>
    <w:rsid w:val="009B5C38"/>
    <w:rsid w:val="009B6490"/>
    <w:rsid w:val="009B6696"/>
    <w:rsid w:val="009B7511"/>
    <w:rsid w:val="009B7D1E"/>
    <w:rsid w:val="009C1CBA"/>
    <w:rsid w:val="009C276F"/>
    <w:rsid w:val="009C2927"/>
    <w:rsid w:val="009C4684"/>
    <w:rsid w:val="009C4F06"/>
    <w:rsid w:val="009C7341"/>
    <w:rsid w:val="009D1FF9"/>
    <w:rsid w:val="009D2654"/>
    <w:rsid w:val="009D34A1"/>
    <w:rsid w:val="009D52DB"/>
    <w:rsid w:val="009D5D84"/>
    <w:rsid w:val="009D71D9"/>
    <w:rsid w:val="009E37D4"/>
    <w:rsid w:val="009E5B5F"/>
    <w:rsid w:val="009E639D"/>
    <w:rsid w:val="009E6A38"/>
    <w:rsid w:val="009E7731"/>
    <w:rsid w:val="009E7868"/>
    <w:rsid w:val="009F1064"/>
    <w:rsid w:val="009F1E11"/>
    <w:rsid w:val="009F355D"/>
    <w:rsid w:val="009F55FB"/>
    <w:rsid w:val="009F596A"/>
    <w:rsid w:val="009F75E1"/>
    <w:rsid w:val="009F7D07"/>
    <w:rsid w:val="009F7F2D"/>
    <w:rsid w:val="00A00B10"/>
    <w:rsid w:val="00A01FE1"/>
    <w:rsid w:val="00A0242C"/>
    <w:rsid w:val="00A03D7C"/>
    <w:rsid w:val="00A06191"/>
    <w:rsid w:val="00A121AB"/>
    <w:rsid w:val="00A12A60"/>
    <w:rsid w:val="00A12C43"/>
    <w:rsid w:val="00A212E7"/>
    <w:rsid w:val="00A2654A"/>
    <w:rsid w:val="00A307C6"/>
    <w:rsid w:val="00A31685"/>
    <w:rsid w:val="00A32055"/>
    <w:rsid w:val="00A32E9D"/>
    <w:rsid w:val="00A40D1C"/>
    <w:rsid w:val="00A415B7"/>
    <w:rsid w:val="00A41B43"/>
    <w:rsid w:val="00A41EF7"/>
    <w:rsid w:val="00A43A5A"/>
    <w:rsid w:val="00A464EC"/>
    <w:rsid w:val="00A515B5"/>
    <w:rsid w:val="00A55259"/>
    <w:rsid w:val="00A56A45"/>
    <w:rsid w:val="00A617A8"/>
    <w:rsid w:val="00A62F3F"/>
    <w:rsid w:val="00A6363C"/>
    <w:rsid w:val="00A6593D"/>
    <w:rsid w:val="00A6688B"/>
    <w:rsid w:val="00A67E37"/>
    <w:rsid w:val="00A7211C"/>
    <w:rsid w:val="00A73CF4"/>
    <w:rsid w:val="00A76AF5"/>
    <w:rsid w:val="00A80B5D"/>
    <w:rsid w:val="00A826DF"/>
    <w:rsid w:val="00A84B38"/>
    <w:rsid w:val="00A901B9"/>
    <w:rsid w:val="00A92774"/>
    <w:rsid w:val="00AA1448"/>
    <w:rsid w:val="00AA1818"/>
    <w:rsid w:val="00AA3155"/>
    <w:rsid w:val="00AA3E38"/>
    <w:rsid w:val="00AA6AD6"/>
    <w:rsid w:val="00AB1802"/>
    <w:rsid w:val="00AB1920"/>
    <w:rsid w:val="00AB4AEE"/>
    <w:rsid w:val="00AB4D62"/>
    <w:rsid w:val="00AB7370"/>
    <w:rsid w:val="00AC242A"/>
    <w:rsid w:val="00AC5649"/>
    <w:rsid w:val="00AC64C9"/>
    <w:rsid w:val="00AC724D"/>
    <w:rsid w:val="00AC7EEC"/>
    <w:rsid w:val="00AC7F4C"/>
    <w:rsid w:val="00AD0CC8"/>
    <w:rsid w:val="00AD2455"/>
    <w:rsid w:val="00AD2F07"/>
    <w:rsid w:val="00AE09C2"/>
    <w:rsid w:val="00AE0E94"/>
    <w:rsid w:val="00AE1BC6"/>
    <w:rsid w:val="00AE2BB5"/>
    <w:rsid w:val="00AE2CFF"/>
    <w:rsid w:val="00AE2F2D"/>
    <w:rsid w:val="00AE535D"/>
    <w:rsid w:val="00AE5C73"/>
    <w:rsid w:val="00AE5D37"/>
    <w:rsid w:val="00AF16CA"/>
    <w:rsid w:val="00AF212C"/>
    <w:rsid w:val="00AF2973"/>
    <w:rsid w:val="00AF29FB"/>
    <w:rsid w:val="00AF3198"/>
    <w:rsid w:val="00AF3896"/>
    <w:rsid w:val="00AF4015"/>
    <w:rsid w:val="00AF59F8"/>
    <w:rsid w:val="00B053FB"/>
    <w:rsid w:val="00B11C1B"/>
    <w:rsid w:val="00B15503"/>
    <w:rsid w:val="00B15B6B"/>
    <w:rsid w:val="00B16B1A"/>
    <w:rsid w:val="00B171DB"/>
    <w:rsid w:val="00B176BF"/>
    <w:rsid w:val="00B21181"/>
    <w:rsid w:val="00B25479"/>
    <w:rsid w:val="00B256A3"/>
    <w:rsid w:val="00B305E4"/>
    <w:rsid w:val="00B314CA"/>
    <w:rsid w:val="00B33766"/>
    <w:rsid w:val="00B34A4E"/>
    <w:rsid w:val="00B34A64"/>
    <w:rsid w:val="00B34D09"/>
    <w:rsid w:val="00B36972"/>
    <w:rsid w:val="00B379EF"/>
    <w:rsid w:val="00B37B5C"/>
    <w:rsid w:val="00B4026A"/>
    <w:rsid w:val="00B404F9"/>
    <w:rsid w:val="00B40E11"/>
    <w:rsid w:val="00B40FC5"/>
    <w:rsid w:val="00B46934"/>
    <w:rsid w:val="00B46BCA"/>
    <w:rsid w:val="00B4708F"/>
    <w:rsid w:val="00B47A98"/>
    <w:rsid w:val="00B47C35"/>
    <w:rsid w:val="00B47C5C"/>
    <w:rsid w:val="00B5058A"/>
    <w:rsid w:val="00B506D1"/>
    <w:rsid w:val="00B554F6"/>
    <w:rsid w:val="00B576BF"/>
    <w:rsid w:val="00B57F43"/>
    <w:rsid w:val="00B6399C"/>
    <w:rsid w:val="00B72ED7"/>
    <w:rsid w:val="00B773B7"/>
    <w:rsid w:val="00B81171"/>
    <w:rsid w:val="00B8339E"/>
    <w:rsid w:val="00B837A8"/>
    <w:rsid w:val="00B86DB8"/>
    <w:rsid w:val="00B901B3"/>
    <w:rsid w:val="00B920C5"/>
    <w:rsid w:val="00B93C71"/>
    <w:rsid w:val="00B93D6F"/>
    <w:rsid w:val="00B95D68"/>
    <w:rsid w:val="00B96B28"/>
    <w:rsid w:val="00B9778D"/>
    <w:rsid w:val="00BA07BB"/>
    <w:rsid w:val="00BA1597"/>
    <w:rsid w:val="00BA2C3C"/>
    <w:rsid w:val="00BA472C"/>
    <w:rsid w:val="00BA51EC"/>
    <w:rsid w:val="00BB1147"/>
    <w:rsid w:val="00BB24D5"/>
    <w:rsid w:val="00BB366F"/>
    <w:rsid w:val="00BB6CF1"/>
    <w:rsid w:val="00BB7D51"/>
    <w:rsid w:val="00BC5520"/>
    <w:rsid w:val="00BC5BDA"/>
    <w:rsid w:val="00BC62FD"/>
    <w:rsid w:val="00BC7EAC"/>
    <w:rsid w:val="00BD05C9"/>
    <w:rsid w:val="00BD12E7"/>
    <w:rsid w:val="00BD2567"/>
    <w:rsid w:val="00BD41A1"/>
    <w:rsid w:val="00BD4EC0"/>
    <w:rsid w:val="00BD5790"/>
    <w:rsid w:val="00BD6306"/>
    <w:rsid w:val="00BD70C6"/>
    <w:rsid w:val="00BD71D2"/>
    <w:rsid w:val="00BE02BB"/>
    <w:rsid w:val="00BE0DA1"/>
    <w:rsid w:val="00BE1FBD"/>
    <w:rsid w:val="00BE2067"/>
    <w:rsid w:val="00BE2718"/>
    <w:rsid w:val="00BE3BDB"/>
    <w:rsid w:val="00BE7326"/>
    <w:rsid w:val="00BE78D8"/>
    <w:rsid w:val="00BF205A"/>
    <w:rsid w:val="00C00D97"/>
    <w:rsid w:val="00C033C6"/>
    <w:rsid w:val="00C0464B"/>
    <w:rsid w:val="00C046B8"/>
    <w:rsid w:val="00C0483C"/>
    <w:rsid w:val="00C05915"/>
    <w:rsid w:val="00C101FD"/>
    <w:rsid w:val="00C10318"/>
    <w:rsid w:val="00C1390D"/>
    <w:rsid w:val="00C14D76"/>
    <w:rsid w:val="00C15D69"/>
    <w:rsid w:val="00C17B4E"/>
    <w:rsid w:val="00C24319"/>
    <w:rsid w:val="00C26C2E"/>
    <w:rsid w:val="00C27F1A"/>
    <w:rsid w:val="00C301AA"/>
    <w:rsid w:val="00C31F5E"/>
    <w:rsid w:val="00C37675"/>
    <w:rsid w:val="00C43299"/>
    <w:rsid w:val="00C4501F"/>
    <w:rsid w:val="00C45192"/>
    <w:rsid w:val="00C4531D"/>
    <w:rsid w:val="00C46C34"/>
    <w:rsid w:val="00C476EE"/>
    <w:rsid w:val="00C50BB7"/>
    <w:rsid w:val="00C51260"/>
    <w:rsid w:val="00C512DF"/>
    <w:rsid w:val="00C5451A"/>
    <w:rsid w:val="00C54E2B"/>
    <w:rsid w:val="00C552BE"/>
    <w:rsid w:val="00C55B20"/>
    <w:rsid w:val="00C55E69"/>
    <w:rsid w:val="00C56436"/>
    <w:rsid w:val="00C57437"/>
    <w:rsid w:val="00C57E1C"/>
    <w:rsid w:val="00C60C44"/>
    <w:rsid w:val="00C61739"/>
    <w:rsid w:val="00C6430E"/>
    <w:rsid w:val="00C65B22"/>
    <w:rsid w:val="00C668C9"/>
    <w:rsid w:val="00C710F0"/>
    <w:rsid w:val="00C740AC"/>
    <w:rsid w:val="00C770F1"/>
    <w:rsid w:val="00C80200"/>
    <w:rsid w:val="00C80C0D"/>
    <w:rsid w:val="00C836D2"/>
    <w:rsid w:val="00C8542C"/>
    <w:rsid w:val="00C918CB"/>
    <w:rsid w:val="00C92204"/>
    <w:rsid w:val="00C9344C"/>
    <w:rsid w:val="00C96DBC"/>
    <w:rsid w:val="00C976E5"/>
    <w:rsid w:val="00CA1858"/>
    <w:rsid w:val="00CA1A27"/>
    <w:rsid w:val="00CA4C41"/>
    <w:rsid w:val="00CA5E11"/>
    <w:rsid w:val="00CA71CC"/>
    <w:rsid w:val="00CB02CB"/>
    <w:rsid w:val="00CB0BCB"/>
    <w:rsid w:val="00CB2070"/>
    <w:rsid w:val="00CB2EE5"/>
    <w:rsid w:val="00CB3B5A"/>
    <w:rsid w:val="00CB41AB"/>
    <w:rsid w:val="00CB4F3F"/>
    <w:rsid w:val="00CB5CA9"/>
    <w:rsid w:val="00CB77BA"/>
    <w:rsid w:val="00CC047F"/>
    <w:rsid w:val="00CC06D6"/>
    <w:rsid w:val="00CC0DED"/>
    <w:rsid w:val="00CC215A"/>
    <w:rsid w:val="00CC4038"/>
    <w:rsid w:val="00CC6E3F"/>
    <w:rsid w:val="00CD0CC1"/>
    <w:rsid w:val="00CD1CB5"/>
    <w:rsid w:val="00CD2F6E"/>
    <w:rsid w:val="00CD35DF"/>
    <w:rsid w:val="00CD3887"/>
    <w:rsid w:val="00CD693E"/>
    <w:rsid w:val="00CD6BD8"/>
    <w:rsid w:val="00CD7C55"/>
    <w:rsid w:val="00CE151F"/>
    <w:rsid w:val="00CE1B8D"/>
    <w:rsid w:val="00CE2318"/>
    <w:rsid w:val="00CE34C9"/>
    <w:rsid w:val="00CE356C"/>
    <w:rsid w:val="00CE4322"/>
    <w:rsid w:val="00CE5B2B"/>
    <w:rsid w:val="00CF0C68"/>
    <w:rsid w:val="00CF0F35"/>
    <w:rsid w:val="00CF3284"/>
    <w:rsid w:val="00CF33B0"/>
    <w:rsid w:val="00CF39EC"/>
    <w:rsid w:val="00CF3F02"/>
    <w:rsid w:val="00CF434A"/>
    <w:rsid w:val="00CF4CB8"/>
    <w:rsid w:val="00CF7A2F"/>
    <w:rsid w:val="00D00279"/>
    <w:rsid w:val="00D00D4E"/>
    <w:rsid w:val="00D0129A"/>
    <w:rsid w:val="00D02E7F"/>
    <w:rsid w:val="00D02EE4"/>
    <w:rsid w:val="00D055C5"/>
    <w:rsid w:val="00D06210"/>
    <w:rsid w:val="00D07D84"/>
    <w:rsid w:val="00D13412"/>
    <w:rsid w:val="00D1523B"/>
    <w:rsid w:val="00D16D03"/>
    <w:rsid w:val="00D17912"/>
    <w:rsid w:val="00D17D21"/>
    <w:rsid w:val="00D21676"/>
    <w:rsid w:val="00D21E8C"/>
    <w:rsid w:val="00D22F93"/>
    <w:rsid w:val="00D239E2"/>
    <w:rsid w:val="00D23F7D"/>
    <w:rsid w:val="00D25195"/>
    <w:rsid w:val="00D26C4C"/>
    <w:rsid w:val="00D31294"/>
    <w:rsid w:val="00D3409A"/>
    <w:rsid w:val="00D37126"/>
    <w:rsid w:val="00D37B06"/>
    <w:rsid w:val="00D37CF5"/>
    <w:rsid w:val="00D419BB"/>
    <w:rsid w:val="00D42348"/>
    <w:rsid w:val="00D43D2F"/>
    <w:rsid w:val="00D442FC"/>
    <w:rsid w:val="00D44311"/>
    <w:rsid w:val="00D443DF"/>
    <w:rsid w:val="00D45F54"/>
    <w:rsid w:val="00D50301"/>
    <w:rsid w:val="00D51799"/>
    <w:rsid w:val="00D51D3F"/>
    <w:rsid w:val="00D547DE"/>
    <w:rsid w:val="00D54812"/>
    <w:rsid w:val="00D54CE1"/>
    <w:rsid w:val="00D60615"/>
    <w:rsid w:val="00D626F0"/>
    <w:rsid w:val="00D639D4"/>
    <w:rsid w:val="00D665C6"/>
    <w:rsid w:val="00D67757"/>
    <w:rsid w:val="00D71BF0"/>
    <w:rsid w:val="00D7681F"/>
    <w:rsid w:val="00D769D4"/>
    <w:rsid w:val="00D80E2B"/>
    <w:rsid w:val="00D85716"/>
    <w:rsid w:val="00D909B5"/>
    <w:rsid w:val="00D936A9"/>
    <w:rsid w:val="00D95698"/>
    <w:rsid w:val="00D95D25"/>
    <w:rsid w:val="00DA0E9C"/>
    <w:rsid w:val="00DA2186"/>
    <w:rsid w:val="00DA22CD"/>
    <w:rsid w:val="00DA268C"/>
    <w:rsid w:val="00DA53D3"/>
    <w:rsid w:val="00DA5D03"/>
    <w:rsid w:val="00DA68F0"/>
    <w:rsid w:val="00DB3ADF"/>
    <w:rsid w:val="00DB3E9E"/>
    <w:rsid w:val="00DB4E99"/>
    <w:rsid w:val="00DB5701"/>
    <w:rsid w:val="00DB7B81"/>
    <w:rsid w:val="00DC042D"/>
    <w:rsid w:val="00DC088D"/>
    <w:rsid w:val="00DC159B"/>
    <w:rsid w:val="00DC3EF3"/>
    <w:rsid w:val="00DC4280"/>
    <w:rsid w:val="00DC613D"/>
    <w:rsid w:val="00DD2A87"/>
    <w:rsid w:val="00DD45F5"/>
    <w:rsid w:val="00DD482A"/>
    <w:rsid w:val="00DD61DE"/>
    <w:rsid w:val="00DE0B7D"/>
    <w:rsid w:val="00DE3BDB"/>
    <w:rsid w:val="00DE3D16"/>
    <w:rsid w:val="00DE4071"/>
    <w:rsid w:val="00DF0F15"/>
    <w:rsid w:val="00DF119C"/>
    <w:rsid w:val="00DF3684"/>
    <w:rsid w:val="00DF7883"/>
    <w:rsid w:val="00E00E94"/>
    <w:rsid w:val="00E01664"/>
    <w:rsid w:val="00E06734"/>
    <w:rsid w:val="00E06815"/>
    <w:rsid w:val="00E07482"/>
    <w:rsid w:val="00E1249D"/>
    <w:rsid w:val="00E124B5"/>
    <w:rsid w:val="00E14C0A"/>
    <w:rsid w:val="00E15C17"/>
    <w:rsid w:val="00E16664"/>
    <w:rsid w:val="00E203C1"/>
    <w:rsid w:val="00E23023"/>
    <w:rsid w:val="00E303D6"/>
    <w:rsid w:val="00E361D4"/>
    <w:rsid w:val="00E362FF"/>
    <w:rsid w:val="00E36823"/>
    <w:rsid w:val="00E40B08"/>
    <w:rsid w:val="00E43A7A"/>
    <w:rsid w:val="00E43C62"/>
    <w:rsid w:val="00E47306"/>
    <w:rsid w:val="00E50848"/>
    <w:rsid w:val="00E51A59"/>
    <w:rsid w:val="00E5272D"/>
    <w:rsid w:val="00E54350"/>
    <w:rsid w:val="00E548A6"/>
    <w:rsid w:val="00E62C54"/>
    <w:rsid w:val="00E64034"/>
    <w:rsid w:val="00E65FD7"/>
    <w:rsid w:val="00E66F60"/>
    <w:rsid w:val="00E67073"/>
    <w:rsid w:val="00E67091"/>
    <w:rsid w:val="00E711A0"/>
    <w:rsid w:val="00E71D54"/>
    <w:rsid w:val="00E735A9"/>
    <w:rsid w:val="00E749F1"/>
    <w:rsid w:val="00E75437"/>
    <w:rsid w:val="00E771AC"/>
    <w:rsid w:val="00E825A6"/>
    <w:rsid w:val="00E84AF0"/>
    <w:rsid w:val="00E864F0"/>
    <w:rsid w:val="00E86BB1"/>
    <w:rsid w:val="00E87532"/>
    <w:rsid w:val="00E90AF3"/>
    <w:rsid w:val="00E91999"/>
    <w:rsid w:val="00E93035"/>
    <w:rsid w:val="00E97468"/>
    <w:rsid w:val="00EA025D"/>
    <w:rsid w:val="00EA118A"/>
    <w:rsid w:val="00EA26EA"/>
    <w:rsid w:val="00EA413E"/>
    <w:rsid w:val="00EA42D7"/>
    <w:rsid w:val="00EA6956"/>
    <w:rsid w:val="00EB037E"/>
    <w:rsid w:val="00EB0AFB"/>
    <w:rsid w:val="00EB42BF"/>
    <w:rsid w:val="00EB4BBF"/>
    <w:rsid w:val="00EB6944"/>
    <w:rsid w:val="00EB73BE"/>
    <w:rsid w:val="00EB7E7E"/>
    <w:rsid w:val="00EC10B9"/>
    <w:rsid w:val="00EC4F3E"/>
    <w:rsid w:val="00EC55B0"/>
    <w:rsid w:val="00EC5FD5"/>
    <w:rsid w:val="00EC7F2A"/>
    <w:rsid w:val="00ED047A"/>
    <w:rsid w:val="00ED0C8A"/>
    <w:rsid w:val="00ED0E57"/>
    <w:rsid w:val="00ED121F"/>
    <w:rsid w:val="00ED36C8"/>
    <w:rsid w:val="00ED3FE8"/>
    <w:rsid w:val="00ED5278"/>
    <w:rsid w:val="00ED6D94"/>
    <w:rsid w:val="00ED6E81"/>
    <w:rsid w:val="00ED7483"/>
    <w:rsid w:val="00EE21E5"/>
    <w:rsid w:val="00EE3E98"/>
    <w:rsid w:val="00EE4418"/>
    <w:rsid w:val="00EE465A"/>
    <w:rsid w:val="00EE5F3D"/>
    <w:rsid w:val="00EE638D"/>
    <w:rsid w:val="00EF05C4"/>
    <w:rsid w:val="00EF0AA4"/>
    <w:rsid w:val="00EF1023"/>
    <w:rsid w:val="00EF15B4"/>
    <w:rsid w:val="00EF3CEC"/>
    <w:rsid w:val="00F00D43"/>
    <w:rsid w:val="00F061FB"/>
    <w:rsid w:val="00F06E42"/>
    <w:rsid w:val="00F07DF6"/>
    <w:rsid w:val="00F148F1"/>
    <w:rsid w:val="00F155BE"/>
    <w:rsid w:val="00F20854"/>
    <w:rsid w:val="00F25D03"/>
    <w:rsid w:val="00F30355"/>
    <w:rsid w:val="00F31159"/>
    <w:rsid w:val="00F32D95"/>
    <w:rsid w:val="00F3533B"/>
    <w:rsid w:val="00F3555A"/>
    <w:rsid w:val="00F37F58"/>
    <w:rsid w:val="00F40814"/>
    <w:rsid w:val="00F40E75"/>
    <w:rsid w:val="00F42FA8"/>
    <w:rsid w:val="00F44ABC"/>
    <w:rsid w:val="00F450A6"/>
    <w:rsid w:val="00F45534"/>
    <w:rsid w:val="00F46109"/>
    <w:rsid w:val="00F46D3A"/>
    <w:rsid w:val="00F4718F"/>
    <w:rsid w:val="00F4764A"/>
    <w:rsid w:val="00F53AE4"/>
    <w:rsid w:val="00F54C44"/>
    <w:rsid w:val="00F56B79"/>
    <w:rsid w:val="00F6098D"/>
    <w:rsid w:val="00F61030"/>
    <w:rsid w:val="00F62ED2"/>
    <w:rsid w:val="00F64B72"/>
    <w:rsid w:val="00F654CD"/>
    <w:rsid w:val="00F70340"/>
    <w:rsid w:val="00F70630"/>
    <w:rsid w:val="00F71E75"/>
    <w:rsid w:val="00F727DE"/>
    <w:rsid w:val="00F74230"/>
    <w:rsid w:val="00F74F7A"/>
    <w:rsid w:val="00F75BB6"/>
    <w:rsid w:val="00F75FC9"/>
    <w:rsid w:val="00F76D4B"/>
    <w:rsid w:val="00F7710E"/>
    <w:rsid w:val="00F81CA4"/>
    <w:rsid w:val="00F8211F"/>
    <w:rsid w:val="00F82D31"/>
    <w:rsid w:val="00F8347C"/>
    <w:rsid w:val="00F83BCC"/>
    <w:rsid w:val="00F85178"/>
    <w:rsid w:val="00F85389"/>
    <w:rsid w:val="00F859E5"/>
    <w:rsid w:val="00F87698"/>
    <w:rsid w:val="00F90A2D"/>
    <w:rsid w:val="00F92D64"/>
    <w:rsid w:val="00F94045"/>
    <w:rsid w:val="00F9563A"/>
    <w:rsid w:val="00F973CD"/>
    <w:rsid w:val="00FA1DFE"/>
    <w:rsid w:val="00FA3C8F"/>
    <w:rsid w:val="00FA5531"/>
    <w:rsid w:val="00FB0798"/>
    <w:rsid w:val="00FB08FA"/>
    <w:rsid w:val="00FB77E6"/>
    <w:rsid w:val="00FC0C66"/>
    <w:rsid w:val="00FC1A91"/>
    <w:rsid w:val="00FC1AEA"/>
    <w:rsid w:val="00FD1655"/>
    <w:rsid w:val="00FD4C2B"/>
    <w:rsid w:val="00FD67B9"/>
    <w:rsid w:val="00FD6F87"/>
    <w:rsid w:val="00FD7819"/>
    <w:rsid w:val="00FE211A"/>
    <w:rsid w:val="00FE36BF"/>
    <w:rsid w:val="00FE661B"/>
    <w:rsid w:val="00FF015A"/>
    <w:rsid w:val="00FF0588"/>
    <w:rsid w:val="00FF081C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6F1461"/>
  <w15:docId w15:val="{A613844D-FF40-44C0-A030-5E55FF29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5520"/>
    <w:rPr>
      <w:rFonts w:ascii="Arial" w:eastAsia="Times New Roman" w:hAnsi="Arial" w:cs="Arial"/>
      <w:noProof/>
      <w:color w:val="000000"/>
      <w:sz w:val="22"/>
      <w:szCs w:val="24"/>
      <w:lang w:val="it-IT" w:eastAsia="ar-SA"/>
    </w:rPr>
  </w:style>
  <w:style w:type="paragraph" w:styleId="Titolo3">
    <w:name w:val="heading 3"/>
    <w:basedOn w:val="Normale"/>
    <w:link w:val="Titolo3Carattere"/>
    <w:uiPriority w:val="9"/>
    <w:qFormat/>
    <w:rsid w:val="00EC5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C552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C5520"/>
    <w:rPr>
      <w:rFonts w:ascii="Arial" w:eastAsia="Times New Roman" w:hAnsi="Arial" w:cs="Arial"/>
      <w:color w:val="00000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1FB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0B08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08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0878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08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0878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00B10"/>
    <w:rPr>
      <w:color w:val="0000FF"/>
      <w:u w:val="single"/>
    </w:rPr>
  </w:style>
  <w:style w:type="paragraph" w:styleId="Pidipagina">
    <w:name w:val="footer"/>
    <w:basedOn w:val="Normale"/>
    <w:link w:val="PidipaginaCarattere1"/>
    <w:uiPriority w:val="99"/>
    <w:unhideWhenUsed/>
    <w:rsid w:val="00BF205A"/>
    <w:pPr>
      <w:tabs>
        <w:tab w:val="center" w:pos="4536"/>
        <w:tab w:val="right" w:pos="9072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BF205A"/>
    <w:rPr>
      <w:rFonts w:ascii="Arial" w:eastAsia="Times New Roman" w:hAnsi="Arial" w:cs="Arial"/>
      <w:color w:val="000000"/>
      <w:sz w:val="22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7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793"/>
    <w:rPr>
      <w:rFonts w:ascii="Arial" w:eastAsia="Times New Roman" w:hAnsi="Arial" w:cs="Arial"/>
      <w:color w:val="000000"/>
      <w:sz w:val="22"/>
      <w:szCs w:val="24"/>
      <w:lang w:eastAsia="ar-SA"/>
    </w:rPr>
  </w:style>
  <w:style w:type="character" w:styleId="Enfasicorsivo">
    <w:name w:val="Emphasis"/>
    <w:basedOn w:val="Carpredefinitoparagrafo"/>
    <w:qFormat/>
    <w:rsid w:val="007175B0"/>
    <w:rPr>
      <w:b/>
      <w:bCs/>
      <w:i w:val="0"/>
      <w:iCs w:val="0"/>
    </w:rPr>
  </w:style>
  <w:style w:type="character" w:customStyle="1" w:styleId="longtext1">
    <w:name w:val="long_text1"/>
    <w:rsid w:val="00074BA8"/>
    <w:rPr>
      <w:sz w:val="16"/>
      <w:szCs w:val="16"/>
    </w:rPr>
  </w:style>
  <w:style w:type="paragraph" w:customStyle="1" w:styleId="Default">
    <w:name w:val="Default"/>
    <w:rsid w:val="004473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PidipaginaCarattere">
    <w:name w:val="Piè di pagina Carattere"/>
    <w:uiPriority w:val="99"/>
    <w:rsid w:val="00353254"/>
    <w:rPr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FD5"/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EC5FD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5FD5"/>
    <w:rPr>
      <w:b/>
      <w:bCs/>
    </w:rPr>
  </w:style>
  <w:style w:type="character" w:customStyle="1" w:styleId="apple-converted-space">
    <w:name w:val="apple-converted-space"/>
    <w:basedOn w:val="Carpredefinitoparagrafo"/>
    <w:rsid w:val="00EC5FD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0B00"/>
    <w:rPr>
      <w:color w:val="605E5C"/>
      <w:shd w:val="clear" w:color="auto" w:fill="E1DFDD"/>
    </w:rPr>
  </w:style>
  <w:style w:type="paragraph" w:styleId="Revisione">
    <w:name w:val="Revision"/>
    <w:hidden/>
    <w:uiPriority w:val="71"/>
    <w:semiHidden/>
    <w:rsid w:val="00F3533B"/>
    <w:rPr>
      <w:rFonts w:ascii="Arial" w:eastAsia="Times New Roman" w:hAnsi="Arial" w:cs="Arial"/>
      <w:color w:val="000000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36972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5E11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404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5B5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5B5D"/>
    <w:rPr>
      <w:color w:val="605E5C"/>
      <w:shd w:val="clear" w:color="auto" w:fill="E1DFDD"/>
    </w:rPr>
  </w:style>
  <w:style w:type="paragraph" w:customStyle="1" w:styleId="Standard">
    <w:name w:val="Standard"/>
    <w:basedOn w:val="Normale"/>
    <w:rsid w:val="0085148E"/>
    <w:pPr>
      <w:autoSpaceDN w:val="0"/>
      <w:spacing w:after="160" w:line="252" w:lineRule="auto"/>
    </w:pPr>
    <w:rPr>
      <w:rFonts w:ascii="Calibri" w:eastAsiaTheme="minorHAnsi" w:hAnsi="Calibri" w:cs="Calibri"/>
      <w:noProof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surace@cg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farroni@vrelation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delgiudice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gm.com/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220B-405B-49BA-8A1B-D3CFCFB8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4544</Characters>
  <Application>Microsoft Office Word</Application>
  <DocSecurity>4</DocSecurity>
  <Lines>37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CompuGroup Medical AG</vt:lpstr>
      <vt:lpstr>CompuGroup Medical AG</vt:lpstr>
      <vt:lpstr>Ärzte  fordern: Den HZV Vertrag Baden-Württemberg einfach im gewohnten Arztinformationssystem verwalten</vt:lpstr>
    </vt:vector>
  </TitlesOfParts>
  <Company>Microsoft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CompuGroup Medical AG</dc:title>
  <dc:subject>Presseinformation</dc:subject>
  <dc:creator>Barbara Müller</dc:creator>
  <cp:lastModifiedBy>Surace, Lucia</cp:lastModifiedBy>
  <cp:revision>2</cp:revision>
  <cp:lastPrinted>2017-06-22T13:58:00Z</cp:lastPrinted>
  <dcterms:created xsi:type="dcterms:W3CDTF">2022-02-18T15:23:00Z</dcterms:created>
  <dcterms:modified xsi:type="dcterms:W3CDTF">2022-02-18T15:23:00Z</dcterms:modified>
  <cp:category>001.003.000.400.006.004.001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