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39CF4" w14:textId="77777777" w:rsidR="00C50B6E" w:rsidRDefault="00605BD8" w:rsidP="008B0756">
      <w:pPr>
        <w:spacing w:before="240" w:after="120" w:line="360" w:lineRule="auto"/>
        <w:rPr>
          <w:sz w:val="24"/>
          <w:szCs w:val="24"/>
        </w:rPr>
      </w:pPr>
      <w:r w:rsidRPr="00605BD8"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68B7DD2C" wp14:editId="70ACCC5B">
            <wp:simplePos x="0" y="0"/>
            <wp:positionH relativeFrom="margin">
              <wp:posOffset>1576070</wp:posOffset>
            </wp:positionH>
            <wp:positionV relativeFrom="paragraph">
              <wp:posOffset>-400050</wp:posOffset>
            </wp:positionV>
            <wp:extent cx="2600325" cy="609600"/>
            <wp:effectExtent l="19050" t="0" r="9525" b="0"/>
            <wp:wrapNone/>
            <wp:docPr id="10" name="Immagine 9" descr="Immagine che contiene testo, clipart&#10;&#10;Descrizione generata automaticamente">
              <a:extLst xmlns:a="http://schemas.openxmlformats.org/drawingml/2006/main">
                <a:ext uri="{FF2B5EF4-FFF2-40B4-BE49-F238E27FC236}">
                  <a16:creationId xmlns:a16="http://schemas.microsoft.com/office/drawing/2014/main" id="{BD567121-D02A-41EE-A80E-484549742F6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magine 9" descr="Immagine che contiene testo, clipart&#10;&#10;Descrizione generata automaticamente">
                      <a:extLst>
                        <a:ext uri="{FF2B5EF4-FFF2-40B4-BE49-F238E27FC236}">
                          <a16:creationId xmlns:a16="http://schemas.microsoft.com/office/drawing/2014/main" id="{BD567121-D02A-41EE-A80E-484549742F6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032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9B9021A" w14:textId="77777777" w:rsidR="008B0756" w:rsidRPr="008B0756" w:rsidRDefault="00CC1987" w:rsidP="00346960">
      <w:pPr>
        <w:spacing w:before="240" w:after="120" w:line="360" w:lineRule="auto"/>
        <w:jc w:val="center"/>
        <w:rPr>
          <w:b/>
          <w:bCs/>
          <w:sz w:val="24"/>
          <w:szCs w:val="24"/>
          <w:lang w:val="it-IT"/>
        </w:rPr>
      </w:pPr>
      <w:r w:rsidRPr="00696A0A">
        <w:rPr>
          <w:b/>
          <w:bCs/>
          <w:sz w:val="24"/>
          <w:szCs w:val="24"/>
          <w:lang w:val="it-IT"/>
        </w:rPr>
        <w:t>Alira Health</w:t>
      </w:r>
      <w:r w:rsidR="008B0756" w:rsidRPr="00696A0A">
        <w:rPr>
          <w:b/>
          <w:bCs/>
          <w:sz w:val="24"/>
          <w:szCs w:val="24"/>
          <w:lang w:val="it-IT"/>
        </w:rPr>
        <w:t xml:space="preserve"> acquisisce </w:t>
      </w:r>
      <w:r w:rsidR="000D1994" w:rsidRPr="00696A0A">
        <w:rPr>
          <w:b/>
          <w:bCs/>
          <w:sz w:val="24"/>
          <w:szCs w:val="24"/>
          <w:lang w:val="it-IT"/>
        </w:rPr>
        <w:t>l’</w:t>
      </w:r>
      <w:r w:rsidR="008B0756" w:rsidRPr="00696A0A">
        <w:rPr>
          <w:b/>
          <w:bCs/>
          <w:sz w:val="24"/>
          <w:szCs w:val="24"/>
          <w:lang w:val="it-IT"/>
        </w:rPr>
        <w:t>italiana Patchai ed espande la propria Piattaforma Digitale Healthcare</w:t>
      </w:r>
      <w:r w:rsidR="008B0756">
        <w:rPr>
          <w:b/>
          <w:bCs/>
          <w:sz w:val="24"/>
          <w:szCs w:val="24"/>
          <w:lang w:val="it-IT"/>
        </w:rPr>
        <w:t xml:space="preserve"> </w:t>
      </w:r>
    </w:p>
    <w:p w14:paraId="39926188" w14:textId="77777777" w:rsidR="000D1994" w:rsidRDefault="00797755" w:rsidP="0088730B">
      <w:pPr>
        <w:spacing w:after="240" w:line="360" w:lineRule="auto"/>
        <w:jc w:val="center"/>
        <w:rPr>
          <w:i/>
          <w:iCs/>
          <w:lang w:val="it-IT"/>
        </w:rPr>
      </w:pPr>
      <w:r w:rsidRPr="00797755">
        <w:rPr>
          <w:i/>
          <w:iCs/>
          <w:lang w:val="it-IT"/>
        </w:rPr>
        <w:t>L’</w:t>
      </w:r>
      <w:r>
        <w:rPr>
          <w:i/>
          <w:iCs/>
          <w:lang w:val="it-IT"/>
        </w:rPr>
        <w:t xml:space="preserve">acquisizione </w:t>
      </w:r>
      <w:r w:rsidRPr="00797755">
        <w:rPr>
          <w:i/>
          <w:iCs/>
          <w:lang w:val="it-IT"/>
        </w:rPr>
        <w:t>rafforza l’impegno di Alira Health</w:t>
      </w:r>
      <w:r>
        <w:rPr>
          <w:i/>
          <w:iCs/>
          <w:lang w:val="it-IT"/>
        </w:rPr>
        <w:t xml:space="preserve"> </w:t>
      </w:r>
      <w:r w:rsidR="003B2013">
        <w:rPr>
          <w:i/>
          <w:iCs/>
          <w:lang w:val="it-IT"/>
        </w:rPr>
        <w:t>per l’</w:t>
      </w:r>
      <w:r w:rsidRPr="00797755">
        <w:rPr>
          <w:i/>
          <w:iCs/>
          <w:lang w:val="it-IT"/>
        </w:rPr>
        <w:t>umanizzazione delle cure</w:t>
      </w:r>
    </w:p>
    <w:p w14:paraId="3FB48030" w14:textId="77777777" w:rsidR="0088730B" w:rsidRPr="00CE7BE1" w:rsidRDefault="0088730B" w:rsidP="0088730B">
      <w:pPr>
        <w:spacing w:after="240" w:line="360" w:lineRule="auto"/>
        <w:jc w:val="center"/>
        <w:rPr>
          <w:i/>
          <w:iCs/>
          <w:sz w:val="10"/>
          <w:szCs w:val="10"/>
          <w:lang w:val="it-IT"/>
        </w:rPr>
      </w:pPr>
    </w:p>
    <w:p w14:paraId="0AA68CDB" w14:textId="77777777" w:rsidR="00136A89" w:rsidRPr="00945084" w:rsidRDefault="005D18F2" w:rsidP="00BB245B">
      <w:pPr>
        <w:spacing w:after="240" w:line="360" w:lineRule="auto"/>
        <w:jc w:val="both"/>
        <w:rPr>
          <w:rFonts w:ascii="Arial" w:hAnsi="Arial" w:cs="Arial"/>
          <w:color w:val="616161"/>
          <w:sz w:val="27"/>
          <w:szCs w:val="27"/>
          <w:shd w:val="clear" w:color="auto" w:fill="FAFAFA"/>
          <w:lang w:val="it-IT"/>
        </w:rPr>
      </w:pPr>
      <w:r w:rsidRPr="000D1994">
        <w:rPr>
          <w:lang w:val="it-IT"/>
        </w:rPr>
        <w:t xml:space="preserve">FRAMINGHAM, Mass. – </w:t>
      </w:r>
      <w:r w:rsidR="00797755" w:rsidRPr="000D1994">
        <w:rPr>
          <w:lang w:val="it-IT"/>
        </w:rPr>
        <w:t xml:space="preserve">16 novembre </w:t>
      </w:r>
      <w:r w:rsidR="00824E8F" w:rsidRPr="000D1994">
        <w:rPr>
          <w:lang w:val="it-IT"/>
        </w:rPr>
        <w:t>2021</w:t>
      </w:r>
      <w:r w:rsidRPr="000D1994">
        <w:rPr>
          <w:lang w:val="it-IT"/>
        </w:rPr>
        <w:t>– Alira Health (</w:t>
      </w:r>
      <w:hyperlink r:id="rId7" w:history="1">
        <w:r w:rsidR="00C50B6E" w:rsidRPr="000D1994">
          <w:rPr>
            <w:rStyle w:val="Collegamentoipertestuale"/>
            <w:lang w:val="it-IT"/>
          </w:rPr>
          <w:t>http://www.alirahealth.com/</w:t>
        </w:r>
      </w:hyperlink>
      <w:r w:rsidRPr="000D1994">
        <w:rPr>
          <w:lang w:val="it-IT"/>
        </w:rPr>
        <w:t xml:space="preserve">), </w:t>
      </w:r>
      <w:r w:rsidR="000D1994" w:rsidRPr="000D1994">
        <w:rPr>
          <w:lang w:val="it-IT"/>
        </w:rPr>
        <w:t xml:space="preserve">società di </w:t>
      </w:r>
      <w:r w:rsidR="000D1994" w:rsidRPr="00696A0A">
        <w:rPr>
          <w:lang w:val="it-IT"/>
        </w:rPr>
        <w:t>consulenza internazionale specializzata nell’</w:t>
      </w:r>
      <w:r w:rsidR="00824E8F" w:rsidRPr="00696A0A">
        <w:rPr>
          <w:lang w:val="it-IT"/>
        </w:rPr>
        <w:t>healthcare</w:t>
      </w:r>
      <w:r w:rsidRPr="00696A0A">
        <w:rPr>
          <w:lang w:val="it-IT"/>
        </w:rPr>
        <w:t xml:space="preserve">, </w:t>
      </w:r>
      <w:r w:rsidR="000D1994" w:rsidRPr="00696A0A">
        <w:rPr>
          <w:lang w:val="it-IT"/>
        </w:rPr>
        <w:t xml:space="preserve">ha annunciato l’acquisizione di Patchai, azienda </w:t>
      </w:r>
      <w:r w:rsidR="00497716" w:rsidRPr="00696A0A">
        <w:rPr>
          <w:lang w:val="it-IT"/>
        </w:rPr>
        <w:t xml:space="preserve">italiana di digital health </w:t>
      </w:r>
      <w:r w:rsidR="000D1994" w:rsidRPr="00696A0A">
        <w:rPr>
          <w:lang w:val="it-IT"/>
        </w:rPr>
        <w:t xml:space="preserve">con </w:t>
      </w:r>
      <w:r w:rsidR="00C518C1" w:rsidRPr="00696A0A">
        <w:rPr>
          <w:lang w:val="it-IT"/>
        </w:rPr>
        <w:t xml:space="preserve">sede </w:t>
      </w:r>
      <w:r w:rsidR="00497716" w:rsidRPr="00696A0A">
        <w:rPr>
          <w:lang w:val="it-IT"/>
        </w:rPr>
        <w:t>a Padova</w:t>
      </w:r>
      <w:r w:rsidR="000D1994" w:rsidRPr="00696A0A">
        <w:rPr>
          <w:lang w:val="it-IT"/>
        </w:rPr>
        <w:t xml:space="preserve">. </w:t>
      </w:r>
      <w:r w:rsidR="002B4F2E" w:rsidRPr="00696A0A">
        <w:rPr>
          <w:lang w:val="it-IT"/>
        </w:rPr>
        <w:t xml:space="preserve">Patchai offre soluzioni </w:t>
      </w:r>
      <w:r w:rsidR="00605BD8" w:rsidRPr="00696A0A">
        <w:rPr>
          <w:lang w:val="it-IT"/>
        </w:rPr>
        <w:t xml:space="preserve">digitali </w:t>
      </w:r>
      <w:r w:rsidR="002B4F2E" w:rsidRPr="00696A0A">
        <w:rPr>
          <w:lang w:val="it-IT"/>
        </w:rPr>
        <w:t>int</w:t>
      </w:r>
      <w:r w:rsidR="00E559D0" w:rsidRPr="00696A0A">
        <w:rPr>
          <w:lang w:val="it-IT"/>
        </w:rPr>
        <w:t xml:space="preserve">elligenti che </w:t>
      </w:r>
      <w:r w:rsidR="002B4F2E" w:rsidRPr="00696A0A">
        <w:rPr>
          <w:lang w:val="it-IT"/>
        </w:rPr>
        <w:t>coinvolgono attivamente i pazienti nella ricerca clinica e ne</w:t>
      </w:r>
      <w:r w:rsidR="00E559D0" w:rsidRPr="00696A0A">
        <w:rPr>
          <w:lang w:val="it-IT"/>
        </w:rPr>
        <w:t>l</w:t>
      </w:r>
      <w:r w:rsidR="002B4F2E" w:rsidRPr="00696A0A">
        <w:rPr>
          <w:lang w:val="it-IT"/>
        </w:rPr>
        <w:t xml:space="preserve"> percor</w:t>
      </w:r>
      <w:r w:rsidR="00E559D0" w:rsidRPr="00696A0A">
        <w:rPr>
          <w:lang w:val="it-IT"/>
        </w:rPr>
        <w:t>so</w:t>
      </w:r>
      <w:r w:rsidR="002B4F2E" w:rsidRPr="00696A0A">
        <w:rPr>
          <w:lang w:val="it-IT"/>
        </w:rPr>
        <w:t xml:space="preserve"> di cura, </w:t>
      </w:r>
      <w:r w:rsidR="00E559D0" w:rsidRPr="00696A0A">
        <w:rPr>
          <w:lang w:val="it-IT"/>
        </w:rPr>
        <w:t xml:space="preserve">favorendo </w:t>
      </w:r>
      <w:r w:rsidR="002B4F2E" w:rsidRPr="00696A0A">
        <w:rPr>
          <w:lang w:val="it-IT"/>
        </w:rPr>
        <w:t>una migliore autogestione delle proprie condizioni di salut</w:t>
      </w:r>
      <w:r w:rsidR="00D565AB" w:rsidRPr="00696A0A">
        <w:rPr>
          <w:lang w:val="it-IT"/>
        </w:rPr>
        <w:t>e</w:t>
      </w:r>
      <w:r w:rsidR="00C6138D" w:rsidRPr="00696A0A">
        <w:rPr>
          <w:lang w:val="it-IT"/>
        </w:rPr>
        <w:t>,</w:t>
      </w:r>
      <w:r w:rsidR="00D565AB" w:rsidRPr="00696A0A">
        <w:rPr>
          <w:lang w:val="it-IT"/>
        </w:rPr>
        <w:t xml:space="preserve"> </w:t>
      </w:r>
      <w:r w:rsidR="00C6138D" w:rsidRPr="00696A0A">
        <w:rPr>
          <w:lang w:val="it-IT"/>
        </w:rPr>
        <w:t>migliorando l’</w:t>
      </w:r>
      <w:r w:rsidR="00E559D0" w:rsidRPr="00696A0A">
        <w:rPr>
          <w:lang w:val="it-IT"/>
        </w:rPr>
        <w:t>aderenza ai protocolli de</w:t>
      </w:r>
      <w:r w:rsidR="00C6138D" w:rsidRPr="00696A0A">
        <w:rPr>
          <w:lang w:val="it-IT"/>
        </w:rPr>
        <w:t xml:space="preserve">gli </w:t>
      </w:r>
      <w:r w:rsidR="00D565AB" w:rsidRPr="00696A0A">
        <w:rPr>
          <w:lang w:val="it-IT"/>
        </w:rPr>
        <w:t xml:space="preserve">studi clinici </w:t>
      </w:r>
      <w:r w:rsidR="002B4F2E" w:rsidRPr="00696A0A">
        <w:rPr>
          <w:lang w:val="it-IT"/>
        </w:rPr>
        <w:t xml:space="preserve">e </w:t>
      </w:r>
      <w:r w:rsidR="000510A7" w:rsidRPr="00696A0A">
        <w:rPr>
          <w:lang w:val="it-IT"/>
        </w:rPr>
        <w:t>alle terapie</w:t>
      </w:r>
      <w:r w:rsidR="00534DE0" w:rsidRPr="00696A0A">
        <w:rPr>
          <w:lang w:val="it-IT"/>
        </w:rPr>
        <w:t>,</w:t>
      </w:r>
      <w:r w:rsidR="00E559D0" w:rsidRPr="00696A0A">
        <w:rPr>
          <w:lang w:val="it-IT"/>
        </w:rPr>
        <w:t xml:space="preserve"> </w:t>
      </w:r>
      <w:r w:rsidR="00622359" w:rsidRPr="00696A0A">
        <w:rPr>
          <w:lang w:val="it-IT"/>
        </w:rPr>
        <w:t>e insieme supportando i professionisti sanitari nell’erogazione delle</w:t>
      </w:r>
      <w:r w:rsidR="00534DE0" w:rsidRPr="00696A0A">
        <w:rPr>
          <w:lang w:val="it-IT"/>
        </w:rPr>
        <w:t xml:space="preserve"> cure</w:t>
      </w:r>
      <w:r w:rsidR="000510A7" w:rsidRPr="00696A0A">
        <w:rPr>
          <w:lang w:val="it-IT"/>
        </w:rPr>
        <w:t>,</w:t>
      </w:r>
      <w:r w:rsidR="00605BD8" w:rsidRPr="00696A0A">
        <w:rPr>
          <w:lang w:val="it-IT"/>
        </w:rPr>
        <w:t xml:space="preserve"> grazie alla disponibilità di </w:t>
      </w:r>
      <w:r w:rsidR="00622359" w:rsidRPr="00696A0A">
        <w:rPr>
          <w:lang w:val="it-IT"/>
        </w:rPr>
        <w:t xml:space="preserve">dati robusti </w:t>
      </w:r>
      <w:r w:rsidR="00BB1D90" w:rsidRPr="00696A0A">
        <w:rPr>
          <w:lang w:val="it-IT"/>
        </w:rPr>
        <w:t>in real-time</w:t>
      </w:r>
      <w:r w:rsidR="00534DE0" w:rsidRPr="00696A0A">
        <w:rPr>
          <w:lang w:val="it-IT"/>
        </w:rPr>
        <w:t>.</w:t>
      </w:r>
      <w:r w:rsidR="00622359" w:rsidRPr="00696A0A">
        <w:rPr>
          <w:lang w:val="it-IT"/>
        </w:rPr>
        <w:t xml:space="preserve"> Le tecnologie proprietarie Co-PRO® sviluppate da </w:t>
      </w:r>
      <w:r w:rsidR="00BB1D90" w:rsidRPr="00696A0A">
        <w:rPr>
          <w:lang w:val="it-IT"/>
        </w:rPr>
        <w:t xml:space="preserve">Patchai per </w:t>
      </w:r>
      <w:r w:rsidR="00676CD7" w:rsidRPr="00696A0A">
        <w:rPr>
          <w:lang w:val="it-IT"/>
        </w:rPr>
        <w:t>la raccolta d</w:t>
      </w:r>
      <w:r w:rsidR="00534DE0" w:rsidRPr="00696A0A">
        <w:rPr>
          <w:lang w:val="it-IT"/>
        </w:rPr>
        <w:t>e</w:t>
      </w:r>
      <w:r w:rsidR="00676CD7" w:rsidRPr="00696A0A">
        <w:rPr>
          <w:lang w:val="it-IT"/>
        </w:rPr>
        <w:t xml:space="preserve">i </w:t>
      </w:r>
      <w:r w:rsidR="00605BD8" w:rsidRPr="00696A0A">
        <w:rPr>
          <w:lang w:val="it-IT"/>
        </w:rPr>
        <w:t>dati in forma conversazionale (</w:t>
      </w:r>
      <w:r w:rsidR="00676CD7" w:rsidRPr="00696A0A">
        <w:rPr>
          <w:lang w:val="it-IT"/>
        </w:rPr>
        <w:t>Conversational</w:t>
      </w:r>
      <w:r w:rsidR="00BB1D90" w:rsidRPr="00696A0A">
        <w:rPr>
          <w:lang w:val="it-IT"/>
        </w:rPr>
        <w:t xml:space="preserve"> Patient-Reported Outcomes</w:t>
      </w:r>
      <w:r w:rsidR="00605BD8" w:rsidRPr="00696A0A">
        <w:rPr>
          <w:lang w:val="it-IT"/>
        </w:rPr>
        <w:t xml:space="preserve">), </w:t>
      </w:r>
      <w:r w:rsidR="00676CD7" w:rsidRPr="00696A0A">
        <w:rPr>
          <w:lang w:val="it-IT"/>
        </w:rPr>
        <w:t>personalizzano</w:t>
      </w:r>
      <w:r w:rsidR="00676CD7">
        <w:rPr>
          <w:lang w:val="it-IT"/>
        </w:rPr>
        <w:t xml:space="preserve"> l’</w:t>
      </w:r>
      <w:r w:rsidR="00534DE0">
        <w:rPr>
          <w:lang w:val="it-IT"/>
        </w:rPr>
        <w:t>esperienza del paziente,</w:t>
      </w:r>
      <w:r w:rsidR="00676CD7">
        <w:rPr>
          <w:lang w:val="it-IT"/>
        </w:rPr>
        <w:t xml:space="preserve"> assicuran</w:t>
      </w:r>
      <w:r w:rsidR="00534DE0">
        <w:rPr>
          <w:lang w:val="it-IT"/>
        </w:rPr>
        <w:t>do</w:t>
      </w:r>
      <w:r w:rsidR="0001321E">
        <w:rPr>
          <w:lang w:val="it-IT"/>
        </w:rPr>
        <w:t xml:space="preserve"> un’elevata </w:t>
      </w:r>
      <w:r w:rsidR="00676CD7">
        <w:rPr>
          <w:lang w:val="it-IT"/>
        </w:rPr>
        <w:t>soddisfazione</w:t>
      </w:r>
      <w:r w:rsidR="0042332E">
        <w:rPr>
          <w:lang w:val="it-IT"/>
        </w:rPr>
        <w:t xml:space="preserve"> e adesione del paziente negli </w:t>
      </w:r>
      <w:r w:rsidR="00676CD7">
        <w:rPr>
          <w:lang w:val="it-IT"/>
        </w:rPr>
        <w:t xml:space="preserve">studi clinici decentralizzati.  </w:t>
      </w:r>
      <w:r w:rsidR="0001321E">
        <w:rPr>
          <w:lang w:val="it-IT"/>
        </w:rPr>
        <w:t xml:space="preserve">Per Alira Health, si tratta della seconda acquisizione </w:t>
      </w:r>
      <w:r w:rsidR="00136A89">
        <w:rPr>
          <w:lang w:val="it-IT"/>
        </w:rPr>
        <w:t xml:space="preserve">nel settore della digital health, e rappresenta un ulteriore passo in avanti per il rafforzamento dell’offerta </w:t>
      </w:r>
      <w:r w:rsidR="00DE78B7">
        <w:rPr>
          <w:lang w:val="it-IT"/>
        </w:rPr>
        <w:t>di</w:t>
      </w:r>
      <w:r w:rsidR="00136A89">
        <w:rPr>
          <w:lang w:val="it-IT"/>
        </w:rPr>
        <w:t xml:space="preserve"> servizi abilitati alla tecnologia </w:t>
      </w:r>
      <w:r w:rsidR="00DE78B7">
        <w:rPr>
          <w:lang w:val="it-IT"/>
        </w:rPr>
        <w:t xml:space="preserve">con un approccio paziente-centrico, </w:t>
      </w:r>
      <w:r w:rsidR="00136A89">
        <w:rPr>
          <w:lang w:val="it-IT"/>
        </w:rPr>
        <w:t xml:space="preserve">a </w:t>
      </w:r>
      <w:r w:rsidR="006F559A">
        <w:rPr>
          <w:lang w:val="it-IT"/>
        </w:rPr>
        <w:t>beneficio delle strutture e</w:t>
      </w:r>
      <w:r w:rsidR="00136A89">
        <w:rPr>
          <w:lang w:val="it-IT"/>
        </w:rPr>
        <w:t xml:space="preserve"> </w:t>
      </w:r>
      <w:r w:rsidR="006F559A">
        <w:rPr>
          <w:lang w:val="it-IT"/>
        </w:rPr>
        <w:t>dei</w:t>
      </w:r>
      <w:r w:rsidR="00136A89">
        <w:rPr>
          <w:lang w:val="it-IT"/>
        </w:rPr>
        <w:t xml:space="preserve"> </w:t>
      </w:r>
      <w:r w:rsidR="006F559A">
        <w:rPr>
          <w:lang w:val="it-IT"/>
        </w:rPr>
        <w:t xml:space="preserve">professionisti sanitari, delle istituzioni e delle </w:t>
      </w:r>
      <w:r w:rsidR="00DE78B7">
        <w:rPr>
          <w:lang w:val="it-IT"/>
        </w:rPr>
        <w:t>aziende.</w:t>
      </w:r>
    </w:p>
    <w:p w14:paraId="327651C0" w14:textId="267D250C" w:rsidR="00DE78B7" w:rsidRDefault="00DE78B7" w:rsidP="00BB245B">
      <w:pPr>
        <w:spacing w:after="240" w:line="360" w:lineRule="auto"/>
        <w:jc w:val="both"/>
        <w:rPr>
          <w:lang w:val="it-IT"/>
        </w:rPr>
      </w:pPr>
      <w:r w:rsidRPr="00D70097">
        <w:rPr>
          <w:i/>
          <w:lang w:val="it-IT"/>
        </w:rPr>
        <w:t xml:space="preserve">“Alira Health sta sostenendo importanti investimenti nell’uso della tecnologia per potenziare l’engagement dei pazienti, </w:t>
      </w:r>
      <w:r w:rsidR="0042332E" w:rsidRPr="00D70097">
        <w:rPr>
          <w:i/>
          <w:lang w:val="it-IT"/>
        </w:rPr>
        <w:t>mig</w:t>
      </w:r>
      <w:r w:rsidR="00D70097">
        <w:rPr>
          <w:i/>
          <w:lang w:val="it-IT"/>
        </w:rPr>
        <w:t xml:space="preserve">liorare gli studi clinici, e </w:t>
      </w:r>
      <w:r w:rsidR="0042332E" w:rsidRPr="00D70097">
        <w:rPr>
          <w:i/>
          <w:lang w:val="it-IT"/>
        </w:rPr>
        <w:t>la raccolta e l’utilizzo</w:t>
      </w:r>
      <w:r w:rsidR="00202788">
        <w:rPr>
          <w:i/>
          <w:lang w:val="it-IT"/>
        </w:rPr>
        <w:t xml:space="preserve"> di </w:t>
      </w:r>
      <w:r w:rsidR="00724119" w:rsidRPr="00D70097">
        <w:rPr>
          <w:i/>
          <w:lang w:val="it-IT"/>
        </w:rPr>
        <w:t>Real-Wor</w:t>
      </w:r>
      <w:r w:rsidR="00640159">
        <w:rPr>
          <w:i/>
          <w:lang w:val="it-IT"/>
        </w:rPr>
        <w:t>l</w:t>
      </w:r>
      <w:r w:rsidR="00724119" w:rsidRPr="00D70097">
        <w:rPr>
          <w:i/>
          <w:lang w:val="it-IT"/>
        </w:rPr>
        <w:t>d</w:t>
      </w:r>
      <w:r w:rsidR="0042332E" w:rsidRPr="00D70097">
        <w:rPr>
          <w:i/>
          <w:lang w:val="it-IT"/>
        </w:rPr>
        <w:t xml:space="preserve"> Evidence</w:t>
      </w:r>
      <w:r w:rsidR="000510A7">
        <w:rPr>
          <w:i/>
          <w:lang w:val="it-IT"/>
        </w:rPr>
        <w:t xml:space="preserve"> di valore</w:t>
      </w:r>
      <w:r w:rsidR="00724119" w:rsidRPr="00D70097">
        <w:rPr>
          <w:i/>
          <w:lang w:val="it-IT"/>
        </w:rPr>
        <w:t>. Siamo</w:t>
      </w:r>
      <w:r w:rsidR="002462A6" w:rsidRPr="00D70097">
        <w:rPr>
          <w:i/>
          <w:lang w:val="it-IT"/>
        </w:rPr>
        <w:t xml:space="preserve"> impegnati a umanizzare l’assistenza sanitaria attraverso soluzioni tecnologiche innovative che mettono al centro i pazienti. L’acquisi</w:t>
      </w:r>
      <w:r w:rsidR="0042332E" w:rsidRPr="00D70097">
        <w:rPr>
          <w:i/>
          <w:lang w:val="it-IT"/>
        </w:rPr>
        <w:t>zione di Patchai rappresenta una tappa strategica</w:t>
      </w:r>
      <w:r w:rsidR="002462A6" w:rsidRPr="00D70097">
        <w:rPr>
          <w:i/>
          <w:lang w:val="it-IT"/>
        </w:rPr>
        <w:t xml:space="preserve"> </w:t>
      </w:r>
      <w:r w:rsidR="0042332E" w:rsidRPr="00D70097">
        <w:rPr>
          <w:i/>
          <w:lang w:val="it-IT"/>
        </w:rPr>
        <w:t>per realizzare la nostra visione</w:t>
      </w:r>
      <w:r w:rsidR="002462A6" w:rsidRPr="00D70097">
        <w:rPr>
          <w:i/>
          <w:lang w:val="it-IT"/>
        </w:rPr>
        <w:t xml:space="preserve"> di </w:t>
      </w:r>
      <w:r w:rsidR="0042332E" w:rsidRPr="00D70097">
        <w:rPr>
          <w:i/>
          <w:lang w:val="it-IT"/>
        </w:rPr>
        <w:t>affermarci come l</w:t>
      </w:r>
      <w:r w:rsidR="002462A6" w:rsidRPr="00D70097">
        <w:rPr>
          <w:i/>
          <w:lang w:val="it-IT"/>
        </w:rPr>
        <w:t xml:space="preserve">eader nel mercato </w:t>
      </w:r>
      <w:r w:rsidR="004F4FA6" w:rsidRPr="00D70097">
        <w:rPr>
          <w:i/>
          <w:lang w:val="it-IT"/>
        </w:rPr>
        <w:t>delle</w:t>
      </w:r>
      <w:r w:rsidR="002462A6" w:rsidRPr="00D70097">
        <w:rPr>
          <w:i/>
          <w:lang w:val="it-IT"/>
        </w:rPr>
        <w:t xml:space="preserve"> tecnologi</w:t>
      </w:r>
      <w:r w:rsidR="004F4FA6" w:rsidRPr="00D70097">
        <w:rPr>
          <w:i/>
          <w:lang w:val="it-IT"/>
        </w:rPr>
        <w:t>e</w:t>
      </w:r>
      <w:r w:rsidR="002462A6" w:rsidRPr="00D70097">
        <w:rPr>
          <w:i/>
          <w:lang w:val="it-IT"/>
        </w:rPr>
        <w:t xml:space="preserve"> per </w:t>
      </w:r>
      <w:r w:rsidR="004F4FA6" w:rsidRPr="00D70097">
        <w:rPr>
          <w:i/>
          <w:lang w:val="it-IT"/>
        </w:rPr>
        <w:t xml:space="preserve">la </w:t>
      </w:r>
      <w:r w:rsidR="002462A6" w:rsidRPr="00D70097">
        <w:rPr>
          <w:i/>
          <w:lang w:val="it-IT"/>
        </w:rPr>
        <w:t>racco</w:t>
      </w:r>
      <w:r w:rsidR="004F4FA6" w:rsidRPr="00D70097">
        <w:rPr>
          <w:i/>
          <w:lang w:val="it-IT"/>
        </w:rPr>
        <w:t>lta dei dati dei pazienti negli studi di Re</w:t>
      </w:r>
      <w:r w:rsidR="002462A6" w:rsidRPr="00D70097">
        <w:rPr>
          <w:i/>
          <w:lang w:val="it-IT"/>
        </w:rPr>
        <w:t>al-</w:t>
      </w:r>
      <w:r w:rsidR="004F4FA6" w:rsidRPr="00D70097">
        <w:rPr>
          <w:i/>
          <w:lang w:val="it-IT"/>
        </w:rPr>
        <w:t>W</w:t>
      </w:r>
      <w:r w:rsidR="002462A6" w:rsidRPr="00D70097">
        <w:rPr>
          <w:i/>
          <w:lang w:val="it-IT"/>
        </w:rPr>
        <w:t>or</w:t>
      </w:r>
      <w:r w:rsidR="00640159">
        <w:rPr>
          <w:i/>
          <w:lang w:val="it-IT"/>
        </w:rPr>
        <w:t>l</w:t>
      </w:r>
      <w:r w:rsidR="002462A6" w:rsidRPr="00D70097">
        <w:rPr>
          <w:i/>
          <w:lang w:val="it-IT"/>
        </w:rPr>
        <w:t>d”,</w:t>
      </w:r>
      <w:r w:rsidR="002462A6">
        <w:rPr>
          <w:lang w:val="it-IT"/>
        </w:rPr>
        <w:t xml:space="preserve"> dichiara </w:t>
      </w:r>
      <w:r w:rsidR="002462A6" w:rsidRPr="0088730B">
        <w:rPr>
          <w:b/>
          <w:lang w:val="it-IT"/>
        </w:rPr>
        <w:t>Gabriele Brambilla</w:t>
      </w:r>
      <w:r w:rsidR="002462A6">
        <w:rPr>
          <w:lang w:val="it-IT"/>
        </w:rPr>
        <w:t xml:space="preserve">, Co-fondatore e CEO di Alira Health. </w:t>
      </w:r>
    </w:p>
    <w:p w14:paraId="002B0254" w14:textId="77777777" w:rsidR="000C516F" w:rsidRDefault="007E1C65" w:rsidP="007E1C65">
      <w:pPr>
        <w:spacing w:after="240" w:line="360" w:lineRule="auto"/>
        <w:jc w:val="both"/>
        <w:rPr>
          <w:i/>
          <w:lang w:val="it-IT"/>
        </w:rPr>
      </w:pPr>
      <w:r w:rsidRPr="00D70097">
        <w:rPr>
          <w:i/>
          <w:lang w:val="it-IT"/>
        </w:rPr>
        <w:t>“La mission di Patchai è di far avanzare il settore delle Scienze della Vita attraverso soluzioni intelligent</w:t>
      </w:r>
      <w:r w:rsidR="000C516F" w:rsidRPr="00D70097">
        <w:rPr>
          <w:i/>
          <w:lang w:val="it-IT"/>
        </w:rPr>
        <w:t xml:space="preserve">i che mettono al centro le persone, </w:t>
      </w:r>
      <w:r w:rsidR="0088730B" w:rsidRPr="00D70097">
        <w:rPr>
          <w:i/>
          <w:lang w:val="it-IT"/>
        </w:rPr>
        <w:t>per</w:t>
      </w:r>
      <w:r w:rsidR="000C516F" w:rsidRPr="00D70097">
        <w:rPr>
          <w:i/>
          <w:lang w:val="it-IT"/>
        </w:rPr>
        <w:t xml:space="preserve"> </w:t>
      </w:r>
      <w:r w:rsidR="00D70097">
        <w:rPr>
          <w:i/>
          <w:lang w:val="it-IT"/>
        </w:rPr>
        <w:t>guidare</w:t>
      </w:r>
      <w:r w:rsidR="000C516F" w:rsidRPr="00D70097">
        <w:rPr>
          <w:i/>
          <w:lang w:val="it-IT"/>
        </w:rPr>
        <w:t xml:space="preserve"> e amplificare l’impatto positivo </w:t>
      </w:r>
      <w:r w:rsidR="0088730B" w:rsidRPr="00D70097">
        <w:rPr>
          <w:i/>
          <w:lang w:val="it-IT"/>
        </w:rPr>
        <w:t>del</w:t>
      </w:r>
      <w:r w:rsidR="000C516F" w:rsidRPr="00D70097">
        <w:rPr>
          <w:i/>
          <w:lang w:val="it-IT"/>
        </w:rPr>
        <w:t xml:space="preserve">le aziende biofarmaceutiche, </w:t>
      </w:r>
      <w:r w:rsidR="0088730B" w:rsidRPr="00D70097">
        <w:rPr>
          <w:i/>
          <w:lang w:val="it-IT"/>
        </w:rPr>
        <w:t>de</w:t>
      </w:r>
      <w:r w:rsidR="000C516F" w:rsidRPr="00D70097">
        <w:rPr>
          <w:i/>
          <w:lang w:val="it-IT"/>
        </w:rPr>
        <w:t xml:space="preserve">i professionisti sanitari e </w:t>
      </w:r>
      <w:r w:rsidR="0088730B" w:rsidRPr="00D70097">
        <w:rPr>
          <w:i/>
          <w:lang w:val="it-IT"/>
        </w:rPr>
        <w:t>dei pazienti</w:t>
      </w:r>
      <w:r w:rsidR="000C516F" w:rsidRPr="00D70097">
        <w:rPr>
          <w:i/>
          <w:lang w:val="it-IT"/>
        </w:rPr>
        <w:t xml:space="preserve"> sul futuro dei sistemi sanitari”</w:t>
      </w:r>
      <w:r w:rsidR="000C516F">
        <w:rPr>
          <w:lang w:val="it-IT"/>
        </w:rPr>
        <w:t xml:space="preserve">, afferma </w:t>
      </w:r>
      <w:r w:rsidR="000C516F" w:rsidRPr="00D70097">
        <w:rPr>
          <w:b/>
          <w:lang w:val="it-IT"/>
        </w:rPr>
        <w:t>Alessandro Monterosso</w:t>
      </w:r>
      <w:r w:rsidR="000C516F">
        <w:rPr>
          <w:lang w:val="it-IT"/>
        </w:rPr>
        <w:t xml:space="preserve">, Co-fondatore e CEO di Patchai. </w:t>
      </w:r>
      <w:r w:rsidR="000C516F" w:rsidRPr="00D70097">
        <w:rPr>
          <w:i/>
          <w:lang w:val="it-IT"/>
        </w:rPr>
        <w:t xml:space="preserve">“Siamo </w:t>
      </w:r>
      <w:r w:rsidR="0088730B" w:rsidRPr="00D70097">
        <w:rPr>
          <w:i/>
          <w:lang w:val="it-IT"/>
        </w:rPr>
        <w:t xml:space="preserve">entusiasti di entrare a far parte di Alira </w:t>
      </w:r>
      <w:r w:rsidR="0088730B" w:rsidRPr="00D70097">
        <w:rPr>
          <w:i/>
          <w:lang w:val="it-IT"/>
        </w:rPr>
        <w:lastRenderedPageBreak/>
        <w:t>Health e di contribuire alla sua mission di trasformare l’assistenza sanitaria a livello globale, promuovendo il coinvolgimento dei pazienti</w:t>
      </w:r>
      <w:r w:rsidR="00D70097">
        <w:rPr>
          <w:i/>
          <w:lang w:val="it-IT"/>
        </w:rPr>
        <w:t xml:space="preserve"> in ogni fase del percorso”.</w:t>
      </w:r>
      <w:r w:rsidR="0088730B" w:rsidRPr="00D70097">
        <w:rPr>
          <w:i/>
          <w:lang w:val="it-IT"/>
        </w:rPr>
        <w:t xml:space="preserve"> </w:t>
      </w:r>
    </w:p>
    <w:p w14:paraId="0D050040" w14:textId="77777777" w:rsidR="00D70097" w:rsidRDefault="00D70097" w:rsidP="00D70097">
      <w:pPr>
        <w:spacing w:after="240" w:line="360" w:lineRule="auto"/>
        <w:jc w:val="both"/>
        <w:rPr>
          <w:lang w:val="it-IT"/>
        </w:rPr>
      </w:pPr>
      <w:r w:rsidRPr="00D70097">
        <w:rPr>
          <w:lang w:val="it-IT"/>
        </w:rPr>
        <w:t xml:space="preserve">Patchai ha </w:t>
      </w:r>
      <w:r>
        <w:rPr>
          <w:lang w:val="it-IT"/>
        </w:rPr>
        <w:t>sviluppato una piattaforma intelligente che integra</w:t>
      </w:r>
      <w:r w:rsidRPr="00D70097">
        <w:rPr>
          <w:lang w:val="it-IT"/>
        </w:rPr>
        <w:t xml:space="preserve"> un assistente virtuale empatico </w:t>
      </w:r>
      <w:r w:rsidR="00CE7BE1">
        <w:rPr>
          <w:lang w:val="it-IT"/>
        </w:rPr>
        <w:t xml:space="preserve">che personalizza il dialogo con il paziente e raccoglie </w:t>
      </w:r>
      <w:r w:rsidRPr="00D70097">
        <w:rPr>
          <w:lang w:val="it-IT"/>
        </w:rPr>
        <w:t>i dati riportati</w:t>
      </w:r>
      <w:r w:rsidR="000510A7">
        <w:rPr>
          <w:lang w:val="it-IT"/>
        </w:rPr>
        <w:t xml:space="preserve"> dal paziente</w:t>
      </w:r>
      <w:r w:rsidR="00CE7BE1">
        <w:rPr>
          <w:lang w:val="it-IT"/>
        </w:rPr>
        <w:t xml:space="preserve"> </w:t>
      </w:r>
      <w:r>
        <w:rPr>
          <w:lang w:val="it-IT"/>
        </w:rPr>
        <w:t xml:space="preserve">in tempo reale. </w:t>
      </w:r>
      <w:r w:rsidRPr="00D70097">
        <w:rPr>
          <w:lang w:val="it-IT"/>
        </w:rPr>
        <w:t>I dati preliminari sui pazienti ch</w:t>
      </w:r>
      <w:r>
        <w:rPr>
          <w:lang w:val="it-IT"/>
        </w:rPr>
        <w:t>e utilizzano la soluzione Patcha</w:t>
      </w:r>
      <w:r w:rsidRPr="00D70097">
        <w:rPr>
          <w:lang w:val="it-IT"/>
        </w:rPr>
        <w:t xml:space="preserve">i mostrano un’aderenza al protocollo fino al 95%, significativamente superiore rispetto ad altri applicativi presenti oggi sul mercato e fino a 9 volte superiore rispetto alle soluzioni cartacee. </w:t>
      </w:r>
      <w:r>
        <w:rPr>
          <w:lang w:val="it-IT"/>
        </w:rPr>
        <w:t xml:space="preserve">Patchai è stata </w:t>
      </w:r>
      <w:r w:rsidRPr="00D70097">
        <w:rPr>
          <w:lang w:val="it-IT"/>
        </w:rPr>
        <w:t>accelerata in Silicon Valley da Plug and Play</w:t>
      </w:r>
      <w:r w:rsidR="00CE7BE1">
        <w:rPr>
          <w:lang w:val="it-IT"/>
        </w:rPr>
        <w:t xml:space="preserve"> e si è classificata finalista ai Catapult Awards, una delle più importanti iniziative </w:t>
      </w:r>
      <w:r w:rsidR="00CE7BE1" w:rsidRPr="00CE7BE1">
        <w:rPr>
          <w:lang w:val="it-IT"/>
        </w:rPr>
        <w:t>di accelerazion</w:t>
      </w:r>
      <w:r w:rsidR="00CE7BE1">
        <w:rPr>
          <w:lang w:val="it-IT"/>
        </w:rPr>
        <w:t xml:space="preserve">e promosse da Eit Health. L’azienda, ora parte di Alira Health, </w:t>
      </w:r>
      <w:r w:rsidR="00625D38">
        <w:rPr>
          <w:lang w:val="it-IT"/>
        </w:rPr>
        <w:t xml:space="preserve">continuerà a far evolvere la propria tecnologia per offrire soluzioni scalari e modulari per la Ricerca Clinica Decentralizzata e </w:t>
      </w:r>
      <w:r w:rsidR="00202788">
        <w:rPr>
          <w:lang w:val="it-IT"/>
        </w:rPr>
        <w:t>l’assistenza virtuale.</w:t>
      </w:r>
    </w:p>
    <w:p w14:paraId="13E73F6B" w14:textId="77777777" w:rsidR="00202788" w:rsidRPr="00945084" w:rsidRDefault="00202788" w:rsidP="00C1281B">
      <w:pPr>
        <w:spacing w:after="0" w:line="360" w:lineRule="auto"/>
        <w:rPr>
          <w:lang w:val="it-IT"/>
        </w:rPr>
      </w:pPr>
    </w:p>
    <w:p w14:paraId="29789526" w14:textId="77777777" w:rsidR="004616EC" w:rsidRPr="00945084" w:rsidRDefault="004616EC" w:rsidP="00C1281B">
      <w:pPr>
        <w:spacing w:after="0" w:line="360" w:lineRule="auto"/>
        <w:rPr>
          <w:lang w:val="it-IT"/>
        </w:rPr>
      </w:pPr>
    </w:p>
    <w:p w14:paraId="11FEA09F" w14:textId="77777777" w:rsidR="00CC1987" w:rsidRPr="000510A7" w:rsidRDefault="00202788" w:rsidP="00C1281B">
      <w:pPr>
        <w:spacing w:after="0" w:line="360" w:lineRule="auto"/>
        <w:rPr>
          <w:b/>
          <w:bCs/>
          <w:sz w:val="21"/>
          <w:szCs w:val="21"/>
          <w:lang w:val="it-IT"/>
        </w:rPr>
      </w:pPr>
      <w:r w:rsidRPr="000510A7">
        <w:rPr>
          <w:b/>
          <w:sz w:val="21"/>
          <w:szCs w:val="21"/>
          <w:lang w:val="it-IT"/>
        </w:rPr>
        <w:t xml:space="preserve">Informazioni su </w:t>
      </w:r>
      <w:r w:rsidR="00461B94" w:rsidRPr="000510A7">
        <w:rPr>
          <w:b/>
          <w:bCs/>
          <w:sz w:val="21"/>
          <w:szCs w:val="21"/>
          <w:lang w:val="it-IT"/>
        </w:rPr>
        <w:t>Patchai</w:t>
      </w:r>
    </w:p>
    <w:p w14:paraId="7064AC5E" w14:textId="77777777" w:rsidR="00202788" w:rsidRPr="000510A7" w:rsidRDefault="00202788" w:rsidP="001B0AEB">
      <w:pPr>
        <w:spacing w:line="360" w:lineRule="auto"/>
        <w:contextualSpacing/>
        <w:jc w:val="both"/>
        <w:rPr>
          <w:sz w:val="21"/>
          <w:szCs w:val="21"/>
          <w:lang w:val="it-IT"/>
        </w:rPr>
      </w:pPr>
      <w:r w:rsidRPr="000510A7">
        <w:rPr>
          <w:sz w:val="21"/>
          <w:szCs w:val="21"/>
          <w:lang w:val="it-IT"/>
        </w:rPr>
        <w:t xml:space="preserve">Fondata nel 2018, la vision di Patchai è di </w:t>
      </w:r>
      <w:r w:rsidR="001B0AEB" w:rsidRPr="000510A7">
        <w:rPr>
          <w:sz w:val="21"/>
          <w:szCs w:val="21"/>
          <w:lang w:val="it-IT"/>
        </w:rPr>
        <w:t>rendere</w:t>
      </w:r>
      <w:r w:rsidRPr="000510A7">
        <w:rPr>
          <w:sz w:val="21"/>
          <w:szCs w:val="21"/>
          <w:lang w:val="it-IT"/>
        </w:rPr>
        <w:t xml:space="preserve"> la ricerca clinica e </w:t>
      </w:r>
      <w:r w:rsidR="001B0AEB" w:rsidRPr="000510A7">
        <w:rPr>
          <w:sz w:val="21"/>
          <w:szCs w:val="21"/>
          <w:lang w:val="it-IT"/>
        </w:rPr>
        <w:t>il</w:t>
      </w:r>
      <w:r w:rsidRPr="000510A7">
        <w:rPr>
          <w:sz w:val="21"/>
          <w:szCs w:val="21"/>
          <w:lang w:val="it-IT"/>
        </w:rPr>
        <w:t xml:space="preserve"> percorso di cura</w:t>
      </w:r>
      <w:r w:rsidR="004616EC" w:rsidRPr="000510A7">
        <w:rPr>
          <w:sz w:val="21"/>
          <w:szCs w:val="21"/>
          <w:lang w:val="it-IT"/>
        </w:rPr>
        <w:t xml:space="preserve"> più</w:t>
      </w:r>
      <w:r w:rsidR="001B0AEB" w:rsidRPr="000510A7">
        <w:rPr>
          <w:sz w:val="21"/>
          <w:szCs w:val="21"/>
          <w:lang w:val="it-IT"/>
        </w:rPr>
        <w:t xml:space="preserve"> coinvolgenti</w:t>
      </w:r>
      <w:r w:rsidRPr="000510A7">
        <w:rPr>
          <w:sz w:val="21"/>
          <w:szCs w:val="21"/>
          <w:lang w:val="it-IT"/>
        </w:rPr>
        <w:t>,</w:t>
      </w:r>
      <w:r w:rsidR="001B0AEB" w:rsidRPr="000510A7">
        <w:rPr>
          <w:sz w:val="21"/>
          <w:szCs w:val="21"/>
          <w:lang w:val="it-IT"/>
        </w:rPr>
        <w:t xml:space="preserve"> semplici </w:t>
      </w:r>
      <w:r w:rsidR="004616EC" w:rsidRPr="000510A7">
        <w:rPr>
          <w:sz w:val="21"/>
          <w:szCs w:val="21"/>
          <w:lang w:val="it-IT"/>
        </w:rPr>
        <w:t xml:space="preserve">e </w:t>
      </w:r>
      <w:r w:rsidR="001B0AEB" w:rsidRPr="000510A7">
        <w:rPr>
          <w:sz w:val="21"/>
          <w:szCs w:val="21"/>
          <w:lang w:val="it-IT"/>
        </w:rPr>
        <w:t>accessibili</w:t>
      </w:r>
      <w:r w:rsidR="004616EC" w:rsidRPr="000510A7">
        <w:rPr>
          <w:sz w:val="21"/>
          <w:szCs w:val="21"/>
          <w:lang w:val="it-IT"/>
        </w:rPr>
        <w:t>,</w:t>
      </w:r>
      <w:r w:rsidRPr="000510A7">
        <w:rPr>
          <w:sz w:val="21"/>
          <w:szCs w:val="21"/>
          <w:lang w:val="it-IT"/>
        </w:rPr>
        <w:t xml:space="preserve"> per migliorare la qualità di vita delle persone. Patchai ha sviluppato la pr</w:t>
      </w:r>
      <w:r w:rsidR="001B0AEB" w:rsidRPr="000510A7">
        <w:rPr>
          <w:sz w:val="21"/>
          <w:szCs w:val="21"/>
          <w:lang w:val="it-IT"/>
        </w:rPr>
        <w:t>ima piattaforma intelligente che supporta l’engagement del paziente e la raccolta di</w:t>
      </w:r>
      <w:r w:rsidR="004616EC" w:rsidRPr="000510A7">
        <w:rPr>
          <w:sz w:val="21"/>
          <w:szCs w:val="21"/>
          <w:lang w:val="it-IT"/>
        </w:rPr>
        <w:t xml:space="preserve"> dati in tempo reale durante gli</w:t>
      </w:r>
      <w:r w:rsidR="001B0AEB" w:rsidRPr="000510A7">
        <w:rPr>
          <w:sz w:val="21"/>
          <w:szCs w:val="21"/>
          <w:lang w:val="it-IT"/>
        </w:rPr>
        <w:t xml:space="preserve"> studi clinici decentralizzati e i percorsi di cura. Questa soluzione tecnologica consente alla ricerca clinica e alla pratica clinica</w:t>
      </w:r>
      <w:r w:rsidR="004616EC" w:rsidRPr="000510A7">
        <w:rPr>
          <w:sz w:val="21"/>
          <w:szCs w:val="21"/>
          <w:lang w:val="it-IT"/>
        </w:rPr>
        <w:t xml:space="preserve"> quotidiana di essere più umane,</w:t>
      </w:r>
      <w:r w:rsidR="001B0AEB" w:rsidRPr="000510A7">
        <w:rPr>
          <w:sz w:val="21"/>
          <w:szCs w:val="21"/>
          <w:lang w:val="it-IT"/>
        </w:rPr>
        <w:t xml:space="preserve"> conness</w:t>
      </w:r>
      <w:r w:rsidR="004616EC" w:rsidRPr="000510A7">
        <w:rPr>
          <w:sz w:val="21"/>
          <w:szCs w:val="21"/>
          <w:lang w:val="it-IT"/>
        </w:rPr>
        <w:t>e</w:t>
      </w:r>
      <w:r w:rsidR="001B0AEB" w:rsidRPr="000510A7">
        <w:rPr>
          <w:sz w:val="21"/>
          <w:szCs w:val="21"/>
          <w:lang w:val="it-IT"/>
        </w:rPr>
        <w:t xml:space="preserve"> e efficient</w:t>
      </w:r>
      <w:r w:rsidR="004616EC" w:rsidRPr="000510A7">
        <w:rPr>
          <w:sz w:val="21"/>
          <w:szCs w:val="21"/>
          <w:lang w:val="it-IT"/>
        </w:rPr>
        <w:t>i</w:t>
      </w:r>
      <w:r w:rsidR="001B0AEB" w:rsidRPr="000510A7">
        <w:rPr>
          <w:sz w:val="21"/>
          <w:szCs w:val="21"/>
          <w:lang w:val="it-IT"/>
        </w:rPr>
        <w:t xml:space="preserve">. Nel 2021, Patchai è stata inclusa nella classifica delle </w:t>
      </w:r>
      <w:r w:rsidR="004616EC" w:rsidRPr="000510A7">
        <w:rPr>
          <w:sz w:val="21"/>
          <w:szCs w:val="21"/>
          <w:lang w:val="it-IT"/>
        </w:rPr>
        <w:t xml:space="preserve">100 </w:t>
      </w:r>
      <w:r w:rsidR="001B0AEB" w:rsidRPr="000510A7">
        <w:rPr>
          <w:sz w:val="21"/>
          <w:szCs w:val="21"/>
          <w:lang w:val="it-IT"/>
        </w:rPr>
        <w:t xml:space="preserve">Top Global Digital </w:t>
      </w:r>
      <w:r w:rsidR="004616EC" w:rsidRPr="000510A7">
        <w:rPr>
          <w:sz w:val="21"/>
          <w:szCs w:val="21"/>
          <w:lang w:val="it-IT"/>
        </w:rPr>
        <w:t xml:space="preserve">Health </w:t>
      </w:r>
      <w:r w:rsidR="001B0AEB" w:rsidRPr="000510A7">
        <w:rPr>
          <w:sz w:val="21"/>
          <w:szCs w:val="21"/>
          <w:lang w:val="it-IT"/>
        </w:rPr>
        <w:t>Companies del Medical Futurist Institute.</w:t>
      </w:r>
    </w:p>
    <w:p w14:paraId="613587F9" w14:textId="77777777" w:rsidR="004616EC" w:rsidRPr="000510A7" w:rsidRDefault="001B0AEB" w:rsidP="004616EC">
      <w:pPr>
        <w:spacing w:line="360" w:lineRule="auto"/>
        <w:contextualSpacing/>
        <w:jc w:val="both"/>
        <w:rPr>
          <w:sz w:val="21"/>
          <w:szCs w:val="21"/>
          <w:lang w:val="it-IT"/>
        </w:rPr>
      </w:pPr>
      <w:r w:rsidRPr="000510A7">
        <w:rPr>
          <w:sz w:val="21"/>
          <w:szCs w:val="21"/>
          <w:lang w:val="it-IT"/>
        </w:rPr>
        <w:t xml:space="preserve">Per saperne di più: </w:t>
      </w:r>
      <w:hyperlink r:id="rId8" w:history="1">
        <w:r w:rsidR="001E0B72" w:rsidRPr="00945084">
          <w:rPr>
            <w:rStyle w:val="Collegamentoipertestuale"/>
            <w:sz w:val="21"/>
            <w:szCs w:val="21"/>
            <w:lang w:val="it-IT"/>
          </w:rPr>
          <w:t>www.patchai.io</w:t>
        </w:r>
      </w:hyperlink>
    </w:p>
    <w:p w14:paraId="5DAE3A64" w14:textId="77777777" w:rsidR="004616EC" w:rsidRPr="00945084" w:rsidRDefault="004616EC" w:rsidP="001E0B72">
      <w:pPr>
        <w:spacing w:after="0" w:line="360" w:lineRule="auto"/>
        <w:rPr>
          <w:b/>
          <w:bCs/>
          <w:lang w:val="it-IT"/>
        </w:rPr>
      </w:pPr>
    </w:p>
    <w:p w14:paraId="0002ED7E" w14:textId="77777777" w:rsidR="00605BD8" w:rsidRPr="00945084" w:rsidRDefault="00605BD8" w:rsidP="00605BD8">
      <w:pPr>
        <w:spacing w:after="240" w:line="360" w:lineRule="auto"/>
        <w:contextualSpacing/>
        <w:rPr>
          <w:b/>
          <w:sz w:val="21"/>
          <w:szCs w:val="21"/>
          <w:lang w:val="it-IT"/>
        </w:rPr>
      </w:pPr>
      <w:r w:rsidRPr="00945084">
        <w:rPr>
          <w:b/>
          <w:sz w:val="21"/>
          <w:szCs w:val="21"/>
          <w:lang w:val="it-IT"/>
        </w:rPr>
        <w:t xml:space="preserve">Informazioni su </w:t>
      </w:r>
      <w:r w:rsidR="004616EC" w:rsidRPr="00945084">
        <w:rPr>
          <w:b/>
          <w:sz w:val="21"/>
          <w:szCs w:val="21"/>
          <w:lang w:val="it-IT"/>
        </w:rPr>
        <w:t>Alira Health</w:t>
      </w:r>
    </w:p>
    <w:p w14:paraId="0B5DA21D" w14:textId="77777777" w:rsidR="00605BD8" w:rsidRPr="00945084" w:rsidRDefault="00605BD8" w:rsidP="00605BD8">
      <w:pPr>
        <w:spacing w:after="240" w:line="360" w:lineRule="auto"/>
        <w:contextualSpacing/>
        <w:jc w:val="both"/>
        <w:rPr>
          <w:sz w:val="21"/>
          <w:szCs w:val="21"/>
          <w:lang w:val="it-IT"/>
        </w:rPr>
      </w:pPr>
      <w:r w:rsidRPr="00945084">
        <w:rPr>
          <w:sz w:val="21"/>
          <w:szCs w:val="21"/>
          <w:lang w:val="it-IT"/>
        </w:rPr>
        <w:t xml:space="preserve">Alira Health è una società di consulenza internazionale paziente-centrica che offre servizi performati attraverso l’utilizzo delle tecnologie, in prima linea nella trasformazione dell’ecosistema sanitario. Fornisce una gamma di servizi integrati, progettati per aiutare le aziende del settore sanitario e delle scienze della vita a innovare e crescere lungo tutto il ciclo di vita delle loro soluzioni. </w:t>
      </w:r>
    </w:p>
    <w:p w14:paraId="2220F3E0" w14:textId="425B0674" w:rsidR="00605BD8" w:rsidRPr="00945084" w:rsidRDefault="00605BD8" w:rsidP="00605BD8">
      <w:pPr>
        <w:spacing w:after="240" w:line="360" w:lineRule="auto"/>
        <w:contextualSpacing/>
        <w:jc w:val="both"/>
        <w:rPr>
          <w:sz w:val="21"/>
          <w:szCs w:val="21"/>
          <w:lang w:val="it-IT"/>
        </w:rPr>
      </w:pPr>
      <w:r w:rsidRPr="00945084">
        <w:rPr>
          <w:sz w:val="21"/>
          <w:szCs w:val="21"/>
          <w:lang w:val="it-IT"/>
        </w:rPr>
        <w:t>Alira Health è stata fondata nel 1999 e ha sede a Framingham, Massachusetts, Stati Uniti. La società è presente con i propri uffici a San Francisco, California, Stati Uniti; Parigi, Francia; Barcellona, Spagna; Monaco, Germania; Milano, Bologna e Verona, Italia; Basilea, Svizzera; Cambridge, Regno Unito.</w:t>
      </w:r>
    </w:p>
    <w:p w14:paraId="6538A8AB" w14:textId="77777777" w:rsidR="00605BD8" w:rsidRPr="004616EC" w:rsidRDefault="00605BD8" w:rsidP="00605BD8">
      <w:pPr>
        <w:spacing w:after="240" w:line="360" w:lineRule="auto"/>
        <w:contextualSpacing/>
        <w:rPr>
          <w:rFonts w:eastAsia="Calibri" w:cs="Open Sans"/>
          <w:lang w:val="it-IT"/>
        </w:rPr>
      </w:pPr>
      <w:r w:rsidRPr="00945084">
        <w:rPr>
          <w:lang w:val="it-IT"/>
        </w:rPr>
        <w:t>Per saperne di più:</w:t>
      </w:r>
      <w:r w:rsidRPr="004616EC">
        <w:rPr>
          <w:rFonts w:eastAsia="Calibri" w:cs="Open Sans"/>
          <w:lang w:val="it-IT"/>
        </w:rPr>
        <w:t xml:space="preserve"> </w:t>
      </w:r>
      <w:hyperlink r:id="rId9" w:history="1">
        <w:r w:rsidRPr="004616EC">
          <w:rPr>
            <w:rStyle w:val="Collegamentoipertestuale"/>
            <w:rFonts w:eastAsia="Calibri" w:cs="Open Sans"/>
            <w:lang w:val="it-IT"/>
          </w:rPr>
          <w:t>www.alirahealth.com</w:t>
        </w:r>
      </w:hyperlink>
    </w:p>
    <w:p w14:paraId="49AB961E" w14:textId="77777777" w:rsidR="00605BD8" w:rsidRPr="00945084" w:rsidRDefault="00605BD8" w:rsidP="001E0B72">
      <w:pPr>
        <w:spacing w:after="0" w:line="360" w:lineRule="auto"/>
        <w:rPr>
          <w:b/>
          <w:bCs/>
          <w:lang w:val="it-IT"/>
        </w:rPr>
      </w:pPr>
    </w:p>
    <w:p w14:paraId="56AAC940" w14:textId="77777777" w:rsidR="004616EC" w:rsidRPr="00945084" w:rsidRDefault="004616EC" w:rsidP="004616EC">
      <w:pPr>
        <w:spacing w:line="360" w:lineRule="auto"/>
        <w:rPr>
          <w:rFonts w:ascii="Open Sans" w:eastAsia="Calibri" w:hAnsi="Open Sans" w:cs="Open Sans"/>
          <w:sz w:val="20"/>
          <w:szCs w:val="20"/>
          <w:lang w:val="it-IT"/>
        </w:rPr>
      </w:pPr>
      <w:r w:rsidRPr="00945084">
        <w:rPr>
          <w:rFonts w:ascii="Open Sans" w:eastAsia="Calibri" w:hAnsi="Open Sans" w:cs="Open Sans"/>
          <w:sz w:val="20"/>
          <w:szCs w:val="20"/>
          <w:lang w:val="it-IT"/>
        </w:rPr>
        <w:t>###</w:t>
      </w:r>
    </w:p>
    <w:p w14:paraId="70F7799C" w14:textId="77777777" w:rsidR="004616EC" w:rsidRPr="00945084" w:rsidRDefault="004616EC" w:rsidP="00605BD8">
      <w:pPr>
        <w:spacing w:after="240" w:line="360" w:lineRule="auto"/>
        <w:contextualSpacing/>
        <w:rPr>
          <w:lang w:val="it-IT"/>
        </w:rPr>
      </w:pPr>
    </w:p>
    <w:p w14:paraId="61013BF3" w14:textId="77777777" w:rsidR="00605BD8" w:rsidRPr="00945084" w:rsidRDefault="00605BD8" w:rsidP="00605BD8">
      <w:pPr>
        <w:spacing w:after="240" w:line="360" w:lineRule="auto"/>
        <w:contextualSpacing/>
        <w:rPr>
          <w:b/>
          <w:sz w:val="21"/>
          <w:szCs w:val="21"/>
          <w:lang w:val="it-IT"/>
        </w:rPr>
      </w:pPr>
      <w:r w:rsidRPr="00945084">
        <w:rPr>
          <w:b/>
          <w:sz w:val="21"/>
          <w:szCs w:val="21"/>
          <w:lang w:val="it-IT"/>
        </w:rPr>
        <w:t>Per maggiori informazioni</w:t>
      </w:r>
    </w:p>
    <w:p w14:paraId="0765B0DF" w14:textId="77777777" w:rsidR="00605BD8" w:rsidRPr="00945084" w:rsidRDefault="00605BD8" w:rsidP="00605BD8">
      <w:pPr>
        <w:spacing w:after="240" w:line="360" w:lineRule="auto"/>
        <w:contextualSpacing/>
        <w:rPr>
          <w:sz w:val="21"/>
          <w:szCs w:val="21"/>
          <w:lang w:val="it-IT"/>
        </w:rPr>
      </w:pPr>
      <w:r w:rsidRPr="00945084">
        <w:rPr>
          <w:sz w:val="21"/>
          <w:szCs w:val="21"/>
          <w:lang w:val="it-IT"/>
        </w:rPr>
        <w:t>Ufficio stampa Value Relations</w:t>
      </w:r>
    </w:p>
    <w:p w14:paraId="633F1B73" w14:textId="77777777" w:rsidR="00605BD8" w:rsidRPr="00945084" w:rsidRDefault="00605BD8" w:rsidP="00605BD8">
      <w:pPr>
        <w:spacing w:after="240" w:line="360" w:lineRule="auto"/>
        <w:contextualSpacing/>
        <w:rPr>
          <w:sz w:val="21"/>
          <w:szCs w:val="21"/>
          <w:lang w:val="it-IT"/>
        </w:rPr>
      </w:pPr>
      <w:r w:rsidRPr="00945084">
        <w:rPr>
          <w:sz w:val="21"/>
          <w:szCs w:val="21"/>
          <w:lang w:val="it-IT"/>
        </w:rPr>
        <w:t xml:space="preserve">Angela Del Giudice - Cell. +39 392 6858392 - a.delgiudice@vrelations.it </w:t>
      </w:r>
    </w:p>
    <w:p w14:paraId="070CECB6" w14:textId="77777777" w:rsidR="00605BD8" w:rsidRPr="00945084" w:rsidRDefault="00605BD8" w:rsidP="00605BD8">
      <w:pPr>
        <w:spacing w:after="240" w:line="360" w:lineRule="auto"/>
        <w:contextualSpacing/>
        <w:rPr>
          <w:sz w:val="21"/>
          <w:szCs w:val="21"/>
          <w:lang w:val="it-IT"/>
        </w:rPr>
      </w:pPr>
      <w:r w:rsidRPr="00945084">
        <w:rPr>
          <w:sz w:val="21"/>
          <w:szCs w:val="21"/>
          <w:lang w:val="it-IT"/>
        </w:rPr>
        <w:t>Chiara Farroni - Cell. +39 331 4997375 - c.farroni@vrelations.it</w:t>
      </w:r>
    </w:p>
    <w:p w14:paraId="15E1C51B" w14:textId="77777777" w:rsidR="00605BD8" w:rsidRPr="00945084" w:rsidRDefault="00605BD8" w:rsidP="00C50B6E">
      <w:pPr>
        <w:spacing w:line="360" w:lineRule="auto"/>
        <w:rPr>
          <w:lang w:val="it-IT"/>
        </w:rPr>
      </w:pPr>
    </w:p>
    <w:p w14:paraId="11535F20" w14:textId="77777777" w:rsidR="00C50B6E" w:rsidRPr="00945084" w:rsidRDefault="00C50B6E" w:rsidP="00A33166">
      <w:pPr>
        <w:spacing w:line="360" w:lineRule="auto"/>
        <w:rPr>
          <w:lang w:val="it-IT"/>
        </w:rPr>
      </w:pPr>
    </w:p>
    <w:p w14:paraId="4674F896" w14:textId="77777777" w:rsidR="00067EE0" w:rsidRPr="00945084" w:rsidRDefault="00067EE0" w:rsidP="000B6D1F">
      <w:pPr>
        <w:spacing w:line="360" w:lineRule="auto"/>
        <w:rPr>
          <w:rFonts w:ascii="Open Sans" w:eastAsia="Calibri" w:hAnsi="Open Sans" w:cs="Open Sans"/>
          <w:sz w:val="20"/>
          <w:szCs w:val="20"/>
          <w:lang w:val="it-IT"/>
        </w:rPr>
      </w:pPr>
    </w:p>
    <w:p w14:paraId="1071618B" w14:textId="77777777" w:rsidR="00FA052B" w:rsidRPr="00945084" w:rsidRDefault="00FA052B" w:rsidP="00FF0F1B">
      <w:pPr>
        <w:spacing w:after="240" w:line="360" w:lineRule="auto"/>
        <w:rPr>
          <w:lang w:val="it-IT"/>
        </w:rPr>
      </w:pPr>
    </w:p>
    <w:sectPr w:rsidR="00FA052B" w:rsidRPr="00945084" w:rsidSect="004616EC">
      <w:pgSz w:w="12240" w:h="15840"/>
      <w:pgMar w:top="1440" w:right="1418" w:bottom="1440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uoto Trial V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E13FFD"/>
    <w:multiLevelType w:val="hybridMultilevel"/>
    <w:tmpl w:val="FE221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B2398F"/>
    <w:multiLevelType w:val="hybridMultilevel"/>
    <w:tmpl w:val="E81E6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CE68AF"/>
    <w:multiLevelType w:val="hybridMultilevel"/>
    <w:tmpl w:val="9B6CF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F97633"/>
    <w:multiLevelType w:val="hybridMultilevel"/>
    <w:tmpl w:val="886C0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773C4C"/>
    <w:multiLevelType w:val="hybridMultilevel"/>
    <w:tmpl w:val="C4E65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EA1A42"/>
    <w:multiLevelType w:val="hybridMultilevel"/>
    <w:tmpl w:val="27E4B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0B5A14"/>
    <w:multiLevelType w:val="hybridMultilevel"/>
    <w:tmpl w:val="F1120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78350A"/>
    <w:multiLevelType w:val="hybridMultilevel"/>
    <w:tmpl w:val="1A9A0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7B6B"/>
    <w:rsid w:val="0001321E"/>
    <w:rsid w:val="0001766C"/>
    <w:rsid w:val="00037862"/>
    <w:rsid w:val="00045BC7"/>
    <w:rsid w:val="00045C66"/>
    <w:rsid w:val="00045DAB"/>
    <w:rsid w:val="00046445"/>
    <w:rsid w:val="000510A7"/>
    <w:rsid w:val="00057474"/>
    <w:rsid w:val="00065FED"/>
    <w:rsid w:val="00067EE0"/>
    <w:rsid w:val="0007079F"/>
    <w:rsid w:val="00070F6C"/>
    <w:rsid w:val="000B6D1F"/>
    <w:rsid w:val="000C3BD8"/>
    <w:rsid w:val="000C516F"/>
    <w:rsid w:val="000C6FBC"/>
    <w:rsid w:val="000D1994"/>
    <w:rsid w:val="000D27BC"/>
    <w:rsid w:val="000E7254"/>
    <w:rsid w:val="000F5038"/>
    <w:rsid w:val="0010395E"/>
    <w:rsid w:val="001051A7"/>
    <w:rsid w:val="00107905"/>
    <w:rsid w:val="00117762"/>
    <w:rsid w:val="00130FE1"/>
    <w:rsid w:val="00136A89"/>
    <w:rsid w:val="00137584"/>
    <w:rsid w:val="00156BB3"/>
    <w:rsid w:val="00172E12"/>
    <w:rsid w:val="001733B2"/>
    <w:rsid w:val="001857E2"/>
    <w:rsid w:val="00191A6F"/>
    <w:rsid w:val="001B0AEB"/>
    <w:rsid w:val="001B3204"/>
    <w:rsid w:val="001B3FCF"/>
    <w:rsid w:val="001E0B72"/>
    <w:rsid w:val="00202788"/>
    <w:rsid w:val="00230E59"/>
    <w:rsid w:val="002462A6"/>
    <w:rsid w:val="002555ED"/>
    <w:rsid w:val="002608B6"/>
    <w:rsid w:val="00270AD1"/>
    <w:rsid w:val="00270C86"/>
    <w:rsid w:val="002A40B7"/>
    <w:rsid w:val="002A426F"/>
    <w:rsid w:val="002B4F2E"/>
    <w:rsid w:val="002C4E24"/>
    <w:rsid w:val="002D56AB"/>
    <w:rsid w:val="002F5399"/>
    <w:rsid w:val="003076B1"/>
    <w:rsid w:val="00325132"/>
    <w:rsid w:val="00330D11"/>
    <w:rsid w:val="003349FB"/>
    <w:rsid w:val="00343F86"/>
    <w:rsid w:val="00345C9D"/>
    <w:rsid w:val="00346960"/>
    <w:rsid w:val="0039314C"/>
    <w:rsid w:val="003942BB"/>
    <w:rsid w:val="003A1C30"/>
    <w:rsid w:val="003A60E6"/>
    <w:rsid w:val="003B2013"/>
    <w:rsid w:val="003C088E"/>
    <w:rsid w:val="003E03FA"/>
    <w:rsid w:val="003E21C1"/>
    <w:rsid w:val="003E53E2"/>
    <w:rsid w:val="004064F1"/>
    <w:rsid w:val="00421A38"/>
    <w:rsid w:val="0042332E"/>
    <w:rsid w:val="00430FC8"/>
    <w:rsid w:val="004339FE"/>
    <w:rsid w:val="00436110"/>
    <w:rsid w:val="004500DC"/>
    <w:rsid w:val="00451631"/>
    <w:rsid w:val="00455C94"/>
    <w:rsid w:val="00456D12"/>
    <w:rsid w:val="004616EC"/>
    <w:rsid w:val="00461B94"/>
    <w:rsid w:val="0048214A"/>
    <w:rsid w:val="00483A3D"/>
    <w:rsid w:val="004879E6"/>
    <w:rsid w:val="00497716"/>
    <w:rsid w:val="004C1A87"/>
    <w:rsid w:val="004C3729"/>
    <w:rsid w:val="004C5240"/>
    <w:rsid w:val="004F11C3"/>
    <w:rsid w:val="004F252B"/>
    <w:rsid w:val="004F4FA6"/>
    <w:rsid w:val="004F6B53"/>
    <w:rsid w:val="004F7B6B"/>
    <w:rsid w:val="005051F5"/>
    <w:rsid w:val="0051238D"/>
    <w:rsid w:val="00515B7E"/>
    <w:rsid w:val="00515E92"/>
    <w:rsid w:val="00534DE0"/>
    <w:rsid w:val="00566C80"/>
    <w:rsid w:val="00574F07"/>
    <w:rsid w:val="0058370E"/>
    <w:rsid w:val="005A07C0"/>
    <w:rsid w:val="005B34AD"/>
    <w:rsid w:val="005B5C03"/>
    <w:rsid w:val="005C0A0C"/>
    <w:rsid w:val="005D18F2"/>
    <w:rsid w:val="005D20A6"/>
    <w:rsid w:val="005D590C"/>
    <w:rsid w:val="005E1696"/>
    <w:rsid w:val="00600F40"/>
    <w:rsid w:val="00605BD8"/>
    <w:rsid w:val="00610DC3"/>
    <w:rsid w:val="00613B56"/>
    <w:rsid w:val="00622359"/>
    <w:rsid w:val="00622460"/>
    <w:rsid w:val="00625D38"/>
    <w:rsid w:val="006357F5"/>
    <w:rsid w:val="00640159"/>
    <w:rsid w:val="00650050"/>
    <w:rsid w:val="00656E0A"/>
    <w:rsid w:val="00676CD7"/>
    <w:rsid w:val="00696A0A"/>
    <w:rsid w:val="006B3125"/>
    <w:rsid w:val="006B50AA"/>
    <w:rsid w:val="006C2159"/>
    <w:rsid w:val="006D070A"/>
    <w:rsid w:val="006E6D51"/>
    <w:rsid w:val="006F1A19"/>
    <w:rsid w:val="006F559A"/>
    <w:rsid w:val="006F6806"/>
    <w:rsid w:val="0070033F"/>
    <w:rsid w:val="007006A9"/>
    <w:rsid w:val="00704962"/>
    <w:rsid w:val="007203B2"/>
    <w:rsid w:val="007214D9"/>
    <w:rsid w:val="00722699"/>
    <w:rsid w:val="00724119"/>
    <w:rsid w:val="00735FCC"/>
    <w:rsid w:val="00736A51"/>
    <w:rsid w:val="00743575"/>
    <w:rsid w:val="007436C4"/>
    <w:rsid w:val="00746E7F"/>
    <w:rsid w:val="007471DA"/>
    <w:rsid w:val="007472C0"/>
    <w:rsid w:val="0076645B"/>
    <w:rsid w:val="00780952"/>
    <w:rsid w:val="007954E5"/>
    <w:rsid w:val="00797755"/>
    <w:rsid w:val="007A2076"/>
    <w:rsid w:val="007A739C"/>
    <w:rsid w:val="007E1C65"/>
    <w:rsid w:val="007E1C72"/>
    <w:rsid w:val="007F417A"/>
    <w:rsid w:val="007F448B"/>
    <w:rsid w:val="008058C9"/>
    <w:rsid w:val="00824E8F"/>
    <w:rsid w:val="00847529"/>
    <w:rsid w:val="0085356C"/>
    <w:rsid w:val="00856C04"/>
    <w:rsid w:val="008644D7"/>
    <w:rsid w:val="00865284"/>
    <w:rsid w:val="008759E2"/>
    <w:rsid w:val="008765EA"/>
    <w:rsid w:val="00877068"/>
    <w:rsid w:val="0088730B"/>
    <w:rsid w:val="008A213A"/>
    <w:rsid w:val="008B0756"/>
    <w:rsid w:val="008B2E9A"/>
    <w:rsid w:val="008B448C"/>
    <w:rsid w:val="008C1D1F"/>
    <w:rsid w:val="008C58B4"/>
    <w:rsid w:val="008D5548"/>
    <w:rsid w:val="008D7AD1"/>
    <w:rsid w:val="008E34AE"/>
    <w:rsid w:val="008E6546"/>
    <w:rsid w:val="00900DA6"/>
    <w:rsid w:val="0094074A"/>
    <w:rsid w:val="00945084"/>
    <w:rsid w:val="009455B8"/>
    <w:rsid w:val="0095369C"/>
    <w:rsid w:val="00954ACF"/>
    <w:rsid w:val="009566D7"/>
    <w:rsid w:val="0096681D"/>
    <w:rsid w:val="00977D33"/>
    <w:rsid w:val="009830AC"/>
    <w:rsid w:val="009A24AD"/>
    <w:rsid w:val="009C2CDC"/>
    <w:rsid w:val="009C2CF2"/>
    <w:rsid w:val="009D6D05"/>
    <w:rsid w:val="009E5B35"/>
    <w:rsid w:val="009F3BDD"/>
    <w:rsid w:val="00A24B5B"/>
    <w:rsid w:val="00A27DA2"/>
    <w:rsid w:val="00A30BEA"/>
    <w:rsid w:val="00A33166"/>
    <w:rsid w:val="00A3402C"/>
    <w:rsid w:val="00A757FC"/>
    <w:rsid w:val="00A77092"/>
    <w:rsid w:val="00A82BDB"/>
    <w:rsid w:val="00A84E2D"/>
    <w:rsid w:val="00A86184"/>
    <w:rsid w:val="00A86390"/>
    <w:rsid w:val="00AA0910"/>
    <w:rsid w:val="00AA4CCA"/>
    <w:rsid w:val="00AB169C"/>
    <w:rsid w:val="00AD109E"/>
    <w:rsid w:val="00AD7662"/>
    <w:rsid w:val="00AD78E6"/>
    <w:rsid w:val="00AE229E"/>
    <w:rsid w:val="00AF4928"/>
    <w:rsid w:val="00B0088B"/>
    <w:rsid w:val="00B06D87"/>
    <w:rsid w:val="00B208D4"/>
    <w:rsid w:val="00B20BEB"/>
    <w:rsid w:val="00B4331F"/>
    <w:rsid w:val="00B4448A"/>
    <w:rsid w:val="00B52CBD"/>
    <w:rsid w:val="00B70A10"/>
    <w:rsid w:val="00B77CF4"/>
    <w:rsid w:val="00B935C9"/>
    <w:rsid w:val="00BA6B3C"/>
    <w:rsid w:val="00BB1D90"/>
    <w:rsid w:val="00BB245B"/>
    <w:rsid w:val="00BB4AFF"/>
    <w:rsid w:val="00BC6965"/>
    <w:rsid w:val="00BD1124"/>
    <w:rsid w:val="00C07DF4"/>
    <w:rsid w:val="00C1281B"/>
    <w:rsid w:val="00C271ED"/>
    <w:rsid w:val="00C50648"/>
    <w:rsid w:val="00C50B6E"/>
    <w:rsid w:val="00C518C1"/>
    <w:rsid w:val="00C6138D"/>
    <w:rsid w:val="00C812A2"/>
    <w:rsid w:val="00C85B95"/>
    <w:rsid w:val="00CA2C1A"/>
    <w:rsid w:val="00CA3B9A"/>
    <w:rsid w:val="00CA6CD8"/>
    <w:rsid w:val="00CC1987"/>
    <w:rsid w:val="00CC2EE5"/>
    <w:rsid w:val="00CD2D80"/>
    <w:rsid w:val="00CE297E"/>
    <w:rsid w:val="00CE2F4B"/>
    <w:rsid w:val="00CE7BE1"/>
    <w:rsid w:val="00CF16BA"/>
    <w:rsid w:val="00CF3BC3"/>
    <w:rsid w:val="00D0150B"/>
    <w:rsid w:val="00D038AC"/>
    <w:rsid w:val="00D12057"/>
    <w:rsid w:val="00D27628"/>
    <w:rsid w:val="00D27692"/>
    <w:rsid w:val="00D32BB9"/>
    <w:rsid w:val="00D343B3"/>
    <w:rsid w:val="00D363A4"/>
    <w:rsid w:val="00D42F95"/>
    <w:rsid w:val="00D50F9B"/>
    <w:rsid w:val="00D52E2F"/>
    <w:rsid w:val="00D53219"/>
    <w:rsid w:val="00D5449C"/>
    <w:rsid w:val="00D565AB"/>
    <w:rsid w:val="00D63529"/>
    <w:rsid w:val="00D679EC"/>
    <w:rsid w:val="00D70097"/>
    <w:rsid w:val="00D91FBD"/>
    <w:rsid w:val="00D959A5"/>
    <w:rsid w:val="00DB3D19"/>
    <w:rsid w:val="00DB6894"/>
    <w:rsid w:val="00DD0320"/>
    <w:rsid w:val="00DD681A"/>
    <w:rsid w:val="00DE78B7"/>
    <w:rsid w:val="00E011F2"/>
    <w:rsid w:val="00E118F9"/>
    <w:rsid w:val="00E12916"/>
    <w:rsid w:val="00E24A04"/>
    <w:rsid w:val="00E31F69"/>
    <w:rsid w:val="00E556E5"/>
    <w:rsid w:val="00E559D0"/>
    <w:rsid w:val="00E55FC8"/>
    <w:rsid w:val="00E64245"/>
    <w:rsid w:val="00E66B95"/>
    <w:rsid w:val="00E7097C"/>
    <w:rsid w:val="00E71C30"/>
    <w:rsid w:val="00E84F05"/>
    <w:rsid w:val="00E9228C"/>
    <w:rsid w:val="00E97DD4"/>
    <w:rsid w:val="00EB3EDA"/>
    <w:rsid w:val="00EC44EB"/>
    <w:rsid w:val="00EC584C"/>
    <w:rsid w:val="00EE4E13"/>
    <w:rsid w:val="00EF6723"/>
    <w:rsid w:val="00F05744"/>
    <w:rsid w:val="00F1024D"/>
    <w:rsid w:val="00F16A26"/>
    <w:rsid w:val="00F21615"/>
    <w:rsid w:val="00F3066A"/>
    <w:rsid w:val="00F32C42"/>
    <w:rsid w:val="00F41EEC"/>
    <w:rsid w:val="00F41F2F"/>
    <w:rsid w:val="00F612D2"/>
    <w:rsid w:val="00F7614A"/>
    <w:rsid w:val="00F77106"/>
    <w:rsid w:val="00F81B5F"/>
    <w:rsid w:val="00F900B7"/>
    <w:rsid w:val="00FA052B"/>
    <w:rsid w:val="00FA29D6"/>
    <w:rsid w:val="00FA6648"/>
    <w:rsid w:val="00FD0EDA"/>
    <w:rsid w:val="00FD1457"/>
    <w:rsid w:val="00FD52F6"/>
    <w:rsid w:val="00FD5DDF"/>
    <w:rsid w:val="00FE1BB8"/>
    <w:rsid w:val="00FF0F1B"/>
    <w:rsid w:val="00FF7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ACDF6"/>
  <w15:docId w15:val="{4329827A-97E6-41A1-88F7-F059B9A04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C584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F7B6B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2A426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A426F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A426F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A426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A426F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5E1696"/>
    <w:pPr>
      <w:spacing w:after="0" w:line="240" w:lineRule="auto"/>
    </w:pPr>
  </w:style>
  <w:style w:type="paragraph" w:styleId="NormaleWeb">
    <w:name w:val="Normal (Web)"/>
    <w:basedOn w:val="Normale"/>
    <w:uiPriority w:val="99"/>
    <w:unhideWhenUsed/>
    <w:rsid w:val="005E16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styleId="Collegamentoipertestuale">
    <w:name w:val="Hyperlink"/>
    <w:basedOn w:val="Carpredefinitoparagrafo"/>
    <w:uiPriority w:val="99"/>
    <w:unhideWhenUsed/>
    <w:rsid w:val="005E1696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5E1696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E1696"/>
    <w:rPr>
      <w:color w:val="954F72" w:themeColor="followedHyperlink"/>
      <w:u w:val="single"/>
    </w:rPr>
  </w:style>
  <w:style w:type="character" w:customStyle="1" w:styleId="A5">
    <w:name w:val="A5"/>
    <w:uiPriority w:val="99"/>
    <w:rsid w:val="00067EE0"/>
    <w:rPr>
      <w:rFonts w:cs="Muoto Trial VAR"/>
      <w:color w:val="00201A"/>
      <w:sz w:val="80"/>
      <w:szCs w:val="80"/>
    </w:rPr>
  </w:style>
  <w:style w:type="character" w:styleId="Enfasicorsivo">
    <w:name w:val="Emphasis"/>
    <w:basedOn w:val="Carpredefinitoparagrafo"/>
    <w:uiPriority w:val="20"/>
    <w:qFormat/>
    <w:rsid w:val="00C518C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7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tchai.io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lirahealth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lirahealth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6F96BA-0EAA-4400-AA7F-0DDD85C4D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794</Words>
  <Characters>4526</Characters>
  <Application>Microsoft Office Word</Application>
  <DocSecurity>0</DocSecurity>
  <Lines>37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Value Relations</Company>
  <LinksUpToDate>false</LinksUpToDate>
  <CharactersWithSpaces>5310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Irving</dc:creator>
  <cp:lastModifiedBy>Angela Del Giudice</cp:lastModifiedBy>
  <cp:revision>3</cp:revision>
  <dcterms:created xsi:type="dcterms:W3CDTF">2021-11-16T13:19:00Z</dcterms:created>
  <dcterms:modified xsi:type="dcterms:W3CDTF">2021-11-16T13:30:00Z</dcterms:modified>
</cp:coreProperties>
</file>