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0CA7E5" w14:textId="77777777" w:rsidR="00EC3C66" w:rsidRDefault="00EC3C66" w:rsidP="008525D7">
      <w:pPr>
        <w:tabs>
          <w:tab w:val="left" w:pos="708"/>
          <w:tab w:val="left" w:pos="1560"/>
        </w:tabs>
        <w:spacing w:line="288" w:lineRule="auto"/>
        <w:ind w:right="-2"/>
        <w:rPr>
          <w:rFonts w:ascii="Montserrat" w:hAnsi="Montserrat"/>
          <w:b/>
          <w:bCs/>
          <w:sz w:val="20"/>
          <w:szCs w:val="20"/>
        </w:rPr>
      </w:pPr>
      <w:bookmarkStart w:id="0" w:name="_GoBack"/>
      <w:r>
        <w:rPr>
          <w:rFonts w:ascii="Montserrat" w:hAnsi="Montserrat"/>
          <w:b/>
          <w:bCs/>
          <w:sz w:val="20"/>
          <w:szCs w:val="20"/>
        </w:rPr>
        <w:t>COMUNICATO STAMPA</w:t>
      </w:r>
    </w:p>
    <w:p w14:paraId="5491D6B4" w14:textId="77777777" w:rsidR="00EC3C66" w:rsidRDefault="00EC3C66" w:rsidP="00EC3C66">
      <w:pPr>
        <w:tabs>
          <w:tab w:val="left" w:pos="708"/>
          <w:tab w:val="left" w:pos="1560"/>
        </w:tabs>
        <w:spacing w:line="288" w:lineRule="auto"/>
        <w:ind w:left="851" w:right="-2"/>
        <w:rPr>
          <w:rFonts w:ascii="Montserrat" w:hAnsi="Montserrat"/>
          <w:b/>
          <w:bCs/>
          <w:sz w:val="20"/>
          <w:szCs w:val="20"/>
          <w:u w:val="single"/>
        </w:rPr>
      </w:pPr>
    </w:p>
    <w:p w14:paraId="79E6A169" w14:textId="77777777" w:rsidR="00EC3C66" w:rsidRDefault="00EC3C66" w:rsidP="008525D7">
      <w:pPr>
        <w:tabs>
          <w:tab w:val="left" w:pos="708"/>
          <w:tab w:val="left" w:pos="1560"/>
        </w:tabs>
        <w:spacing w:line="288" w:lineRule="auto"/>
        <w:ind w:right="-2"/>
        <w:jc w:val="both"/>
        <w:rPr>
          <w:rFonts w:ascii="Montserrat" w:hAnsi="Montserrat"/>
          <w:b/>
          <w:bCs/>
          <w:sz w:val="20"/>
          <w:szCs w:val="20"/>
          <w:u w:val="single"/>
        </w:rPr>
      </w:pPr>
      <w:r>
        <w:rPr>
          <w:rFonts w:ascii="Montserrat" w:hAnsi="Montserrat"/>
          <w:b/>
          <w:bCs/>
          <w:sz w:val="20"/>
          <w:szCs w:val="20"/>
        </w:rPr>
        <w:t xml:space="preserve">Dedalus acquisisce OSM AG ed amplia il portafoglio di Sistemi Informativi di Laboratorio (LIS), rafforzando la sua posizione di leadership nel mercato DACH </w:t>
      </w:r>
    </w:p>
    <w:p w14:paraId="52837BBB" w14:textId="77777777" w:rsidR="00EC3C66" w:rsidRDefault="00EC3C66" w:rsidP="00EC3C66">
      <w:pPr>
        <w:tabs>
          <w:tab w:val="left" w:pos="708"/>
          <w:tab w:val="left" w:pos="1560"/>
        </w:tabs>
        <w:spacing w:line="288" w:lineRule="auto"/>
        <w:ind w:left="851" w:right="-291"/>
        <w:jc w:val="both"/>
        <w:rPr>
          <w:rFonts w:ascii="Montserrat" w:hAnsi="Montserrat"/>
          <w:sz w:val="18"/>
          <w:szCs w:val="18"/>
        </w:rPr>
      </w:pPr>
      <w:r>
        <w:rPr>
          <w:rFonts w:ascii="Montserrat" w:hAnsi="Montserrat"/>
          <w:sz w:val="18"/>
          <w:szCs w:val="18"/>
        </w:rPr>
        <w:tab/>
      </w:r>
      <w:r>
        <w:rPr>
          <w:rFonts w:ascii="Montserrat" w:hAnsi="Montserrat"/>
          <w:sz w:val="18"/>
          <w:szCs w:val="18"/>
        </w:rPr>
        <w:tab/>
      </w:r>
    </w:p>
    <w:p w14:paraId="192E954B" w14:textId="77777777" w:rsidR="00EC3C66" w:rsidRDefault="00EC3C66" w:rsidP="008525D7">
      <w:pPr>
        <w:spacing w:after="225" w:line="288" w:lineRule="auto"/>
        <w:jc w:val="both"/>
        <w:rPr>
          <w:rFonts w:ascii="Montserrat" w:eastAsia="Times New Roman" w:hAnsi="Montserrat" w:cs="Open Sans"/>
          <w:bCs/>
          <w:color w:val="000000"/>
          <w:sz w:val="18"/>
          <w:szCs w:val="18"/>
        </w:rPr>
      </w:pPr>
      <w:r>
        <w:rPr>
          <w:rFonts w:ascii="Montserrat" w:eastAsia="Times New Roman" w:hAnsi="Montserrat" w:cs="Open Sans"/>
          <w:b/>
          <w:color w:val="000000"/>
          <w:sz w:val="18"/>
          <w:szCs w:val="18"/>
        </w:rPr>
        <w:t>Milano e Bonn, 1° giugno 2021</w:t>
      </w:r>
      <w:r>
        <w:rPr>
          <w:rFonts w:ascii="Montserrat" w:eastAsia="Times New Roman" w:hAnsi="Montserrat" w:cs="Open Sans"/>
          <w:color w:val="000000"/>
          <w:sz w:val="18"/>
          <w:szCs w:val="18"/>
        </w:rPr>
        <w:t xml:space="preserve"> – Il Gruppo Dedalus, </w:t>
      </w:r>
      <w:r>
        <w:rPr>
          <w:rFonts w:ascii="Montserrat" w:eastAsia="Times New Roman" w:hAnsi="Montserrat" w:cs="Open Sans"/>
          <w:bCs/>
          <w:color w:val="000000"/>
          <w:sz w:val="18"/>
          <w:szCs w:val="18"/>
        </w:rPr>
        <w:t>azienda leader globale nel software sanitario, continua la sua crescita acquisendo OSM AG, una delle principali società di sistemi informativi di laboratorio (</w:t>
      </w:r>
      <w:proofErr w:type="spellStart"/>
      <w:r>
        <w:rPr>
          <w:rFonts w:ascii="Montserrat" w:eastAsia="Times New Roman" w:hAnsi="Montserrat" w:cs="Open Sans"/>
          <w:bCs/>
          <w:color w:val="000000"/>
          <w:sz w:val="18"/>
          <w:szCs w:val="18"/>
        </w:rPr>
        <w:t>Laboratory</w:t>
      </w:r>
      <w:proofErr w:type="spellEnd"/>
      <w:r>
        <w:rPr>
          <w:rFonts w:ascii="Montserrat" w:eastAsia="Times New Roman" w:hAnsi="Montserrat" w:cs="Open Sans"/>
          <w:bCs/>
          <w:color w:val="000000"/>
          <w:sz w:val="18"/>
          <w:szCs w:val="18"/>
        </w:rPr>
        <w:t xml:space="preserve"> Information Systems - LIS) in Germania. Le società hanno iniziato la loro collaborazione fin dal 2006 e questa acquisizione rafforza ulteriormente la posizione di Dedalus nella diagnostica primaria in Germania, Austria, Svizzera e Lussemburgo.</w:t>
      </w:r>
    </w:p>
    <w:p w14:paraId="2B22285A" w14:textId="77777777" w:rsidR="00EC3C66" w:rsidRDefault="00EC3C66" w:rsidP="008525D7">
      <w:pPr>
        <w:spacing w:after="225" w:line="288" w:lineRule="auto"/>
        <w:jc w:val="both"/>
        <w:rPr>
          <w:rFonts w:ascii="Montserrat" w:eastAsia="Times New Roman" w:hAnsi="Montserrat" w:cs="Open Sans"/>
          <w:bCs/>
          <w:color w:val="000000"/>
          <w:sz w:val="18"/>
          <w:szCs w:val="18"/>
        </w:rPr>
      </w:pPr>
      <w:r>
        <w:rPr>
          <w:rFonts w:ascii="Montserrat" w:eastAsia="Times New Roman" w:hAnsi="Montserrat" w:cs="Open Sans"/>
          <w:bCs/>
          <w:color w:val="000000"/>
          <w:sz w:val="18"/>
          <w:szCs w:val="18"/>
        </w:rPr>
        <w:t xml:space="preserve">Con oltre 25 anni di esperienza e un fatturato annuo di circa 20 milioni di euro, OSM ha acquisito una posizione di leadership di mercato come fornitore di sistemi informativi di laboratorio (LIS) nella regione DACH (Germania, Austria, Svizzera, Lussemburgo). Il know-how tecnologico ha contribuito in modo significativo al successo dell’azienda, che si riflette in una base installato di 550 clienti che utilizzano le soluzioni di OSM. Il prodotto di punta di OSM è il sistema informativo multi-laboratorio denominato </w:t>
      </w:r>
      <w:proofErr w:type="gramStart"/>
      <w:r>
        <w:rPr>
          <w:rFonts w:ascii="Montserrat" w:eastAsia="Times New Roman" w:hAnsi="Montserrat" w:cs="Open Sans"/>
          <w:bCs/>
          <w:color w:val="000000"/>
          <w:sz w:val="18"/>
          <w:szCs w:val="18"/>
        </w:rPr>
        <w:t>Opus::</w:t>
      </w:r>
      <w:proofErr w:type="gramEnd"/>
      <w:r>
        <w:rPr>
          <w:rFonts w:ascii="Montserrat" w:eastAsia="Times New Roman" w:hAnsi="Montserrat" w:cs="Open Sans"/>
          <w:bCs/>
          <w:color w:val="000000"/>
          <w:sz w:val="18"/>
          <w:szCs w:val="18"/>
        </w:rPr>
        <w:t>L, un sistema all'avanguardia completato da prodotti e servizi di logistica delle informazioni e integrazione di sistemi.</w:t>
      </w:r>
    </w:p>
    <w:p w14:paraId="5872D0D2" w14:textId="77777777" w:rsidR="00EC3C66" w:rsidRDefault="00EC3C66" w:rsidP="008525D7">
      <w:pPr>
        <w:spacing w:after="225" w:line="288" w:lineRule="auto"/>
        <w:jc w:val="both"/>
        <w:rPr>
          <w:rFonts w:ascii="Montserrat" w:eastAsia="Times New Roman" w:hAnsi="Montserrat" w:cs="Open Sans"/>
          <w:bCs/>
          <w:color w:val="000000"/>
          <w:sz w:val="18"/>
          <w:szCs w:val="18"/>
        </w:rPr>
      </w:pPr>
      <w:r>
        <w:rPr>
          <w:rFonts w:ascii="Montserrat" w:eastAsia="Times New Roman" w:hAnsi="Montserrat" w:cs="Open Sans"/>
          <w:b/>
          <w:bCs/>
          <w:color w:val="000000"/>
          <w:sz w:val="18"/>
          <w:szCs w:val="18"/>
        </w:rPr>
        <w:t>Andrea Fiumicelli, Amministratore Delegato del Gruppo Dedalus</w:t>
      </w:r>
      <w:r>
        <w:rPr>
          <w:rFonts w:ascii="Montserrat" w:eastAsia="Times New Roman" w:hAnsi="Montserrat" w:cs="Open Sans"/>
          <w:bCs/>
          <w:color w:val="000000"/>
          <w:sz w:val="18"/>
          <w:szCs w:val="18"/>
        </w:rPr>
        <w:t xml:space="preserve">, ha commentato: “Una parte fondamentale del successo di Dedalus è stato il consolidamento delle soluzioni IT relative al settore della diagnostica, prima in Italia e, dal 2016, nel mercato francese. Attraverso l’acquisizione di OSM, stiamo ulteriormente rafforzando la nostra posizione di leadership nel mercato europeo dei sistemi informativi di laboratorio, un settore cruciale per far avanzare rapidamente la trasformazione digitale dell'ecosistema sanitario e consentire la continuità di cura. Questa acquisizione sottolinea, inoltre, l'importanza della regione DACH per la strategia di crescita di Dedalus”. </w:t>
      </w:r>
    </w:p>
    <w:p w14:paraId="47C1F71C" w14:textId="77777777" w:rsidR="00EC3C66" w:rsidRDefault="00EC3C66" w:rsidP="008525D7">
      <w:pPr>
        <w:spacing w:after="225" w:line="288" w:lineRule="auto"/>
        <w:jc w:val="both"/>
        <w:rPr>
          <w:rFonts w:ascii="Montserrat" w:eastAsia="Times New Roman" w:hAnsi="Montserrat" w:cs="Open Sans"/>
          <w:bCs/>
          <w:color w:val="000000"/>
          <w:sz w:val="18"/>
          <w:szCs w:val="18"/>
        </w:rPr>
      </w:pPr>
      <w:r>
        <w:rPr>
          <w:rFonts w:ascii="Montserrat" w:eastAsia="Times New Roman" w:hAnsi="Montserrat" w:cs="Open Sans"/>
          <w:b/>
          <w:bCs/>
          <w:color w:val="000000"/>
          <w:sz w:val="18"/>
          <w:szCs w:val="18"/>
        </w:rPr>
        <w:t>Winfried Post, General Manager della regione DACH e membro del Comitato Esecutivo di Dedalus</w:t>
      </w:r>
      <w:r>
        <w:rPr>
          <w:rFonts w:ascii="Montserrat" w:eastAsia="Times New Roman" w:hAnsi="Montserrat" w:cs="Open Sans"/>
          <w:bCs/>
          <w:color w:val="000000"/>
          <w:sz w:val="18"/>
          <w:szCs w:val="18"/>
        </w:rPr>
        <w:t>, ha aggiunto:</w:t>
      </w:r>
      <w:r>
        <w:rPr>
          <w:sz w:val="18"/>
          <w:szCs w:val="18"/>
        </w:rPr>
        <w:t xml:space="preserve"> “</w:t>
      </w:r>
      <w:r>
        <w:rPr>
          <w:rFonts w:ascii="Montserrat" w:eastAsia="Times New Roman" w:hAnsi="Montserrat" w:cs="Open Sans"/>
          <w:bCs/>
          <w:color w:val="000000"/>
          <w:sz w:val="18"/>
          <w:szCs w:val="18"/>
        </w:rPr>
        <w:t>Siamo lieti di annunciare l’acquisizione del Gruppo OSM. Da tempo conosciamo e stimiamo OSM come fornitore di soluzioni di laboratorio integrate e altamente efficaci. Il loro portafoglio di soluzioni è all'avanguardia nel settore laboratoristico. Inoltre, OSM, come Dedalus, è un pioniere nella digitalizzazione sanitaria nei paesi di lingua tedesca e non vediamo l'ora di lavorare con i colleghi OSM per rafforzare ulteriormente la nostra offerta di sistemi di laboratorio ai nostri clienti".</w:t>
      </w:r>
    </w:p>
    <w:p w14:paraId="7731B972" w14:textId="77777777" w:rsidR="00EC3C66" w:rsidRDefault="00EC3C66" w:rsidP="008525D7">
      <w:pPr>
        <w:spacing w:after="225" w:line="288" w:lineRule="auto"/>
        <w:jc w:val="both"/>
        <w:rPr>
          <w:rFonts w:ascii="Montserrat" w:eastAsia="Times New Roman" w:hAnsi="Montserrat" w:cs="Open Sans"/>
          <w:bCs/>
          <w:color w:val="000000"/>
          <w:sz w:val="18"/>
          <w:szCs w:val="18"/>
        </w:rPr>
      </w:pPr>
      <w:r>
        <w:rPr>
          <w:rFonts w:ascii="Montserrat" w:eastAsia="Times New Roman" w:hAnsi="Montserrat" w:cs="Open Sans"/>
          <w:b/>
          <w:bCs/>
          <w:color w:val="000000"/>
          <w:sz w:val="18"/>
          <w:szCs w:val="18"/>
        </w:rPr>
        <w:t>Johannes Kuhn, CEO di OSM</w:t>
      </w:r>
      <w:r>
        <w:rPr>
          <w:rFonts w:ascii="Montserrat" w:eastAsia="Times New Roman" w:hAnsi="Montserrat" w:cs="Open Sans"/>
          <w:bCs/>
          <w:color w:val="000000"/>
          <w:sz w:val="18"/>
          <w:szCs w:val="18"/>
        </w:rPr>
        <w:t xml:space="preserve">, ha commentato: “Siamo molto entusiasti per il futuro. Con il nostro nuovo partner Dedalus ci siamo assicurati l'ulteriore crescita del nostro business nei sistemi di gestione dei laboratori". </w:t>
      </w:r>
    </w:p>
    <w:p w14:paraId="49A4472B" w14:textId="77777777" w:rsidR="00EC3C66" w:rsidRDefault="00EC3C66" w:rsidP="008525D7">
      <w:pPr>
        <w:spacing w:after="225" w:line="288" w:lineRule="auto"/>
        <w:jc w:val="both"/>
        <w:rPr>
          <w:rFonts w:ascii="Montserrat" w:eastAsia="Times New Roman" w:hAnsi="Montserrat" w:cs="Open Sans"/>
          <w:bCs/>
          <w:color w:val="000000"/>
          <w:sz w:val="18"/>
          <w:szCs w:val="18"/>
        </w:rPr>
      </w:pPr>
      <w:r>
        <w:rPr>
          <w:rFonts w:ascii="Montserrat" w:eastAsia="Times New Roman" w:hAnsi="Montserrat" w:cs="Open Sans"/>
          <w:b/>
          <w:bCs/>
          <w:color w:val="000000"/>
          <w:sz w:val="18"/>
          <w:szCs w:val="18"/>
        </w:rPr>
        <w:t xml:space="preserve">Christian </w:t>
      </w:r>
      <w:proofErr w:type="spellStart"/>
      <w:r>
        <w:rPr>
          <w:rFonts w:ascii="Montserrat" w:eastAsia="Times New Roman" w:hAnsi="Montserrat" w:cs="Open Sans"/>
          <w:b/>
          <w:bCs/>
          <w:color w:val="000000"/>
          <w:sz w:val="18"/>
          <w:szCs w:val="18"/>
        </w:rPr>
        <w:t>Damsky</w:t>
      </w:r>
      <w:proofErr w:type="spellEnd"/>
      <w:r>
        <w:rPr>
          <w:rFonts w:ascii="Montserrat" w:eastAsia="Times New Roman" w:hAnsi="Montserrat" w:cs="Open Sans"/>
          <w:b/>
          <w:bCs/>
          <w:color w:val="000000"/>
          <w:sz w:val="18"/>
          <w:szCs w:val="18"/>
        </w:rPr>
        <w:t>, membro del consiglio di OSM</w:t>
      </w:r>
      <w:r>
        <w:rPr>
          <w:rFonts w:ascii="Montserrat" w:eastAsia="Times New Roman" w:hAnsi="Montserrat" w:cs="Open Sans"/>
          <w:bCs/>
          <w:color w:val="000000"/>
          <w:sz w:val="18"/>
          <w:szCs w:val="18"/>
        </w:rPr>
        <w:t>, ha aggiunto: “Diventare parte di una delle più grandi società al mondo nelle soluzioni IT per il settore sanitario ci aprirà nuovi mercati e ci assicurerà di poter continuare ad offrire soluzioni all'avanguardia ai nostri clienti, attuali e futuri”.</w:t>
      </w:r>
    </w:p>
    <w:p w14:paraId="6427A1D4" w14:textId="77777777" w:rsidR="00EC3C66" w:rsidRDefault="00EC3C66" w:rsidP="008525D7">
      <w:pPr>
        <w:spacing w:after="225" w:line="288" w:lineRule="auto"/>
        <w:jc w:val="both"/>
        <w:rPr>
          <w:rFonts w:ascii="Montserrat" w:eastAsia="Times New Roman" w:hAnsi="Montserrat" w:cs="Open Sans"/>
          <w:bCs/>
          <w:color w:val="000000"/>
          <w:sz w:val="18"/>
          <w:szCs w:val="18"/>
        </w:rPr>
      </w:pPr>
      <w:r>
        <w:rPr>
          <w:rFonts w:ascii="Montserrat" w:eastAsia="Times New Roman" w:hAnsi="Montserrat" w:cs="Open Sans"/>
          <w:bCs/>
          <w:color w:val="000000"/>
          <w:sz w:val="18"/>
          <w:szCs w:val="18"/>
        </w:rPr>
        <w:lastRenderedPageBreak/>
        <w:t>Dedalus è detenuta da Ardian, il più grande fondo di Private equity europeo.</w:t>
      </w:r>
    </w:p>
    <w:p w14:paraId="5F78213F" w14:textId="77777777" w:rsidR="00EC3C66" w:rsidRDefault="00EC3C66" w:rsidP="008525D7">
      <w:pPr>
        <w:spacing w:after="225" w:line="288" w:lineRule="auto"/>
        <w:jc w:val="both"/>
        <w:rPr>
          <w:rFonts w:ascii="Montserrat" w:eastAsia="Times New Roman" w:hAnsi="Montserrat" w:cs="Open Sans"/>
          <w:bCs/>
          <w:color w:val="000000"/>
          <w:sz w:val="18"/>
          <w:szCs w:val="18"/>
        </w:rPr>
      </w:pPr>
      <w:r>
        <w:rPr>
          <w:rFonts w:ascii="Montserrat" w:eastAsia="Times New Roman" w:hAnsi="Montserrat" w:cs="Open Sans"/>
          <w:bCs/>
          <w:color w:val="000000"/>
          <w:sz w:val="18"/>
          <w:szCs w:val="18"/>
        </w:rPr>
        <w:t xml:space="preserve">Nell’acquisizione, Dedalus è stata supportata da KPMG per la due diligence contabile, </w:t>
      </w:r>
      <w:proofErr w:type="spellStart"/>
      <w:r>
        <w:rPr>
          <w:rFonts w:ascii="Montserrat" w:eastAsia="Times New Roman" w:hAnsi="Montserrat" w:cs="Open Sans"/>
          <w:bCs/>
          <w:color w:val="000000"/>
          <w:sz w:val="18"/>
          <w:szCs w:val="18"/>
        </w:rPr>
        <w:t>Mazars</w:t>
      </w:r>
      <w:proofErr w:type="spellEnd"/>
      <w:r>
        <w:rPr>
          <w:rFonts w:ascii="Montserrat" w:eastAsia="Times New Roman" w:hAnsi="Montserrat" w:cs="Open Sans"/>
          <w:bCs/>
          <w:color w:val="000000"/>
          <w:sz w:val="18"/>
          <w:szCs w:val="18"/>
        </w:rPr>
        <w:t xml:space="preserve"> per la due diligence fiscale e Giovannelli e Associati e Loeschner Legal come legal advisor. </w:t>
      </w:r>
    </w:p>
    <w:p w14:paraId="0AE5E2F4" w14:textId="77777777" w:rsidR="00EC3C66" w:rsidRDefault="00EC3C66" w:rsidP="008525D7">
      <w:pPr>
        <w:spacing w:line="288" w:lineRule="auto"/>
        <w:jc w:val="both"/>
        <w:rPr>
          <w:rFonts w:ascii="Montserrat" w:eastAsia="Times New Roman" w:hAnsi="Montserrat" w:cs="Open Sans"/>
          <w:b/>
          <w:bCs/>
          <w:color w:val="000000"/>
          <w:sz w:val="18"/>
          <w:szCs w:val="18"/>
        </w:rPr>
      </w:pPr>
      <w:r>
        <w:rPr>
          <w:rFonts w:ascii="Montserrat" w:eastAsia="Times New Roman" w:hAnsi="Montserrat" w:cs="Open Sans"/>
          <w:b/>
          <w:bCs/>
          <w:color w:val="000000"/>
          <w:sz w:val="18"/>
          <w:szCs w:val="18"/>
        </w:rPr>
        <w:t>Dedalus</w:t>
      </w:r>
    </w:p>
    <w:p w14:paraId="30406D7A" w14:textId="77777777" w:rsidR="00EC3C66" w:rsidRDefault="00EC3C66" w:rsidP="008525D7">
      <w:pPr>
        <w:spacing w:line="288" w:lineRule="auto"/>
        <w:jc w:val="both"/>
        <w:rPr>
          <w:rFonts w:ascii="Montserrat" w:eastAsia="Times New Roman" w:hAnsi="Montserrat" w:cs="Open Sans"/>
          <w:color w:val="000000"/>
          <w:sz w:val="18"/>
          <w:szCs w:val="18"/>
        </w:rPr>
      </w:pPr>
      <w:r>
        <w:rPr>
          <w:rFonts w:ascii="Montserrat" w:eastAsia="Times New Roman" w:hAnsi="Montserrat" w:cs="Open Sans"/>
          <w:color w:val="000000"/>
          <w:sz w:val="18"/>
          <w:szCs w:val="18"/>
        </w:rPr>
        <w:t xml:space="preserve">Fondato a Firenze nel 1982 dall'attuale Presidente Giorgio Moretti, il Gruppo Dedalus è il principale fornitore di software sanitari e diagnostici in Europa e uno dei maggiori nel mondo. La struttura azionaria garantisce stabilità e grande capacità finanziaria grazie alla presenza di Ardian, il più grande fondo di Private equity in Europa e il quarto nel mondo. A partire dal 2016, Dedalus ha accelerato la sua strategia di espansione puntando su una crescente domanda di soluzioni innovative e complete ICT e di “Clinical Transformation”. Con l'acquisizione di Agfa Healthcare IT, Dedalus ha consolidato la sua posizione di leader pan-europeo nel settore del software sanitario, con una posizione di leadership nell'IT ospedaliero (HCIS) e nella diagnostica (DIS) in Germania, Italia e Francia. Nell'aprile 2021 Dedalus ha completato l'acquisizione del business IT sanitario di DXC, continuando il suo percorso di crescita. Presente in oltre 40 paesi, oggi Dedalus ha una forte presenza Regno Unito e Irlanda, Nord Europa, Austria, Svizzera, Spagna, Cina, Brasile, Australia, Nuova Zelanda e diverse sedi in America Latina, Medio Oriente e Africa. Grazie al suo indiscusso portafoglio di soluzioni all'avanguardia e di nuova generazione, Dedalus copre l’intero spettro delle esigenze degli operatori sanitari, supportando oltre 6.000 ospedali e 5.000 laboratori in tutto il mondo. </w:t>
      </w:r>
    </w:p>
    <w:p w14:paraId="5A9F6403" w14:textId="6A38D35D" w:rsidR="00EC3C66" w:rsidRDefault="00954624" w:rsidP="008525D7">
      <w:pPr>
        <w:spacing w:line="288" w:lineRule="auto"/>
        <w:jc w:val="both"/>
        <w:rPr>
          <w:rFonts w:ascii="Montserrat" w:eastAsia="Times New Roman" w:hAnsi="Montserrat" w:cs="Open Sans"/>
          <w:color w:val="000000"/>
          <w:sz w:val="18"/>
          <w:szCs w:val="18"/>
        </w:rPr>
      </w:pPr>
      <w:hyperlink r:id="rId7" w:history="1">
        <w:r w:rsidR="00EC3C66">
          <w:rPr>
            <w:rStyle w:val="Collegamentoipertestuale"/>
            <w:rFonts w:ascii="Montserrat" w:eastAsia="Times New Roman" w:hAnsi="Montserrat" w:cs="Open Sans"/>
            <w:sz w:val="18"/>
            <w:szCs w:val="18"/>
          </w:rPr>
          <w:t>www.dedalus.com</w:t>
        </w:r>
      </w:hyperlink>
      <w:r w:rsidR="00EC3C66">
        <w:rPr>
          <w:rFonts w:ascii="Montserrat" w:eastAsia="Times New Roman" w:hAnsi="Montserrat" w:cs="Open Sans"/>
          <w:color w:val="000000"/>
          <w:sz w:val="18"/>
          <w:szCs w:val="18"/>
        </w:rPr>
        <w:t xml:space="preserve"> </w:t>
      </w:r>
      <w:r w:rsidR="008525D7">
        <w:rPr>
          <w:rFonts w:ascii="Montserrat" w:eastAsia="Times New Roman" w:hAnsi="Montserrat" w:cs="Open Sans"/>
          <w:color w:val="000000"/>
          <w:sz w:val="18"/>
          <w:szCs w:val="18"/>
        </w:rPr>
        <w:t xml:space="preserve">- </w:t>
      </w:r>
      <w:hyperlink r:id="rId8" w:history="1">
        <w:r w:rsidR="008525D7" w:rsidRPr="00B87BF7">
          <w:rPr>
            <w:rStyle w:val="Collegamentoipertestuale"/>
            <w:rFonts w:ascii="Montserrat" w:eastAsia="Times New Roman" w:hAnsi="Montserrat" w:cs="Open Sans"/>
            <w:sz w:val="18"/>
            <w:szCs w:val="18"/>
          </w:rPr>
          <w:t>www.dedalus.eu</w:t>
        </w:r>
      </w:hyperlink>
    </w:p>
    <w:p w14:paraId="5C4BADD5" w14:textId="77777777" w:rsidR="00EC3C66" w:rsidRDefault="00EC3C66" w:rsidP="008525D7">
      <w:pPr>
        <w:spacing w:line="288" w:lineRule="auto"/>
        <w:jc w:val="both"/>
        <w:rPr>
          <w:rFonts w:ascii="Montserrat" w:eastAsia="Times New Roman" w:hAnsi="Montserrat" w:cs="Open Sans"/>
          <w:color w:val="000000"/>
          <w:sz w:val="18"/>
          <w:szCs w:val="18"/>
        </w:rPr>
      </w:pPr>
    </w:p>
    <w:p w14:paraId="5E58B299" w14:textId="77777777" w:rsidR="00EC3C66" w:rsidRDefault="00EC3C66" w:rsidP="008525D7">
      <w:pPr>
        <w:spacing w:line="288" w:lineRule="auto"/>
        <w:jc w:val="both"/>
        <w:rPr>
          <w:rFonts w:ascii="Montserrat" w:eastAsia="Times New Roman" w:hAnsi="Montserrat" w:cs="Open Sans"/>
          <w:b/>
          <w:color w:val="000000"/>
          <w:sz w:val="18"/>
          <w:szCs w:val="18"/>
        </w:rPr>
      </w:pPr>
      <w:r>
        <w:rPr>
          <w:rFonts w:ascii="Montserrat" w:eastAsia="Times New Roman" w:hAnsi="Montserrat" w:cs="Open Sans"/>
          <w:b/>
          <w:color w:val="000000"/>
          <w:sz w:val="18"/>
          <w:szCs w:val="18"/>
        </w:rPr>
        <w:t>OSM</w:t>
      </w:r>
    </w:p>
    <w:p w14:paraId="0BC878D8" w14:textId="77777777" w:rsidR="00EC3C66" w:rsidRDefault="00EC3C66" w:rsidP="008525D7">
      <w:pPr>
        <w:spacing w:line="288" w:lineRule="auto"/>
        <w:jc w:val="both"/>
        <w:rPr>
          <w:rFonts w:ascii="Montserrat" w:eastAsia="Times New Roman" w:hAnsi="Montserrat" w:cs="Open Sans"/>
          <w:color w:val="000000"/>
          <w:sz w:val="18"/>
          <w:szCs w:val="18"/>
        </w:rPr>
      </w:pPr>
      <w:r>
        <w:rPr>
          <w:rFonts w:ascii="Montserrat" w:eastAsia="Times New Roman" w:hAnsi="Montserrat" w:cs="Open Sans"/>
          <w:color w:val="000000"/>
          <w:sz w:val="18"/>
          <w:szCs w:val="18"/>
        </w:rPr>
        <w:t>OSM AG è leader nella fornitura di sistemi informativi di laboratorio con oltre 25 anni di esperienza nel mercato tedesco. L'azienda ha costruito una base di clienti consolidata e diversificata, e rappresenta un partner strategico per i suoi stakeholder sanitari. Il team imprenditoriale di OSM lavora insieme sin dalla sua fondazione, diventando una straordinaria storia di successo con una notevole posizione di mercato.</w:t>
      </w:r>
    </w:p>
    <w:p w14:paraId="24D0A11B" w14:textId="77777777" w:rsidR="00EC3C66" w:rsidRDefault="00954624" w:rsidP="008525D7">
      <w:pPr>
        <w:spacing w:line="288" w:lineRule="auto"/>
        <w:jc w:val="both"/>
        <w:rPr>
          <w:rFonts w:ascii="Montserrat" w:eastAsia="Times New Roman" w:hAnsi="Montserrat" w:cs="Open Sans"/>
          <w:color w:val="000000"/>
          <w:sz w:val="18"/>
          <w:szCs w:val="18"/>
        </w:rPr>
      </w:pPr>
      <w:hyperlink r:id="rId9" w:history="1">
        <w:r w:rsidR="00EC3C66">
          <w:rPr>
            <w:rStyle w:val="Collegamentoipertestuale"/>
            <w:rFonts w:ascii="Montserrat" w:eastAsia="Times New Roman" w:hAnsi="Montserrat" w:cs="Open Sans"/>
            <w:sz w:val="18"/>
            <w:szCs w:val="18"/>
          </w:rPr>
          <w:t>www.osm-gruppe.de</w:t>
        </w:r>
      </w:hyperlink>
      <w:r w:rsidR="00EC3C66">
        <w:rPr>
          <w:rFonts w:ascii="Montserrat" w:eastAsia="Times New Roman" w:hAnsi="Montserrat" w:cs="Open Sans"/>
          <w:color w:val="000000"/>
          <w:sz w:val="18"/>
          <w:szCs w:val="18"/>
        </w:rPr>
        <w:t xml:space="preserve"> </w:t>
      </w:r>
    </w:p>
    <w:p w14:paraId="72C149D8" w14:textId="77777777" w:rsidR="00EC3C66" w:rsidRDefault="00EC3C66" w:rsidP="008525D7">
      <w:pPr>
        <w:spacing w:line="288" w:lineRule="auto"/>
        <w:jc w:val="both"/>
        <w:rPr>
          <w:rFonts w:ascii="Montserrat" w:eastAsia="Times New Roman" w:hAnsi="Montserrat" w:cs="Open Sans"/>
          <w:b/>
          <w:bCs/>
          <w:color w:val="000000"/>
          <w:sz w:val="18"/>
          <w:szCs w:val="18"/>
        </w:rPr>
      </w:pPr>
    </w:p>
    <w:p w14:paraId="7C3AD6C8" w14:textId="77777777" w:rsidR="00EC3C66" w:rsidRDefault="00EC3C66" w:rsidP="008525D7">
      <w:pPr>
        <w:spacing w:line="288" w:lineRule="auto"/>
        <w:jc w:val="both"/>
        <w:rPr>
          <w:rFonts w:ascii="Montserrat" w:eastAsia="Times New Roman" w:hAnsi="Montserrat" w:cs="Open Sans"/>
          <w:b/>
          <w:bCs/>
          <w:color w:val="000000"/>
          <w:sz w:val="18"/>
          <w:szCs w:val="18"/>
        </w:rPr>
      </w:pPr>
      <w:r>
        <w:rPr>
          <w:rFonts w:ascii="Montserrat" w:eastAsia="Times New Roman" w:hAnsi="Montserrat" w:cs="Open Sans"/>
          <w:b/>
          <w:bCs/>
          <w:color w:val="000000"/>
          <w:sz w:val="18"/>
          <w:szCs w:val="18"/>
        </w:rPr>
        <w:t>Ardian</w:t>
      </w:r>
    </w:p>
    <w:p w14:paraId="784EA579" w14:textId="77777777" w:rsidR="00EC3C66" w:rsidRDefault="00EC3C66" w:rsidP="008525D7">
      <w:pPr>
        <w:spacing w:line="288" w:lineRule="auto"/>
        <w:jc w:val="both"/>
        <w:rPr>
          <w:rFonts w:ascii="Montserrat" w:eastAsia="Times New Roman" w:hAnsi="Montserrat" w:cs="Open Sans"/>
          <w:color w:val="000000"/>
          <w:sz w:val="18"/>
          <w:szCs w:val="18"/>
        </w:rPr>
      </w:pPr>
      <w:r>
        <w:rPr>
          <w:rFonts w:ascii="Montserrat" w:eastAsia="Times New Roman" w:hAnsi="Montserrat" w:cs="Open Sans"/>
          <w:color w:val="000000"/>
          <w:sz w:val="18"/>
          <w:szCs w:val="18"/>
        </w:rPr>
        <w:t xml:space="preserve">Ardian è un fondo di private equity leader a livello mondiale con 112 miliardi di dollari consigliati e gestiti in Europa. La maggioranza della società è detenuta dai propri dipendenti. È animata da uno spirito imprenditoriale e focalizzata ad ottenere eccellenti performance per i propri investitori a livello globale. Attraverso la sua filosofia di condivisione dei risultati con tutti gli stakeholder, l’attività di Ardian stimola la crescita individuale, aziendale ed economica in tutto il mondo. Ispirata da quelli che da sempre sono i suoi valori fondamentali, eccellenza, lealtà e imprenditorialità, Ardian conta su una vera e propria rete globale, con oltre 700 dipendenti distribuiti tra le 15 sedi in Europa (Francoforte, Jersey, Londra, Lussemburgo, Madrid, Milano, Parigi e Zurigo), nelle Americhe (New York, San Francisco e Santiago) e in Asia (Beijing, Singapore, Tokyo e Seul). La società gestisce fondi per conto dei suoi circa 1000 investitori attraverso cinque aree di investimento in cui vanta grande esperienza: Fondi di Fondi, Fondi Diretti, Infrastrutture, Real Estate e Private </w:t>
      </w:r>
      <w:proofErr w:type="spellStart"/>
      <w:r>
        <w:rPr>
          <w:rFonts w:ascii="Montserrat" w:eastAsia="Times New Roman" w:hAnsi="Montserrat" w:cs="Open Sans"/>
          <w:color w:val="000000"/>
          <w:sz w:val="18"/>
          <w:szCs w:val="18"/>
        </w:rPr>
        <w:t>Debt</w:t>
      </w:r>
      <w:proofErr w:type="spellEnd"/>
      <w:r>
        <w:rPr>
          <w:rFonts w:ascii="Montserrat" w:eastAsia="Times New Roman" w:hAnsi="Montserrat" w:cs="Open Sans"/>
          <w:color w:val="000000"/>
          <w:sz w:val="18"/>
          <w:szCs w:val="18"/>
        </w:rPr>
        <w:t>.</w:t>
      </w:r>
    </w:p>
    <w:p w14:paraId="7C2F05AB" w14:textId="77777777" w:rsidR="00EC3C66" w:rsidRDefault="00954624" w:rsidP="008525D7">
      <w:pPr>
        <w:spacing w:line="288" w:lineRule="auto"/>
        <w:jc w:val="both"/>
        <w:rPr>
          <w:rFonts w:ascii="Montserrat" w:eastAsia="Times New Roman" w:hAnsi="Montserrat" w:cs="Open Sans"/>
          <w:color w:val="000000"/>
          <w:sz w:val="18"/>
          <w:szCs w:val="18"/>
        </w:rPr>
      </w:pPr>
      <w:hyperlink r:id="rId10" w:history="1">
        <w:r w:rsidR="00EC3C66">
          <w:rPr>
            <w:rStyle w:val="Collegamentoipertestuale"/>
            <w:rFonts w:ascii="Montserrat" w:eastAsia="Times New Roman" w:hAnsi="Montserrat" w:cs="Open Sans"/>
            <w:sz w:val="18"/>
            <w:szCs w:val="18"/>
          </w:rPr>
          <w:t>www.ardian.com</w:t>
        </w:r>
      </w:hyperlink>
      <w:r w:rsidR="00EC3C66">
        <w:rPr>
          <w:rFonts w:ascii="Montserrat" w:eastAsia="Times New Roman" w:hAnsi="Montserrat" w:cs="Open Sans"/>
          <w:color w:val="000000"/>
          <w:sz w:val="18"/>
          <w:szCs w:val="18"/>
        </w:rPr>
        <w:t xml:space="preserve"> </w:t>
      </w:r>
    </w:p>
    <w:p w14:paraId="270748B1" w14:textId="77777777" w:rsidR="00EC3C66" w:rsidRDefault="00EC3C66" w:rsidP="008525D7">
      <w:pPr>
        <w:spacing w:line="288" w:lineRule="auto"/>
        <w:ind w:right="-291"/>
        <w:jc w:val="both"/>
        <w:rPr>
          <w:rFonts w:ascii="Montserrat" w:hAnsi="Montserrat" w:cs="Times New Roman"/>
          <w:color w:val="000000"/>
          <w:sz w:val="18"/>
          <w:szCs w:val="18"/>
        </w:rPr>
      </w:pPr>
      <w:r>
        <w:rPr>
          <w:rFonts w:ascii="Montserrat" w:hAnsi="Montserrat" w:cs="Times New Roman"/>
          <w:color w:val="000000"/>
          <w:sz w:val="18"/>
          <w:szCs w:val="18"/>
        </w:rPr>
        <w:lastRenderedPageBreak/>
        <w:t>Per informazioni:</w:t>
      </w:r>
    </w:p>
    <w:p w14:paraId="5D7C88AA" w14:textId="77777777" w:rsidR="00EC3C66" w:rsidRDefault="00EC3C66" w:rsidP="008525D7">
      <w:pPr>
        <w:spacing w:line="288" w:lineRule="auto"/>
        <w:ind w:right="-291"/>
        <w:jc w:val="both"/>
        <w:rPr>
          <w:rFonts w:ascii="Montserrat" w:hAnsi="Montserrat" w:cs="Times New Roman"/>
          <w:color w:val="000000"/>
          <w:sz w:val="18"/>
          <w:szCs w:val="18"/>
        </w:rPr>
      </w:pPr>
    </w:p>
    <w:p w14:paraId="0D93BDD9" w14:textId="77777777" w:rsidR="00EC3C66" w:rsidRDefault="00EC3C66" w:rsidP="008525D7">
      <w:pPr>
        <w:spacing w:line="288" w:lineRule="auto"/>
        <w:ind w:right="-291"/>
        <w:jc w:val="both"/>
        <w:rPr>
          <w:rFonts w:ascii="Montserrat" w:hAnsi="Montserrat" w:cs="Times New Roman"/>
          <w:color w:val="000000"/>
          <w:sz w:val="18"/>
          <w:szCs w:val="18"/>
        </w:rPr>
      </w:pPr>
      <w:r>
        <w:rPr>
          <w:rFonts w:ascii="Montserrat" w:hAnsi="Montserrat" w:cs="Times New Roman"/>
          <w:b/>
          <w:color w:val="000000"/>
          <w:sz w:val="18"/>
          <w:szCs w:val="18"/>
        </w:rPr>
        <w:t>Ufficio stampa Dedalus Italia Spa</w:t>
      </w:r>
    </w:p>
    <w:p w14:paraId="77E6EA5F" w14:textId="77777777" w:rsidR="00EC3C66" w:rsidRDefault="00EC3C66" w:rsidP="008525D7">
      <w:pPr>
        <w:spacing w:line="288" w:lineRule="auto"/>
        <w:ind w:right="-291"/>
        <w:jc w:val="both"/>
        <w:rPr>
          <w:rFonts w:ascii="Montserrat" w:hAnsi="Montserrat" w:cs="Times New Roman"/>
          <w:color w:val="000000"/>
          <w:sz w:val="18"/>
          <w:szCs w:val="18"/>
        </w:rPr>
      </w:pPr>
      <w:r>
        <w:rPr>
          <w:rFonts w:ascii="Montserrat" w:hAnsi="Montserrat" w:cs="Times New Roman"/>
          <w:color w:val="000000"/>
          <w:sz w:val="18"/>
          <w:szCs w:val="18"/>
        </w:rPr>
        <w:t>Elisabetta Natali</w:t>
      </w:r>
    </w:p>
    <w:p w14:paraId="70BA35B8" w14:textId="77777777" w:rsidR="00EC3C66" w:rsidRDefault="00EC3C66" w:rsidP="008525D7">
      <w:pPr>
        <w:spacing w:line="288" w:lineRule="auto"/>
        <w:ind w:right="-291"/>
        <w:jc w:val="both"/>
        <w:rPr>
          <w:rFonts w:ascii="Montserrat" w:hAnsi="Montserrat" w:cs="Times New Roman"/>
          <w:color w:val="000000"/>
          <w:sz w:val="18"/>
          <w:szCs w:val="18"/>
          <w:lang w:val="fr-FR"/>
        </w:rPr>
      </w:pPr>
      <w:proofErr w:type="gramStart"/>
      <w:r>
        <w:rPr>
          <w:rFonts w:ascii="Montserrat" w:hAnsi="Montserrat" w:cs="Times New Roman"/>
          <w:color w:val="000000"/>
          <w:sz w:val="18"/>
          <w:szCs w:val="18"/>
          <w:lang w:val="fr-FR"/>
        </w:rPr>
        <w:t>Mail:</w:t>
      </w:r>
      <w:proofErr w:type="gramEnd"/>
      <w:r>
        <w:rPr>
          <w:rFonts w:ascii="Montserrat" w:hAnsi="Montserrat" w:cs="Times New Roman"/>
          <w:color w:val="000000"/>
          <w:sz w:val="18"/>
          <w:szCs w:val="18"/>
          <w:lang w:val="fr-FR"/>
        </w:rPr>
        <w:t xml:space="preserve"> </w:t>
      </w:r>
      <w:r w:rsidR="00954624">
        <w:fldChar w:fldCharType="begin"/>
      </w:r>
      <w:r w:rsidR="00954624" w:rsidRPr="00486E72">
        <w:rPr>
          <w:lang w:val="en-GB"/>
        </w:rPr>
        <w:instrText xml:space="preserve"> HYPERLINK "mailto:elisabetta.natali@dedalus.eu" </w:instrText>
      </w:r>
      <w:r w:rsidR="00954624">
        <w:fldChar w:fldCharType="separate"/>
      </w:r>
      <w:r>
        <w:rPr>
          <w:rStyle w:val="Collegamentoipertestuale"/>
          <w:rFonts w:ascii="Montserrat" w:hAnsi="Montserrat" w:cs="Times New Roman"/>
          <w:sz w:val="18"/>
          <w:szCs w:val="18"/>
          <w:lang w:val="fr-FR"/>
        </w:rPr>
        <w:t>elisabetta.natali@dedalus.eu</w:t>
      </w:r>
      <w:r w:rsidR="00954624">
        <w:rPr>
          <w:rStyle w:val="Collegamentoipertestuale"/>
          <w:rFonts w:ascii="Montserrat" w:hAnsi="Montserrat" w:cs="Times New Roman"/>
          <w:sz w:val="18"/>
          <w:szCs w:val="18"/>
          <w:lang w:val="fr-FR"/>
        </w:rPr>
        <w:fldChar w:fldCharType="end"/>
      </w:r>
    </w:p>
    <w:p w14:paraId="32ABD3BF" w14:textId="77777777" w:rsidR="00EC3C66" w:rsidRDefault="00EC3C66" w:rsidP="008525D7">
      <w:pPr>
        <w:spacing w:line="288" w:lineRule="auto"/>
        <w:ind w:right="-291"/>
        <w:jc w:val="both"/>
        <w:rPr>
          <w:rFonts w:ascii="Montserrat" w:hAnsi="Montserrat" w:cs="Times New Roman"/>
          <w:color w:val="000000"/>
          <w:sz w:val="18"/>
          <w:szCs w:val="18"/>
          <w:lang w:val="fr-FR"/>
        </w:rPr>
      </w:pPr>
      <w:proofErr w:type="gramStart"/>
      <w:r>
        <w:rPr>
          <w:rFonts w:ascii="Montserrat" w:hAnsi="Montserrat" w:cs="Times New Roman"/>
          <w:color w:val="000000"/>
          <w:sz w:val="18"/>
          <w:szCs w:val="18"/>
          <w:lang w:val="fr-FR"/>
        </w:rPr>
        <w:t>Mob:</w:t>
      </w:r>
      <w:proofErr w:type="gramEnd"/>
      <w:r>
        <w:rPr>
          <w:rFonts w:ascii="Montserrat" w:hAnsi="Montserrat" w:cs="Times New Roman"/>
          <w:color w:val="000000"/>
          <w:sz w:val="18"/>
          <w:szCs w:val="18"/>
          <w:lang w:val="fr-FR"/>
        </w:rPr>
        <w:t xml:space="preserve"> 335-5262937</w:t>
      </w:r>
    </w:p>
    <w:p w14:paraId="04E722A1" w14:textId="77777777" w:rsidR="00EC3C66" w:rsidRDefault="00EC3C66" w:rsidP="008525D7">
      <w:pPr>
        <w:spacing w:line="288" w:lineRule="auto"/>
        <w:ind w:right="-291"/>
        <w:jc w:val="both"/>
        <w:rPr>
          <w:rFonts w:ascii="Montserrat" w:hAnsi="Montserrat" w:cs="Times New Roman"/>
          <w:color w:val="000000"/>
          <w:sz w:val="18"/>
          <w:szCs w:val="18"/>
          <w:u w:val="single"/>
          <w:lang w:val="fr-FR"/>
        </w:rPr>
      </w:pPr>
    </w:p>
    <w:p w14:paraId="32281E9B" w14:textId="77777777" w:rsidR="00EC3C66" w:rsidRDefault="00EC3C66" w:rsidP="008525D7">
      <w:pPr>
        <w:spacing w:line="288" w:lineRule="auto"/>
        <w:ind w:right="-291"/>
        <w:jc w:val="both"/>
        <w:rPr>
          <w:rFonts w:ascii="Montserrat" w:hAnsi="Montserrat" w:cs="Times New Roman"/>
          <w:b/>
          <w:color w:val="000000"/>
          <w:sz w:val="18"/>
          <w:szCs w:val="18"/>
        </w:rPr>
      </w:pPr>
      <w:r>
        <w:rPr>
          <w:rFonts w:ascii="Montserrat" w:hAnsi="Montserrat" w:cs="Times New Roman"/>
          <w:b/>
          <w:color w:val="000000"/>
          <w:sz w:val="18"/>
          <w:szCs w:val="18"/>
        </w:rPr>
        <w:t xml:space="preserve">Ufficio Stampa Value Relations </w:t>
      </w:r>
    </w:p>
    <w:p w14:paraId="482AE8EA" w14:textId="77777777" w:rsidR="00EC3C66" w:rsidRPr="002A7AB3" w:rsidRDefault="00EC3C66" w:rsidP="008525D7">
      <w:pPr>
        <w:spacing w:line="288" w:lineRule="auto"/>
        <w:ind w:right="-291"/>
        <w:jc w:val="both"/>
        <w:rPr>
          <w:rFonts w:ascii="Montserrat" w:hAnsi="Montserrat" w:cs="Times New Roman"/>
          <w:color w:val="000000"/>
          <w:sz w:val="18"/>
          <w:szCs w:val="18"/>
        </w:rPr>
      </w:pPr>
      <w:r w:rsidRPr="002A7AB3">
        <w:rPr>
          <w:rFonts w:ascii="Montserrat" w:hAnsi="Montserrat" w:cs="Times New Roman"/>
          <w:color w:val="000000"/>
          <w:sz w:val="18"/>
          <w:szCs w:val="18"/>
        </w:rPr>
        <w:t>Angela Del Giudice</w:t>
      </w:r>
    </w:p>
    <w:p w14:paraId="31363339" w14:textId="77777777" w:rsidR="00EC3C66" w:rsidRDefault="00EC3C66" w:rsidP="008525D7">
      <w:pPr>
        <w:spacing w:line="288" w:lineRule="auto"/>
        <w:ind w:right="-291"/>
        <w:jc w:val="both"/>
        <w:rPr>
          <w:rFonts w:ascii="Montserrat" w:hAnsi="Montserrat" w:cs="Times New Roman"/>
          <w:color w:val="000000"/>
          <w:sz w:val="18"/>
          <w:szCs w:val="18"/>
        </w:rPr>
      </w:pPr>
      <w:r>
        <w:rPr>
          <w:rFonts w:ascii="Montserrat" w:hAnsi="Montserrat" w:cs="Times New Roman"/>
          <w:color w:val="000000"/>
          <w:sz w:val="18"/>
          <w:szCs w:val="18"/>
        </w:rPr>
        <w:t>Mob. 392-6858392</w:t>
      </w:r>
    </w:p>
    <w:p w14:paraId="0757DFDC" w14:textId="77777777" w:rsidR="00EC3C66" w:rsidRDefault="00EC3C66" w:rsidP="008525D7">
      <w:pPr>
        <w:spacing w:line="288" w:lineRule="auto"/>
        <w:ind w:right="-291"/>
        <w:jc w:val="both"/>
        <w:rPr>
          <w:rFonts w:ascii="Montserrat" w:hAnsi="Montserrat" w:cs="Times New Roman"/>
          <w:color w:val="000000"/>
          <w:sz w:val="18"/>
          <w:szCs w:val="18"/>
        </w:rPr>
      </w:pPr>
      <w:r>
        <w:rPr>
          <w:rFonts w:ascii="Montserrat" w:hAnsi="Montserrat" w:cs="Times New Roman"/>
          <w:color w:val="000000"/>
          <w:sz w:val="18"/>
          <w:szCs w:val="18"/>
        </w:rPr>
        <w:t xml:space="preserve">Mail: </w:t>
      </w:r>
      <w:hyperlink r:id="rId11" w:history="1">
        <w:r>
          <w:rPr>
            <w:rStyle w:val="Collegamentoipertestuale"/>
            <w:rFonts w:ascii="Montserrat" w:hAnsi="Montserrat" w:cs="Times New Roman"/>
            <w:sz w:val="18"/>
            <w:szCs w:val="18"/>
          </w:rPr>
          <w:t>a.delgiudice@vrelations.it</w:t>
        </w:r>
      </w:hyperlink>
      <w:r>
        <w:rPr>
          <w:rFonts w:ascii="Montserrat" w:hAnsi="Montserrat" w:cs="Times New Roman"/>
          <w:color w:val="000000"/>
          <w:sz w:val="18"/>
          <w:szCs w:val="18"/>
          <w:lang w:val="en-US"/>
        </w:rPr>
        <w:t xml:space="preserve"> </w:t>
      </w:r>
    </w:p>
    <w:p w14:paraId="5133BFB5" w14:textId="77777777" w:rsidR="00EC3C66" w:rsidRDefault="00EC3C66" w:rsidP="008525D7">
      <w:pPr>
        <w:spacing w:line="288" w:lineRule="auto"/>
        <w:ind w:right="-291"/>
        <w:jc w:val="both"/>
        <w:rPr>
          <w:rFonts w:ascii="Montserrat" w:hAnsi="Montserrat" w:cs="Times New Roman"/>
          <w:color w:val="000000"/>
          <w:sz w:val="18"/>
          <w:szCs w:val="18"/>
        </w:rPr>
      </w:pPr>
      <w:r>
        <w:rPr>
          <w:rFonts w:ascii="Montserrat" w:hAnsi="Montserrat" w:cs="Times New Roman"/>
          <w:color w:val="000000"/>
          <w:sz w:val="18"/>
          <w:szCs w:val="18"/>
        </w:rPr>
        <w:t>Chiara Farroni</w:t>
      </w:r>
    </w:p>
    <w:p w14:paraId="494E52DA" w14:textId="77777777" w:rsidR="00EC3C66" w:rsidRDefault="00EC3C66" w:rsidP="008525D7">
      <w:pPr>
        <w:spacing w:line="288" w:lineRule="auto"/>
        <w:ind w:right="-291"/>
        <w:jc w:val="both"/>
        <w:rPr>
          <w:rFonts w:ascii="Montserrat" w:hAnsi="Montserrat" w:cs="Times New Roman"/>
          <w:color w:val="000000"/>
          <w:sz w:val="18"/>
          <w:szCs w:val="18"/>
          <w:lang w:val="en-US"/>
        </w:rPr>
      </w:pPr>
      <w:r>
        <w:rPr>
          <w:rFonts w:ascii="Montserrat" w:hAnsi="Montserrat" w:cs="Times New Roman"/>
          <w:color w:val="000000"/>
          <w:sz w:val="18"/>
          <w:szCs w:val="18"/>
          <w:lang w:val="en-US"/>
        </w:rPr>
        <w:t>Mob: 331-4997375</w:t>
      </w:r>
    </w:p>
    <w:p w14:paraId="5CCD55B4" w14:textId="77777777" w:rsidR="00EC3C66" w:rsidRDefault="00EC3C66" w:rsidP="008525D7">
      <w:pPr>
        <w:spacing w:line="288" w:lineRule="auto"/>
        <w:ind w:right="-291"/>
        <w:jc w:val="both"/>
        <w:rPr>
          <w:rFonts w:ascii="Montserrat" w:hAnsi="Montserrat" w:cs="Times New Roman"/>
          <w:color w:val="000000"/>
          <w:sz w:val="18"/>
          <w:szCs w:val="18"/>
          <w:lang w:val="en-US"/>
        </w:rPr>
      </w:pPr>
      <w:r>
        <w:rPr>
          <w:rFonts w:ascii="Montserrat" w:hAnsi="Montserrat" w:cs="Times New Roman"/>
          <w:color w:val="000000"/>
          <w:sz w:val="18"/>
          <w:szCs w:val="18"/>
          <w:lang w:val="en-US"/>
        </w:rPr>
        <w:t xml:space="preserve">Mail: </w:t>
      </w:r>
      <w:hyperlink r:id="rId12" w:history="1">
        <w:r>
          <w:rPr>
            <w:rStyle w:val="Collegamentoipertestuale"/>
            <w:rFonts w:ascii="Montserrat" w:hAnsi="Montserrat" w:cs="Times New Roman"/>
            <w:sz w:val="18"/>
            <w:szCs w:val="18"/>
            <w:lang w:val="en-US"/>
          </w:rPr>
          <w:t>c.farroni@vrelations.it</w:t>
        </w:r>
      </w:hyperlink>
    </w:p>
    <w:bookmarkEnd w:id="0"/>
    <w:p w14:paraId="45C7D752" w14:textId="77777777" w:rsidR="00F978CE" w:rsidRPr="00662B4D" w:rsidRDefault="00F978CE" w:rsidP="00F978CE">
      <w:pPr>
        <w:spacing w:line="312" w:lineRule="auto"/>
        <w:jc w:val="both"/>
        <w:rPr>
          <w:rFonts w:ascii="Montserrat" w:eastAsia="Times New Roman" w:hAnsi="Montserrat" w:cs="Times New Roman"/>
          <w:sz w:val="18"/>
          <w:szCs w:val="18"/>
        </w:rPr>
      </w:pPr>
    </w:p>
    <w:sectPr w:rsidR="00F978CE" w:rsidRPr="00662B4D" w:rsidSect="00CA3262">
      <w:headerReference w:type="default" r:id="rId13"/>
      <w:footerReference w:type="default" r:id="rId14"/>
      <w:headerReference w:type="first" r:id="rId15"/>
      <w:footerReference w:type="first" r:id="rId16"/>
      <w:pgSz w:w="11900" w:h="16840"/>
      <w:pgMar w:top="2268" w:right="1633" w:bottom="2835" w:left="1928"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A17316" w14:textId="77777777" w:rsidR="00954624" w:rsidRDefault="00954624" w:rsidP="00B4244A">
      <w:r>
        <w:separator/>
      </w:r>
    </w:p>
  </w:endnote>
  <w:endnote w:type="continuationSeparator" w:id="0">
    <w:p w14:paraId="6F15BA57" w14:textId="77777777" w:rsidR="00954624" w:rsidRDefault="00954624" w:rsidP="00B424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embedRegular r:id="rId1" w:subsetted="1" w:fontKey="{0C80686A-7CDD-4234-BAD8-491CDB50D4E8}"/>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altName w:val="Segoe UI"/>
    <w:charset w:val="00"/>
    <w:family w:val="swiss"/>
    <w:pitch w:val="variable"/>
    <w:sig w:usb0="E1000AEF" w:usb1="5000A1FF" w:usb2="00000000" w:usb3="00000000" w:csb0="000001BF" w:csb1="00000000"/>
  </w:font>
  <w:font w:name="Times">
    <w:altName w:val="Times"/>
    <w:panose1 w:val="02020603050405020304"/>
    <w:charset w:val="00"/>
    <w:family w:val="auto"/>
    <w:pitch w:val="variable"/>
    <w:sig w:usb0="E00002FF" w:usb1="5000205A" w:usb2="00000000" w:usb3="00000000" w:csb0="0000019F" w:csb1="00000000"/>
  </w:font>
  <w:font w:name="Montserrat">
    <w:altName w:val="Calibri"/>
    <w:charset w:val="00"/>
    <w:family w:val="auto"/>
    <w:pitch w:val="variable"/>
    <w:sig w:usb0="2000020F" w:usb1="00000003" w:usb2="00000000" w:usb3="00000000" w:csb0="00000197" w:csb1="00000000"/>
    <w:embedRegular r:id="rId2" w:fontKey="{C63ACB8C-A197-4AE2-83A9-914864381429}"/>
    <w:embedBold r:id="rId3" w:fontKey="{57C1E1FD-55CB-4C12-B74F-883B02A94428}"/>
  </w:font>
  <w:font w:name="Open Sans">
    <w:altName w:val="Open Sans"/>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FDE70" w14:textId="03ECE95A" w:rsidR="00A30837" w:rsidRDefault="00B327E9" w:rsidP="00A30837">
    <w:pPr>
      <w:pStyle w:val="Pidipagina"/>
      <w:ind w:left="-1134"/>
    </w:pPr>
    <w:r>
      <w:rPr>
        <w:noProof/>
      </w:rPr>
      <w:drawing>
        <wp:anchor distT="0" distB="0" distL="114300" distR="114300" simplePos="0" relativeHeight="251661312" behindDoc="1" locked="0" layoutInCell="1" allowOverlap="1" wp14:anchorId="32C0C810" wp14:editId="75CF7F21">
          <wp:simplePos x="0" y="0"/>
          <wp:positionH relativeFrom="page">
            <wp:align>left</wp:align>
          </wp:positionH>
          <wp:positionV relativeFrom="paragraph">
            <wp:posOffset>-2542540</wp:posOffset>
          </wp:positionV>
          <wp:extent cx="7560000" cy="2703286"/>
          <wp:effectExtent l="0" t="0" r="3175" b="1905"/>
          <wp:wrapNone/>
          <wp:docPr id="105" name="Immagin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mmagine 27"/>
                  <pic:cNvPicPr/>
                </pic:nvPicPr>
                <pic:blipFill>
                  <a:blip r:embed="rId1"/>
                  <a:stretch>
                    <a:fillRect/>
                  </a:stretch>
                </pic:blipFill>
                <pic:spPr>
                  <a:xfrm>
                    <a:off x="0" y="0"/>
                    <a:ext cx="7560000" cy="2703286"/>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74C427" w14:textId="66AB46F0" w:rsidR="00D16D68" w:rsidRDefault="00B327E9" w:rsidP="00B327E9">
    <w:pPr>
      <w:pStyle w:val="Pidipagina"/>
      <w:ind w:left="720" w:right="212"/>
    </w:pPr>
    <w:r>
      <w:rPr>
        <w:noProof/>
      </w:rPr>
      <w:drawing>
        <wp:anchor distT="0" distB="0" distL="114300" distR="114300" simplePos="0" relativeHeight="251660288" behindDoc="1" locked="0" layoutInCell="1" allowOverlap="1" wp14:anchorId="53CD556E" wp14:editId="0DC7A64F">
          <wp:simplePos x="0" y="0"/>
          <wp:positionH relativeFrom="page">
            <wp:align>left</wp:align>
          </wp:positionH>
          <wp:positionV relativeFrom="paragraph">
            <wp:posOffset>-2542540</wp:posOffset>
          </wp:positionV>
          <wp:extent cx="7560000" cy="2704943"/>
          <wp:effectExtent l="0" t="0" r="3175" b="635"/>
          <wp:wrapNone/>
          <wp:docPr id="107" name="Immagine 107"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descr="Immagine che contiene testo&#10;&#10;Descrizione generata automaticamente"/>
                  <pic:cNvPicPr/>
                </pic:nvPicPr>
                <pic:blipFill>
                  <a:blip r:embed="rId1"/>
                  <a:stretch>
                    <a:fillRect/>
                  </a:stretch>
                </pic:blipFill>
                <pic:spPr>
                  <a:xfrm>
                    <a:off x="0" y="0"/>
                    <a:ext cx="7560000" cy="2704943"/>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81D147" w14:textId="77777777" w:rsidR="00954624" w:rsidRDefault="00954624" w:rsidP="00B4244A">
      <w:r>
        <w:separator/>
      </w:r>
    </w:p>
  </w:footnote>
  <w:footnote w:type="continuationSeparator" w:id="0">
    <w:p w14:paraId="26F1B77F" w14:textId="77777777" w:rsidR="00954624" w:rsidRDefault="00954624" w:rsidP="00B424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FDA420" w14:textId="77777777" w:rsidR="00501EDB" w:rsidRDefault="00501EDB" w:rsidP="00B4244A">
    <w:pPr>
      <w:pStyle w:val="Intestazione"/>
      <w:ind w:left="-1134"/>
    </w:pPr>
    <w:r>
      <w:rPr>
        <w:noProof/>
      </w:rPr>
      <w:drawing>
        <wp:anchor distT="0" distB="0" distL="114300" distR="114300" simplePos="0" relativeHeight="251663360" behindDoc="1" locked="0" layoutInCell="1" allowOverlap="1" wp14:anchorId="4B74A43E" wp14:editId="7F53A581">
          <wp:simplePos x="0" y="0"/>
          <wp:positionH relativeFrom="margin">
            <wp:posOffset>-1270419</wp:posOffset>
          </wp:positionH>
          <wp:positionV relativeFrom="paragraph">
            <wp:posOffset>0</wp:posOffset>
          </wp:positionV>
          <wp:extent cx="7560000" cy="1262033"/>
          <wp:effectExtent l="0" t="0" r="3175" b="0"/>
          <wp:wrapNone/>
          <wp:docPr id="104"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Immagine 2"/>
                  <pic:cNvPicPr/>
                </pic:nvPicPr>
                <pic:blipFill>
                  <a:blip r:embed="rId1"/>
                  <a:stretch>
                    <a:fillRect/>
                  </a:stretch>
                </pic:blipFill>
                <pic:spPr>
                  <a:xfrm>
                    <a:off x="0" y="0"/>
                    <a:ext cx="7560000" cy="1262033"/>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56ACCA" w14:textId="77777777" w:rsidR="009538F7" w:rsidRDefault="009538F7" w:rsidP="009538F7">
    <w:pPr>
      <w:pStyle w:val="Intestazione"/>
      <w:ind w:left="-1134"/>
    </w:pPr>
    <w:r>
      <w:rPr>
        <w:noProof/>
      </w:rPr>
      <w:drawing>
        <wp:anchor distT="0" distB="0" distL="114300" distR="114300" simplePos="0" relativeHeight="251662336" behindDoc="1" locked="0" layoutInCell="1" allowOverlap="1" wp14:anchorId="5C766A19" wp14:editId="01C7E42A">
          <wp:simplePos x="0" y="0"/>
          <wp:positionH relativeFrom="margin">
            <wp:posOffset>-1273810</wp:posOffset>
          </wp:positionH>
          <wp:positionV relativeFrom="paragraph">
            <wp:posOffset>0</wp:posOffset>
          </wp:positionV>
          <wp:extent cx="7560000" cy="1262542"/>
          <wp:effectExtent l="0" t="0" r="3175" b="0"/>
          <wp:wrapNone/>
          <wp:docPr id="106"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Immagine 1"/>
                  <pic:cNvPicPr/>
                </pic:nvPicPr>
                <pic:blipFill>
                  <a:blip r:embed="rId1"/>
                  <a:stretch>
                    <a:fillRect/>
                  </a:stretch>
                </pic:blipFill>
                <pic:spPr>
                  <a:xfrm>
                    <a:off x="0" y="0"/>
                    <a:ext cx="7560000" cy="1262542"/>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TrueTypeFonts/>
  <w:saveSubsetFonts/>
  <w:hideSpellingErrors/>
  <w:hideGrammaticalErrors/>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4A36"/>
    <w:rsid w:val="00010E5D"/>
    <w:rsid w:val="00031AD7"/>
    <w:rsid w:val="00047921"/>
    <w:rsid w:val="001931F8"/>
    <w:rsid w:val="00242D7D"/>
    <w:rsid w:val="0029765B"/>
    <w:rsid w:val="002A5089"/>
    <w:rsid w:val="002A5840"/>
    <w:rsid w:val="002A7AB3"/>
    <w:rsid w:val="0032404D"/>
    <w:rsid w:val="00340628"/>
    <w:rsid w:val="00486E72"/>
    <w:rsid w:val="004B59EA"/>
    <w:rsid w:val="004C0864"/>
    <w:rsid w:val="004E40C5"/>
    <w:rsid w:val="00501EDB"/>
    <w:rsid w:val="0054728C"/>
    <w:rsid w:val="005546B6"/>
    <w:rsid w:val="005A64F2"/>
    <w:rsid w:val="00662B4D"/>
    <w:rsid w:val="007309CE"/>
    <w:rsid w:val="00750D27"/>
    <w:rsid w:val="00776E6D"/>
    <w:rsid w:val="00783D21"/>
    <w:rsid w:val="007C2C75"/>
    <w:rsid w:val="008141CD"/>
    <w:rsid w:val="00843A3C"/>
    <w:rsid w:val="008525D7"/>
    <w:rsid w:val="00897EAA"/>
    <w:rsid w:val="008C3311"/>
    <w:rsid w:val="008E1E06"/>
    <w:rsid w:val="009538F7"/>
    <w:rsid w:val="00954624"/>
    <w:rsid w:val="009B20F2"/>
    <w:rsid w:val="009D2E2C"/>
    <w:rsid w:val="009E4302"/>
    <w:rsid w:val="00A30837"/>
    <w:rsid w:val="00AA153A"/>
    <w:rsid w:val="00AD622F"/>
    <w:rsid w:val="00B327E9"/>
    <w:rsid w:val="00B4244A"/>
    <w:rsid w:val="00B74B3B"/>
    <w:rsid w:val="00B77BA9"/>
    <w:rsid w:val="00BE30D9"/>
    <w:rsid w:val="00C11921"/>
    <w:rsid w:val="00C40AC4"/>
    <w:rsid w:val="00C62BB4"/>
    <w:rsid w:val="00CA3262"/>
    <w:rsid w:val="00CC32A5"/>
    <w:rsid w:val="00CD3B4D"/>
    <w:rsid w:val="00CE393E"/>
    <w:rsid w:val="00D16D68"/>
    <w:rsid w:val="00D1726B"/>
    <w:rsid w:val="00D2434F"/>
    <w:rsid w:val="00D71396"/>
    <w:rsid w:val="00DF25F1"/>
    <w:rsid w:val="00DF42B7"/>
    <w:rsid w:val="00E00131"/>
    <w:rsid w:val="00E91C3D"/>
    <w:rsid w:val="00EC3C66"/>
    <w:rsid w:val="00F12321"/>
    <w:rsid w:val="00F26A84"/>
    <w:rsid w:val="00F30A4D"/>
    <w:rsid w:val="00F37468"/>
    <w:rsid w:val="00F54A36"/>
    <w:rsid w:val="00F978CE"/>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12BC4B5"/>
  <w14:defaultImageDpi w14:val="330"/>
  <w15:docId w15:val="{C3F9BBF7-A912-4BDA-B704-60D8645C1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76E6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B4244A"/>
    <w:pPr>
      <w:tabs>
        <w:tab w:val="center" w:pos="4819"/>
        <w:tab w:val="right" w:pos="9638"/>
      </w:tabs>
    </w:pPr>
  </w:style>
  <w:style w:type="character" w:customStyle="1" w:styleId="IntestazioneCarattere">
    <w:name w:val="Intestazione Carattere"/>
    <w:basedOn w:val="Carpredefinitoparagrafo"/>
    <w:link w:val="Intestazione"/>
    <w:uiPriority w:val="99"/>
    <w:rsid w:val="00B4244A"/>
  </w:style>
  <w:style w:type="paragraph" w:styleId="Pidipagina">
    <w:name w:val="footer"/>
    <w:basedOn w:val="Normale"/>
    <w:link w:val="PidipaginaCarattere"/>
    <w:uiPriority w:val="99"/>
    <w:unhideWhenUsed/>
    <w:rsid w:val="00B4244A"/>
    <w:pPr>
      <w:tabs>
        <w:tab w:val="center" w:pos="4819"/>
        <w:tab w:val="right" w:pos="9638"/>
      </w:tabs>
    </w:pPr>
  </w:style>
  <w:style w:type="character" w:customStyle="1" w:styleId="PidipaginaCarattere">
    <w:name w:val="Piè di pagina Carattere"/>
    <w:basedOn w:val="Carpredefinitoparagrafo"/>
    <w:link w:val="Pidipagina"/>
    <w:uiPriority w:val="99"/>
    <w:rsid w:val="00B4244A"/>
  </w:style>
  <w:style w:type="paragraph" w:styleId="Testofumetto">
    <w:name w:val="Balloon Text"/>
    <w:basedOn w:val="Normale"/>
    <w:link w:val="TestofumettoCarattere"/>
    <w:uiPriority w:val="99"/>
    <w:semiHidden/>
    <w:unhideWhenUsed/>
    <w:rsid w:val="00B4244A"/>
    <w:rPr>
      <w:rFonts w:ascii="Lucida Grande" w:hAnsi="Lucida Grande"/>
      <w:sz w:val="18"/>
      <w:szCs w:val="18"/>
    </w:rPr>
  </w:style>
  <w:style w:type="character" w:customStyle="1" w:styleId="TestofumettoCarattere">
    <w:name w:val="Testo fumetto Carattere"/>
    <w:basedOn w:val="Carpredefinitoparagrafo"/>
    <w:link w:val="Testofumetto"/>
    <w:uiPriority w:val="99"/>
    <w:semiHidden/>
    <w:rsid w:val="00B4244A"/>
    <w:rPr>
      <w:rFonts w:ascii="Lucida Grande" w:hAnsi="Lucida Grande"/>
      <w:sz w:val="18"/>
      <w:szCs w:val="18"/>
    </w:rPr>
  </w:style>
  <w:style w:type="paragraph" w:styleId="NormaleWeb">
    <w:name w:val="Normal (Web)"/>
    <w:basedOn w:val="Normale"/>
    <w:uiPriority w:val="99"/>
    <w:semiHidden/>
    <w:unhideWhenUsed/>
    <w:rsid w:val="0032404D"/>
    <w:pPr>
      <w:spacing w:before="100" w:beforeAutospacing="1" w:after="100" w:afterAutospacing="1"/>
    </w:pPr>
    <w:rPr>
      <w:rFonts w:ascii="Times" w:hAnsi="Times" w:cs="Times New Roman"/>
      <w:sz w:val="20"/>
      <w:szCs w:val="20"/>
    </w:rPr>
  </w:style>
  <w:style w:type="character" w:customStyle="1" w:styleId="apple-converted-space">
    <w:name w:val="apple-converted-space"/>
    <w:basedOn w:val="Carpredefinitoparagrafo"/>
    <w:rsid w:val="00CC32A5"/>
  </w:style>
  <w:style w:type="character" w:styleId="Collegamentoipertestuale">
    <w:name w:val="Hyperlink"/>
    <w:basedOn w:val="Carpredefinitoparagrafo"/>
    <w:uiPriority w:val="99"/>
    <w:unhideWhenUsed/>
    <w:rsid w:val="00EC3C66"/>
    <w:rPr>
      <w:color w:val="0000FF" w:themeColor="hyperlink"/>
      <w:u w:val="single"/>
    </w:rPr>
  </w:style>
  <w:style w:type="paragraph" w:styleId="Testocommento">
    <w:name w:val="annotation text"/>
    <w:basedOn w:val="Normale"/>
    <w:link w:val="TestocommentoCarattere"/>
    <w:uiPriority w:val="99"/>
    <w:semiHidden/>
    <w:unhideWhenUsed/>
    <w:rsid w:val="00EC3C66"/>
    <w:rPr>
      <w:sz w:val="20"/>
      <w:szCs w:val="20"/>
    </w:rPr>
  </w:style>
  <w:style w:type="character" w:customStyle="1" w:styleId="TestocommentoCarattere">
    <w:name w:val="Testo commento Carattere"/>
    <w:basedOn w:val="Carpredefinitoparagrafo"/>
    <w:link w:val="Testocommento"/>
    <w:uiPriority w:val="99"/>
    <w:semiHidden/>
    <w:rsid w:val="00EC3C66"/>
    <w:rPr>
      <w:sz w:val="20"/>
      <w:szCs w:val="20"/>
    </w:rPr>
  </w:style>
  <w:style w:type="character" w:styleId="Rimandocommento">
    <w:name w:val="annotation reference"/>
    <w:basedOn w:val="Carpredefinitoparagrafo"/>
    <w:uiPriority w:val="99"/>
    <w:semiHidden/>
    <w:unhideWhenUsed/>
    <w:rsid w:val="00EC3C66"/>
    <w:rPr>
      <w:sz w:val="16"/>
      <w:szCs w:val="16"/>
    </w:rPr>
  </w:style>
  <w:style w:type="character" w:customStyle="1" w:styleId="Menzionenonrisolta1">
    <w:name w:val="Menzione non risolta1"/>
    <w:basedOn w:val="Carpredefinitoparagrafo"/>
    <w:uiPriority w:val="99"/>
    <w:rsid w:val="008525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911968">
      <w:bodyDiv w:val="1"/>
      <w:marLeft w:val="0"/>
      <w:marRight w:val="0"/>
      <w:marTop w:val="0"/>
      <w:marBottom w:val="0"/>
      <w:divBdr>
        <w:top w:val="none" w:sz="0" w:space="0" w:color="auto"/>
        <w:left w:val="none" w:sz="0" w:space="0" w:color="auto"/>
        <w:bottom w:val="none" w:sz="0" w:space="0" w:color="auto"/>
        <w:right w:val="none" w:sz="0" w:space="0" w:color="auto"/>
      </w:divBdr>
    </w:div>
    <w:div w:id="420833462">
      <w:bodyDiv w:val="1"/>
      <w:marLeft w:val="0"/>
      <w:marRight w:val="0"/>
      <w:marTop w:val="0"/>
      <w:marBottom w:val="0"/>
      <w:divBdr>
        <w:top w:val="none" w:sz="0" w:space="0" w:color="auto"/>
        <w:left w:val="none" w:sz="0" w:space="0" w:color="auto"/>
        <w:bottom w:val="none" w:sz="0" w:space="0" w:color="auto"/>
        <w:right w:val="none" w:sz="0" w:space="0" w:color="auto"/>
      </w:divBdr>
    </w:div>
    <w:div w:id="429204603">
      <w:bodyDiv w:val="1"/>
      <w:marLeft w:val="0"/>
      <w:marRight w:val="0"/>
      <w:marTop w:val="0"/>
      <w:marBottom w:val="0"/>
      <w:divBdr>
        <w:top w:val="none" w:sz="0" w:space="0" w:color="auto"/>
        <w:left w:val="none" w:sz="0" w:space="0" w:color="auto"/>
        <w:bottom w:val="none" w:sz="0" w:space="0" w:color="auto"/>
        <w:right w:val="none" w:sz="0" w:space="0" w:color="auto"/>
      </w:divBdr>
    </w:div>
    <w:div w:id="751898420">
      <w:bodyDiv w:val="1"/>
      <w:marLeft w:val="0"/>
      <w:marRight w:val="0"/>
      <w:marTop w:val="0"/>
      <w:marBottom w:val="0"/>
      <w:divBdr>
        <w:top w:val="none" w:sz="0" w:space="0" w:color="auto"/>
        <w:left w:val="none" w:sz="0" w:space="0" w:color="auto"/>
        <w:bottom w:val="none" w:sz="0" w:space="0" w:color="auto"/>
        <w:right w:val="none" w:sz="0" w:space="0" w:color="auto"/>
      </w:divBdr>
    </w:div>
    <w:div w:id="1349675645">
      <w:bodyDiv w:val="1"/>
      <w:marLeft w:val="0"/>
      <w:marRight w:val="0"/>
      <w:marTop w:val="0"/>
      <w:marBottom w:val="0"/>
      <w:divBdr>
        <w:top w:val="none" w:sz="0" w:space="0" w:color="auto"/>
        <w:left w:val="none" w:sz="0" w:space="0" w:color="auto"/>
        <w:bottom w:val="none" w:sz="0" w:space="0" w:color="auto"/>
        <w:right w:val="none" w:sz="0" w:space="0" w:color="auto"/>
      </w:divBdr>
    </w:div>
    <w:div w:id="1404185978">
      <w:bodyDiv w:val="1"/>
      <w:marLeft w:val="0"/>
      <w:marRight w:val="0"/>
      <w:marTop w:val="0"/>
      <w:marBottom w:val="0"/>
      <w:divBdr>
        <w:top w:val="none" w:sz="0" w:space="0" w:color="auto"/>
        <w:left w:val="none" w:sz="0" w:space="0" w:color="auto"/>
        <w:bottom w:val="none" w:sz="0" w:space="0" w:color="auto"/>
        <w:right w:val="none" w:sz="0" w:space="0" w:color="auto"/>
      </w:divBdr>
    </w:div>
    <w:div w:id="1516335922">
      <w:bodyDiv w:val="1"/>
      <w:marLeft w:val="0"/>
      <w:marRight w:val="0"/>
      <w:marTop w:val="0"/>
      <w:marBottom w:val="0"/>
      <w:divBdr>
        <w:top w:val="none" w:sz="0" w:space="0" w:color="auto"/>
        <w:left w:val="none" w:sz="0" w:space="0" w:color="auto"/>
        <w:bottom w:val="none" w:sz="0" w:space="0" w:color="auto"/>
        <w:right w:val="none" w:sz="0" w:space="0" w:color="auto"/>
      </w:divBdr>
    </w:div>
    <w:div w:id="1523393721">
      <w:bodyDiv w:val="1"/>
      <w:marLeft w:val="0"/>
      <w:marRight w:val="0"/>
      <w:marTop w:val="0"/>
      <w:marBottom w:val="0"/>
      <w:divBdr>
        <w:top w:val="none" w:sz="0" w:space="0" w:color="auto"/>
        <w:left w:val="none" w:sz="0" w:space="0" w:color="auto"/>
        <w:bottom w:val="none" w:sz="0" w:space="0" w:color="auto"/>
        <w:right w:val="none" w:sz="0" w:space="0" w:color="auto"/>
      </w:divBdr>
    </w:div>
    <w:div w:id="1789619040">
      <w:bodyDiv w:val="1"/>
      <w:marLeft w:val="0"/>
      <w:marRight w:val="0"/>
      <w:marTop w:val="0"/>
      <w:marBottom w:val="0"/>
      <w:divBdr>
        <w:top w:val="none" w:sz="0" w:space="0" w:color="auto"/>
        <w:left w:val="none" w:sz="0" w:space="0" w:color="auto"/>
        <w:bottom w:val="none" w:sz="0" w:space="0" w:color="auto"/>
        <w:right w:val="none" w:sz="0" w:space="0" w:color="auto"/>
      </w:divBdr>
    </w:div>
    <w:div w:id="1951356407">
      <w:bodyDiv w:val="1"/>
      <w:marLeft w:val="0"/>
      <w:marRight w:val="0"/>
      <w:marTop w:val="0"/>
      <w:marBottom w:val="0"/>
      <w:divBdr>
        <w:top w:val="none" w:sz="0" w:space="0" w:color="auto"/>
        <w:left w:val="none" w:sz="0" w:space="0" w:color="auto"/>
        <w:bottom w:val="none" w:sz="0" w:space="0" w:color="auto"/>
        <w:right w:val="none" w:sz="0" w:space="0" w:color="auto"/>
      </w:divBdr>
    </w:div>
    <w:div w:id="209512389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dalus.eu"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dedalus.com" TargetMode="External"/><Relationship Id="rId12" Type="http://schemas.openxmlformats.org/officeDocument/2006/relationships/hyperlink" Target="mailto:c.farroni@vrelations.it"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a.delgiudice@vrelations.it"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ardian.com" TargetMode="External"/><Relationship Id="rId4" Type="http://schemas.openxmlformats.org/officeDocument/2006/relationships/webSettings" Target="webSettings.xml"/><Relationship Id="rId9" Type="http://schemas.openxmlformats.org/officeDocument/2006/relationships/hyperlink" Target="http://www.osm-gruppe.de" TargetMode="External"/><Relationship Id="rId14" Type="http://schemas.openxmlformats.org/officeDocument/2006/relationships/footer" Target="foot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iulia.niccolai\Downloads\CI_Dedalus_ITA.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A798EB-6B21-4359-84DC-CD46D3542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CI_Dedalus_ITA</Template>
  <TotalTime>6</TotalTime>
  <Pages>3</Pages>
  <Words>1037</Words>
  <Characters>5911</Characters>
  <Application>Microsoft Office Word</Application>
  <DocSecurity>0</DocSecurity>
  <Lines>49</Lines>
  <Paragraphs>13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MR</Company>
  <LinksUpToDate>false</LinksUpToDate>
  <CharactersWithSpaces>6935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Giulia Niccolai</dc:creator>
  <cp:keywords/>
  <dc:description/>
  <cp:lastModifiedBy>Chiara Farroni</cp:lastModifiedBy>
  <cp:revision>2</cp:revision>
  <cp:lastPrinted>2014-04-28T19:29:00Z</cp:lastPrinted>
  <dcterms:created xsi:type="dcterms:W3CDTF">2021-06-01T12:20:00Z</dcterms:created>
  <dcterms:modified xsi:type="dcterms:W3CDTF">2021-06-01T12:20:00Z</dcterms:modified>
</cp:coreProperties>
</file>