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59FE" w14:textId="7B2FAB10" w:rsidR="009541EC" w:rsidRDefault="009541EC" w:rsidP="009541EC">
      <w:pPr>
        <w:tabs>
          <w:tab w:val="left" w:pos="708"/>
          <w:tab w:val="left" w:pos="1560"/>
        </w:tabs>
        <w:spacing w:line="288" w:lineRule="auto"/>
        <w:ind w:left="851" w:right="-291"/>
        <w:jc w:val="center"/>
        <w:rPr>
          <w:rFonts w:ascii="Montserrat" w:hAnsi="Montserrat"/>
          <w:b/>
          <w:bCs/>
          <w:sz w:val="20"/>
          <w:szCs w:val="20"/>
          <w:u w:val="single"/>
        </w:rPr>
      </w:pPr>
      <w:r w:rsidRPr="009541EC">
        <w:rPr>
          <w:rFonts w:ascii="Montserrat" w:hAnsi="Montserrat"/>
          <w:b/>
          <w:bCs/>
          <w:sz w:val="20"/>
          <w:szCs w:val="20"/>
          <w:u w:val="single"/>
        </w:rPr>
        <w:t>COMUNICATO STAMPA</w:t>
      </w:r>
    </w:p>
    <w:p w14:paraId="7C3353CA" w14:textId="77777777" w:rsidR="009541EC" w:rsidRPr="009541EC" w:rsidRDefault="009541EC" w:rsidP="009541EC">
      <w:pPr>
        <w:tabs>
          <w:tab w:val="left" w:pos="708"/>
          <w:tab w:val="left" w:pos="1560"/>
        </w:tabs>
        <w:spacing w:line="288" w:lineRule="auto"/>
        <w:ind w:left="851" w:right="-291"/>
        <w:jc w:val="center"/>
        <w:rPr>
          <w:rFonts w:ascii="Montserrat" w:hAnsi="Montserrat"/>
          <w:b/>
          <w:bCs/>
          <w:sz w:val="20"/>
          <w:szCs w:val="20"/>
          <w:u w:val="single"/>
        </w:rPr>
      </w:pPr>
    </w:p>
    <w:p w14:paraId="58226983" w14:textId="3FB077A3" w:rsidR="009541EC" w:rsidRPr="009541EC" w:rsidRDefault="009541EC" w:rsidP="009541EC">
      <w:pPr>
        <w:tabs>
          <w:tab w:val="left" w:pos="708"/>
          <w:tab w:val="left" w:pos="1560"/>
        </w:tabs>
        <w:spacing w:line="288" w:lineRule="auto"/>
        <w:ind w:left="851" w:right="-291"/>
        <w:jc w:val="center"/>
        <w:rPr>
          <w:rFonts w:ascii="Montserrat" w:hAnsi="Montserrat"/>
          <w:b/>
          <w:bCs/>
          <w:sz w:val="20"/>
          <w:szCs w:val="20"/>
        </w:rPr>
      </w:pPr>
      <w:r w:rsidRPr="009541EC">
        <w:rPr>
          <w:rFonts w:ascii="Montserrat" w:hAnsi="Montserrat"/>
          <w:b/>
          <w:bCs/>
          <w:sz w:val="20"/>
          <w:szCs w:val="20"/>
        </w:rPr>
        <w:t>Il Gruppo Dedalus annuncia l’acquisizione del business Healthcare Software Solutions di DXC Technology</w:t>
      </w:r>
    </w:p>
    <w:p w14:paraId="1ADE7606" w14:textId="56F0BE89" w:rsidR="009541EC" w:rsidRDefault="009541EC" w:rsidP="009541EC">
      <w:pPr>
        <w:tabs>
          <w:tab w:val="left" w:pos="708"/>
          <w:tab w:val="left" w:pos="1560"/>
        </w:tabs>
        <w:spacing w:line="288" w:lineRule="auto"/>
        <w:ind w:left="851" w:right="-291"/>
        <w:jc w:val="center"/>
        <w:rPr>
          <w:rFonts w:ascii="Montserrat" w:hAnsi="Montserrat"/>
          <w:sz w:val="18"/>
          <w:szCs w:val="18"/>
        </w:rPr>
      </w:pPr>
    </w:p>
    <w:p w14:paraId="4F2E69E3" w14:textId="77777777" w:rsidR="009541EC" w:rsidRDefault="009541EC" w:rsidP="009541EC">
      <w:pPr>
        <w:tabs>
          <w:tab w:val="left" w:pos="708"/>
          <w:tab w:val="left" w:pos="1560"/>
        </w:tabs>
        <w:spacing w:line="288" w:lineRule="auto"/>
        <w:ind w:left="851" w:right="-291"/>
        <w:jc w:val="center"/>
        <w:rPr>
          <w:rFonts w:ascii="Montserrat" w:hAnsi="Montserrat"/>
          <w:sz w:val="20"/>
          <w:szCs w:val="20"/>
        </w:rPr>
      </w:pPr>
      <w:r w:rsidRPr="009541EC">
        <w:rPr>
          <w:rFonts w:ascii="Montserrat" w:hAnsi="Montserrat"/>
          <w:sz w:val="20"/>
          <w:szCs w:val="20"/>
        </w:rPr>
        <w:t xml:space="preserve">Grazie a quest’acquisizione, Dedalus consolida il percorso di espansione </w:t>
      </w:r>
    </w:p>
    <w:p w14:paraId="2D686CAA" w14:textId="1016A115" w:rsidR="009541EC" w:rsidRPr="009541EC" w:rsidRDefault="009541EC" w:rsidP="009541EC">
      <w:pPr>
        <w:tabs>
          <w:tab w:val="left" w:pos="708"/>
          <w:tab w:val="left" w:pos="1560"/>
        </w:tabs>
        <w:spacing w:line="288" w:lineRule="auto"/>
        <w:ind w:left="851" w:right="-291"/>
        <w:jc w:val="center"/>
        <w:rPr>
          <w:rFonts w:ascii="Montserrat" w:hAnsi="Montserrat"/>
          <w:sz w:val="20"/>
          <w:szCs w:val="20"/>
        </w:rPr>
      </w:pPr>
      <w:r w:rsidRPr="009541EC">
        <w:rPr>
          <w:rFonts w:ascii="Montserrat" w:hAnsi="Montserrat"/>
          <w:sz w:val="20"/>
          <w:szCs w:val="20"/>
        </w:rPr>
        <w:t>internazionale e rafforza la sua posizione di leadership globale nel settore del software clinico-sanitario</w:t>
      </w:r>
    </w:p>
    <w:p w14:paraId="1B89D9C5" w14:textId="00B42AE6" w:rsidR="00776E6D" w:rsidRPr="00F26A84" w:rsidRDefault="00776E6D" w:rsidP="00F26A84">
      <w:pPr>
        <w:tabs>
          <w:tab w:val="left" w:pos="708"/>
          <w:tab w:val="left" w:pos="1560"/>
        </w:tabs>
        <w:spacing w:line="288" w:lineRule="auto"/>
        <w:ind w:left="851" w:right="-291"/>
        <w:jc w:val="both"/>
        <w:rPr>
          <w:rFonts w:ascii="Montserrat" w:hAnsi="Montserrat"/>
          <w:sz w:val="18"/>
          <w:szCs w:val="18"/>
        </w:rPr>
      </w:pPr>
      <w:r w:rsidRPr="00F26A84">
        <w:rPr>
          <w:rFonts w:ascii="Montserrat" w:hAnsi="Montserrat"/>
          <w:sz w:val="18"/>
          <w:szCs w:val="18"/>
        </w:rPr>
        <w:tab/>
      </w:r>
      <w:r w:rsidR="00A30837" w:rsidRPr="00F26A84">
        <w:rPr>
          <w:rFonts w:ascii="Montserrat" w:hAnsi="Montserrat"/>
          <w:sz w:val="18"/>
          <w:szCs w:val="18"/>
        </w:rPr>
        <w:tab/>
      </w:r>
    </w:p>
    <w:p w14:paraId="384DB7A9" w14:textId="7C129F77" w:rsidR="009541EC" w:rsidRPr="009541EC" w:rsidRDefault="009541EC" w:rsidP="009541EC">
      <w:pPr>
        <w:spacing w:after="225" w:line="288" w:lineRule="auto"/>
        <w:ind w:left="850"/>
        <w:jc w:val="both"/>
        <w:rPr>
          <w:rFonts w:ascii="Montserrat" w:eastAsia="Times New Roman" w:hAnsi="Montserrat" w:cs="Open Sans"/>
          <w:color w:val="000000"/>
          <w:sz w:val="18"/>
          <w:szCs w:val="18"/>
        </w:rPr>
      </w:pPr>
      <w:r w:rsidRPr="009541EC">
        <w:rPr>
          <w:rFonts w:ascii="Montserrat" w:eastAsia="Times New Roman" w:hAnsi="Montserrat" w:cs="Open Sans"/>
          <w:b/>
          <w:color w:val="000000"/>
          <w:sz w:val="18"/>
          <w:szCs w:val="18"/>
        </w:rPr>
        <w:t>Firenze, 1° aprile 2021</w:t>
      </w:r>
      <w:r w:rsidRPr="009541EC">
        <w:rPr>
          <w:rFonts w:ascii="Montserrat" w:eastAsia="Times New Roman" w:hAnsi="Montserrat" w:cs="Open Sans"/>
          <w:color w:val="000000"/>
          <w:sz w:val="18"/>
          <w:szCs w:val="18"/>
        </w:rPr>
        <w:t xml:space="preserve"> – Il </w:t>
      </w:r>
      <w:hyperlink r:id="rId7" w:history="1">
        <w:r w:rsidRPr="009541EC">
          <w:rPr>
            <w:rStyle w:val="Collegamentoipertestuale"/>
            <w:rFonts w:ascii="Montserrat" w:eastAsia="Times New Roman" w:hAnsi="Montserrat" w:cs="Open Sans"/>
            <w:b/>
            <w:bCs/>
            <w:sz w:val="18"/>
            <w:szCs w:val="18"/>
          </w:rPr>
          <w:t>Gruppo Dedalus</w:t>
        </w:r>
      </w:hyperlink>
      <w:r w:rsidRPr="009541EC">
        <w:rPr>
          <w:rFonts w:ascii="Montserrat" w:eastAsia="Times New Roman" w:hAnsi="Montserrat" w:cs="Open Sans"/>
          <w:color w:val="000000"/>
          <w:sz w:val="18"/>
          <w:szCs w:val="18"/>
        </w:rPr>
        <w:t xml:space="preserve">, </w:t>
      </w:r>
      <w:r w:rsidRPr="009541EC">
        <w:rPr>
          <w:rFonts w:ascii="Montserrat" w:eastAsia="Times New Roman" w:hAnsi="Montserrat" w:cs="Open Sans"/>
          <w:bCs/>
          <w:color w:val="000000"/>
          <w:sz w:val="18"/>
          <w:szCs w:val="18"/>
        </w:rPr>
        <w:t xml:space="preserve">azienda leader in Europa nelle soluzioni software per i settori </w:t>
      </w:r>
      <w:proofErr w:type="spellStart"/>
      <w:r w:rsidRPr="009541EC">
        <w:rPr>
          <w:rFonts w:ascii="Montserrat" w:eastAsia="Times New Roman" w:hAnsi="Montserrat" w:cs="Open Sans"/>
          <w:bCs/>
          <w:color w:val="000000"/>
          <w:sz w:val="18"/>
          <w:szCs w:val="18"/>
        </w:rPr>
        <w:t>healthcare</w:t>
      </w:r>
      <w:proofErr w:type="spellEnd"/>
      <w:r w:rsidRPr="009541EC">
        <w:rPr>
          <w:rFonts w:ascii="Montserrat" w:eastAsia="Times New Roman" w:hAnsi="Montserrat" w:cs="Open Sans"/>
          <w:bCs/>
          <w:color w:val="000000"/>
          <w:sz w:val="18"/>
          <w:szCs w:val="18"/>
        </w:rPr>
        <w:t xml:space="preserve"> e diagnostico, ha annunciato oggi di aver completato l’acquisizione del business Healthcare Software Solutions </w:t>
      </w:r>
      <w:r w:rsidRPr="009541EC">
        <w:rPr>
          <w:rFonts w:ascii="Montserrat" w:eastAsia="Times New Roman" w:hAnsi="Montserrat" w:cs="Open Sans"/>
          <w:color w:val="000000"/>
          <w:sz w:val="18"/>
          <w:szCs w:val="18"/>
        </w:rPr>
        <w:t xml:space="preserve">di </w:t>
      </w:r>
      <w:r w:rsidRPr="00AF1F36">
        <w:rPr>
          <w:rFonts w:ascii="Montserrat" w:eastAsia="Times New Roman" w:hAnsi="Montserrat" w:cs="Open Sans"/>
          <w:sz w:val="18"/>
          <w:szCs w:val="18"/>
        </w:rPr>
        <w:t>DXC Technology</w:t>
      </w:r>
      <w:r w:rsidRPr="009541EC">
        <w:rPr>
          <w:rFonts w:ascii="Montserrat" w:eastAsia="Times New Roman" w:hAnsi="Montserrat" w:cs="Open Sans"/>
          <w:color w:val="000000"/>
          <w:sz w:val="18"/>
          <w:szCs w:val="18"/>
        </w:rPr>
        <w:t xml:space="preserve"> (NYSE: DXC). L’acquisizione consente a Dedalus di rafforzare la sua posizione di leadership globale nelle soluzioni IT per il settore </w:t>
      </w:r>
      <w:proofErr w:type="spellStart"/>
      <w:r w:rsidRPr="009541EC">
        <w:rPr>
          <w:rFonts w:ascii="Montserrat" w:eastAsia="Times New Roman" w:hAnsi="Montserrat" w:cs="Open Sans"/>
          <w:color w:val="000000"/>
          <w:sz w:val="18"/>
          <w:szCs w:val="18"/>
        </w:rPr>
        <w:t>healthcare</w:t>
      </w:r>
      <w:proofErr w:type="spellEnd"/>
      <w:r w:rsidRPr="009541EC">
        <w:rPr>
          <w:rFonts w:ascii="Montserrat" w:eastAsia="Times New Roman" w:hAnsi="Montserrat" w:cs="Open Sans"/>
          <w:color w:val="000000"/>
          <w:sz w:val="18"/>
          <w:szCs w:val="18"/>
        </w:rPr>
        <w:t xml:space="preserve">, potendo contare su un ampio portfolio in grado di coprire i sistemi informativi ospedalieri, le cure primarie e ambulatoriali, la gestione integrata e la diagnostica. </w:t>
      </w:r>
    </w:p>
    <w:p w14:paraId="188B9129" w14:textId="77777777" w:rsidR="009541EC" w:rsidRPr="009541EC" w:rsidRDefault="009541EC" w:rsidP="009541EC">
      <w:pPr>
        <w:spacing w:after="225" w:line="288" w:lineRule="auto"/>
        <w:ind w:left="850"/>
        <w:jc w:val="both"/>
        <w:rPr>
          <w:rFonts w:ascii="Montserrat" w:eastAsia="Times New Roman" w:hAnsi="Montserrat" w:cs="Open Sans"/>
          <w:color w:val="000000"/>
          <w:sz w:val="18"/>
          <w:szCs w:val="18"/>
        </w:rPr>
      </w:pPr>
      <w:r w:rsidRPr="009541EC">
        <w:rPr>
          <w:rFonts w:ascii="Montserrat" w:eastAsia="Times New Roman" w:hAnsi="Montserrat" w:cs="Open Sans"/>
          <w:color w:val="000000"/>
          <w:sz w:val="18"/>
          <w:szCs w:val="18"/>
        </w:rPr>
        <w:t xml:space="preserve">L’operazione, annunciata nel mese di luglio 2020, fa parte della strategia di crescita del Gruppo Dedalus iniziata quattro anni fa. </w:t>
      </w:r>
    </w:p>
    <w:p w14:paraId="3BF5EEEA" w14:textId="77777777" w:rsidR="009541EC" w:rsidRPr="009541EC" w:rsidRDefault="009541EC" w:rsidP="009541EC">
      <w:pPr>
        <w:spacing w:after="225" w:line="288" w:lineRule="auto"/>
        <w:ind w:left="850"/>
        <w:jc w:val="both"/>
        <w:rPr>
          <w:rFonts w:ascii="Montserrat" w:eastAsia="Times New Roman" w:hAnsi="Montserrat" w:cs="Open Sans"/>
          <w:color w:val="000000"/>
          <w:sz w:val="18"/>
          <w:szCs w:val="18"/>
        </w:rPr>
      </w:pPr>
      <w:r w:rsidRPr="009541EC">
        <w:rPr>
          <w:rFonts w:ascii="Montserrat" w:eastAsia="Times New Roman" w:hAnsi="Montserrat" w:cs="Open Sans"/>
          <w:color w:val="000000"/>
          <w:sz w:val="18"/>
          <w:szCs w:val="18"/>
        </w:rPr>
        <w:t>“</w:t>
      </w:r>
      <w:r w:rsidRPr="009541EC">
        <w:rPr>
          <w:rFonts w:ascii="Montserrat" w:eastAsia="Times New Roman" w:hAnsi="Montserrat" w:cs="Open Sans"/>
          <w:i/>
          <w:iCs/>
          <w:color w:val="000000"/>
          <w:sz w:val="18"/>
          <w:szCs w:val="18"/>
        </w:rPr>
        <w:t xml:space="preserve">La </w:t>
      </w:r>
      <w:proofErr w:type="spellStart"/>
      <w:r w:rsidRPr="009541EC">
        <w:rPr>
          <w:rFonts w:ascii="Montserrat" w:eastAsia="Times New Roman" w:hAnsi="Montserrat" w:cs="Open Sans"/>
          <w:i/>
          <w:iCs/>
          <w:color w:val="000000"/>
          <w:sz w:val="18"/>
          <w:szCs w:val="18"/>
        </w:rPr>
        <w:t>vision</w:t>
      </w:r>
      <w:proofErr w:type="spellEnd"/>
      <w:r w:rsidRPr="009541EC">
        <w:rPr>
          <w:rFonts w:ascii="Montserrat" w:eastAsia="Times New Roman" w:hAnsi="Montserrat" w:cs="Open Sans"/>
          <w:i/>
          <w:iCs/>
          <w:color w:val="000000"/>
          <w:sz w:val="18"/>
          <w:szCs w:val="18"/>
        </w:rPr>
        <w:t xml:space="preserve"> di Dedalus si fonda sulla realizzazione di un ecosistema Healthcare digitale all’interno del quale tutti gli attori possano collaborare attivamente per garantire la continuità di cura e migliorare gli </w:t>
      </w:r>
      <w:proofErr w:type="spellStart"/>
      <w:r w:rsidRPr="009541EC">
        <w:rPr>
          <w:rFonts w:ascii="Montserrat" w:eastAsia="Times New Roman" w:hAnsi="Montserrat" w:cs="Open Sans"/>
          <w:i/>
          <w:iCs/>
          <w:color w:val="000000"/>
          <w:sz w:val="18"/>
          <w:szCs w:val="18"/>
        </w:rPr>
        <w:t>outcome</w:t>
      </w:r>
      <w:proofErr w:type="spellEnd"/>
      <w:r w:rsidRPr="009541EC">
        <w:rPr>
          <w:rFonts w:ascii="Montserrat" w:eastAsia="Times New Roman" w:hAnsi="Montserrat" w:cs="Open Sans"/>
          <w:i/>
          <w:iCs/>
          <w:color w:val="000000"/>
          <w:sz w:val="18"/>
          <w:szCs w:val="18"/>
        </w:rPr>
        <w:t xml:space="preserve"> clinici dei pazienti</w:t>
      </w:r>
      <w:r w:rsidRPr="009541EC">
        <w:rPr>
          <w:rFonts w:ascii="Montserrat" w:eastAsia="Times New Roman" w:hAnsi="Montserrat" w:cs="Open Sans"/>
          <w:color w:val="000000"/>
          <w:sz w:val="18"/>
          <w:szCs w:val="18"/>
        </w:rPr>
        <w:t xml:space="preserve">”, afferma </w:t>
      </w:r>
      <w:r w:rsidRPr="009541EC">
        <w:rPr>
          <w:rFonts w:ascii="Montserrat" w:eastAsia="Times New Roman" w:hAnsi="Montserrat" w:cs="Open Sans"/>
          <w:b/>
          <w:bCs/>
          <w:color w:val="000000"/>
          <w:sz w:val="18"/>
          <w:szCs w:val="18"/>
        </w:rPr>
        <w:t>Andrea Fiumicelli, Amministratore Delegato del Gruppo Dedalus</w:t>
      </w:r>
      <w:r w:rsidRPr="009541EC">
        <w:rPr>
          <w:rFonts w:ascii="Montserrat" w:eastAsia="Times New Roman" w:hAnsi="Montserrat" w:cs="Open Sans"/>
          <w:color w:val="000000"/>
          <w:sz w:val="18"/>
          <w:szCs w:val="18"/>
        </w:rPr>
        <w:t xml:space="preserve">. </w:t>
      </w:r>
      <w:r w:rsidRPr="009541EC">
        <w:rPr>
          <w:rFonts w:ascii="Montserrat" w:eastAsia="Times New Roman" w:hAnsi="Montserrat" w:cs="Open Sans"/>
          <w:i/>
          <w:iCs/>
          <w:color w:val="000000"/>
          <w:sz w:val="18"/>
          <w:szCs w:val="18"/>
        </w:rPr>
        <w:t xml:space="preserve">La nostra offerta di soluzioni di software consente l’integrazione dei processi, dei flussi di lavoro e delle loro applicazioni, con l’obiettivo di migliorare gli </w:t>
      </w:r>
      <w:proofErr w:type="spellStart"/>
      <w:r w:rsidRPr="009541EC">
        <w:rPr>
          <w:rFonts w:ascii="Montserrat" w:eastAsia="Times New Roman" w:hAnsi="Montserrat" w:cs="Open Sans"/>
          <w:i/>
          <w:iCs/>
          <w:color w:val="000000"/>
          <w:sz w:val="18"/>
          <w:szCs w:val="18"/>
        </w:rPr>
        <w:t>outcome</w:t>
      </w:r>
      <w:proofErr w:type="spellEnd"/>
      <w:r w:rsidRPr="009541EC">
        <w:rPr>
          <w:rFonts w:ascii="Montserrat" w:eastAsia="Times New Roman" w:hAnsi="Montserrat" w:cs="Open Sans"/>
          <w:i/>
          <w:iCs/>
          <w:color w:val="000000"/>
          <w:sz w:val="18"/>
          <w:szCs w:val="18"/>
        </w:rPr>
        <w:t xml:space="preserve"> di salute per ogni singolo paziente e, quindi, per l’intera popolazione. Al centro del nostro business c’è l’impegno costante per garantire la sicurezza dei dati, e per creare e rendere disponibile l’innovazione tecnologica su larga scala</w:t>
      </w:r>
      <w:r w:rsidRPr="009541EC">
        <w:rPr>
          <w:rFonts w:ascii="Montserrat" w:eastAsia="Times New Roman" w:hAnsi="Montserrat" w:cs="Open Sans"/>
          <w:color w:val="000000"/>
          <w:sz w:val="18"/>
          <w:szCs w:val="18"/>
        </w:rPr>
        <w:t xml:space="preserve">”.  </w:t>
      </w:r>
    </w:p>
    <w:p w14:paraId="64DB6C75" w14:textId="77777777" w:rsidR="009541EC" w:rsidRPr="009541EC" w:rsidRDefault="009541EC" w:rsidP="009541EC">
      <w:pPr>
        <w:spacing w:after="225" w:line="288" w:lineRule="auto"/>
        <w:ind w:left="850"/>
        <w:jc w:val="both"/>
        <w:rPr>
          <w:rFonts w:ascii="Montserrat" w:eastAsia="Times New Roman" w:hAnsi="Montserrat" w:cs="Open Sans"/>
          <w:color w:val="000000"/>
          <w:sz w:val="18"/>
          <w:szCs w:val="18"/>
        </w:rPr>
      </w:pPr>
      <w:r w:rsidRPr="009541EC">
        <w:rPr>
          <w:rFonts w:ascii="Montserrat" w:eastAsia="Times New Roman" w:hAnsi="Montserrat" w:cs="Open Sans"/>
          <w:i/>
          <w:iCs/>
          <w:color w:val="000000"/>
          <w:sz w:val="18"/>
          <w:szCs w:val="18"/>
        </w:rPr>
        <w:t xml:space="preserve">“Possiamo contare su uno straordinario gruppo d Ricerca e Sviluppo e su un leadership team di grande valore, per perseguire la nostra mission di innovare il sistema in cui operiamo” </w:t>
      </w:r>
      <w:r w:rsidRPr="009541EC">
        <w:rPr>
          <w:rFonts w:ascii="Montserrat" w:eastAsia="Times New Roman" w:hAnsi="Montserrat" w:cs="Open Sans"/>
          <w:color w:val="000000"/>
          <w:sz w:val="18"/>
          <w:szCs w:val="18"/>
        </w:rPr>
        <w:t>continua</w:t>
      </w:r>
      <w:r w:rsidRPr="009541EC">
        <w:rPr>
          <w:rFonts w:ascii="Montserrat" w:eastAsia="Times New Roman" w:hAnsi="Montserrat" w:cs="Open Sans"/>
          <w:i/>
          <w:iCs/>
          <w:color w:val="000000"/>
          <w:sz w:val="18"/>
          <w:szCs w:val="18"/>
        </w:rPr>
        <w:t xml:space="preserve"> </w:t>
      </w:r>
      <w:r w:rsidRPr="009541EC">
        <w:rPr>
          <w:rFonts w:ascii="Montserrat" w:eastAsia="Times New Roman" w:hAnsi="Montserrat" w:cs="Open Sans"/>
          <w:b/>
          <w:bCs/>
          <w:color w:val="000000"/>
          <w:sz w:val="18"/>
          <w:szCs w:val="18"/>
        </w:rPr>
        <w:t>Giorgio Moretti, Presidente del Gruppo Dedalus</w:t>
      </w:r>
      <w:r w:rsidRPr="009541EC">
        <w:rPr>
          <w:rFonts w:ascii="Montserrat" w:eastAsia="Times New Roman" w:hAnsi="Montserrat" w:cs="Open Sans"/>
          <w:color w:val="000000"/>
          <w:sz w:val="18"/>
          <w:szCs w:val="18"/>
        </w:rPr>
        <w:t>.</w:t>
      </w:r>
      <w:r w:rsidRPr="009541EC">
        <w:rPr>
          <w:rFonts w:ascii="Montserrat" w:eastAsia="Times New Roman" w:hAnsi="Montserrat" w:cs="Open Sans"/>
          <w:i/>
          <w:iCs/>
          <w:color w:val="000000"/>
          <w:sz w:val="18"/>
          <w:szCs w:val="18"/>
        </w:rPr>
        <w:t xml:space="preserve"> “Per i prossimi anni, ci aspettiamo che l’intero settore Healthcare accolga le nuove tecnologie che saranno in grado di trasformare l’esperienza di cura, a beneficio dei cittadini e dei team di cura”.</w:t>
      </w:r>
    </w:p>
    <w:p w14:paraId="6B0B2873" w14:textId="688A3A07" w:rsidR="00CE393E" w:rsidRDefault="009541EC" w:rsidP="009541EC">
      <w:pPr>
        <w:spacing w:after="225" w:line="288" w:lineRule="auto"/>
        <w:ind w:left="850"/>
        <w:jc w:val="both"/>
        <w:rPr>
          <w:rFonts w:ascii="Montserrat" w:eastAsia="Times New Roman" w:hAnsi="Montserrat" w:cs="Open Sans"/>
          <w:color w:val="000000"/>
          <w:sz w:val="18"/>
          <w:szCs w:val="18"/>
        </w:rPr>
      </w:pPr>
      <w:proofErr w:type="spellStart"/>
      <w:r w:rsidRPr="009541EC">
        <w:rPr>
          <w:rFonts w:ascii="Montserrat" w:eastAsia="Times New Roman" w:hAnsi="Montserrat" w:cs="Open Sans"/>
          <w:b/>
          <w:bCs/>
          <w:color w:val="000000"/>
          <w:sz w:val="18"/>
          <w:szCs w:val="18"/>
        </w:rPr>
        <w:t>Yann</w:t>
      </w:r>
      <w:proofErr w:type="spellEnd"/>
      <w:r w:rsidRPr="009541EC">
        <w:rPr>
          <w:rFonts w:ascii="Montserrat" w:eastAsia="Times New Roman" w:hAnsi="Montserrat" w:cs="Open Sans"/>
          <w:b/>
          <w:bCs/>
          <w:color w:val="000000"/>
          <w:sz w:val="18"/>
          <w:szCs w:val="18"/>
        </w:rPr>
        <w:t xml:space="preserve"> </w:t>
      </w:r>
      <w:proofErr w:type="spellStart"/>
      <w:r w:rsidRPr="009541EC">
        <w:rPr>
          <w:rFonts w:ascii="Montserrat" w:eastAsia="Times New Roman" w:hAnsi="Montserrat" w:cs="Open Sans"/>
          <w:b/>
          <w:bCs/>
          <w:color w:val="000000"/>
          <w:sz w:val="18"/>
          <w:szCs w:val="18"/>
        </w:rPr>
        <w:t>Chareton</w:t>
      </w:r>
      <w:proofErr w:type="spellEnd"/>
      <w:r w:rsidRPr="009541EC">
        <w:rPr>
          <w:rFonts w:ascii="Montserrat" w:eastAsia="Times New Roman" w:hAnsi="Montserrat" w:cs="Open Sans"/>
          <w:b/>
          <w:bCs/>
          <w:color w:val="000000"/>
          <w:sz w:val="18"/>
          <w:szCs w:val="18"/>
        </w:rPr>
        <w:t xml:space="preserve">, </w:t>
      </w:r>
      <w:proofErr w:type="spellStart"/>
      <w:r w:rsidRPr="009541EC">
        <w:rPr>
          <w:rFonts w:ascii="Montserrat" w:eastAsia="Times New Roman" w:hAnsi="Montserrat" w:cs="Open Sans"/>
          <w:b/>
          <w:bCs/>
          <w:color w:val="000000"/>
          <w:sz w:val="18"/>
          <w:szCs w:val="18"/>
        </w:rPr>
        <w:t>Managing</w:t>
      </w:r>
      <w:proofErr w:type="spellEnd"/>
      <w:r w:rsidRPr="009541EC">
        <w:rPr>
          <w:rFonts w:ascii="Montserrat" w:eastAsia="Times New Roman" w:hAnsi="Montserrat" w:cs="Open Sans"/>
          <w:b/>
          <w:bCs/>
          <w:color w:val="000000"/>
          <w:sz w:val="18"/>
          <w:szCs w:val="18"/>
        </w:rPr>
        <w:t xml:space="preserve"> Director, Ardian Buyout</w:t>
      </w:r>
      <w:r w:rsidRPr="009541EC">
        <w:rPr>
          <w:rFonts w:ascii="Montserrat" w:eastAsia="Times New Roman" w:hAnsi="Montserrat" w:cs="Open Sans"/>
          <w:bCs/>
          <w:color w:val="000000"/>
          <w:sz w:val="18"/>
          <w:szCs w:val="18"/>
        </w:rPr>
        <w:t>, conclude:</w:t>
      </w:r>
      <w:r w:rsidRPr="009541EC">
        <w:rPr>
          <w:rFonts w:ascii="Montserrat" w:eastAsia="Times New Roman" w:hAnsi="Montserrat" w:cs="Open Sans"/>
          <w:b/>
          <w:bCs/>
          <w:color w:val="000000"/>
          <w:sz w:val="18"/>
          <w:szCs w:val="18"/>
        </w:rPr>
        <w:t xml:space="preserve"> </w:t>
      </w:r>
      <w:r w:rsidRPr="009541EC">
        <w:rPr>
          <w:rFonts w:ascii="Montserrat" w:eastAsia="Times New Roman" w:hAnsi="Montserrat" w:cs="Open Sans"/>
          <w:i/>
          <w:iCs/>
          <w:color w:val="000000"/>
          <w:sz w:val="18"/>
          <w:szCs w:val="18"/>
        </w:rPr>
        <w:t>“Questo accordo rappresenta un concreto passo in avanti nella strategia di consolidamento del Gruppo Dedalus”.</w:t>
      </w:r>
      <w:r w:rsidRPr="009541EC">
        <w:rPr>
          <w:rFonts w:ascii="Montserrat" w:eastAsia="Times New Roman" w:hAnsi="Montserrat" w:cs="Open Sans"/>
          <w:color w:val="000000"/>
          <w:sz w:val="18"/>
          <w:szCs w:val="18"/>
        </w:rPr>
        <w:t xml:space="preserve"> </w:t>
      </w:r>
    </w:p>
    <w:p w14:paraId="5380A288" w14:textId="700DA35B" w:rsidR="009541EC" w:rsidRDefault="009541EC" w:rsidP="009541EC">
      <w:pPr>
        <w:spacing w:after="225" w:line="288" w:lineRule="auto"/>
        <w:ind w:left="850"/>
        <w:jc w:val="both"/>
        <w:rPr>
          <w:rFonts w:ascii="Montserrat" w:eastAsia="Times New Roman" w:hAnsi="Montserrat" w:cs="Open Sans"/>
          <w:color w:val="000000"/>
          <w:sz w:val="18"/>
          <w:szCs w:val="18"/>
        </w:rPr>
      </w:pPr>
      <w:r w:rsidRPr="009541EC">
        <w:rPr>
          <w:rFonts w:ascii="Montserrat" w:eastAsia="Times New Roman" w:hAnsi="Montserrat" w:cs="Open Sans"/>
          <w:color w:val="000000"/>
          <w:sz w:val="18"/>
          <w:szCs w:val="18"/>
        </w:rPr>
        <w:t xml:space="preserve">Nell'acquisizione Dedalus è stata supportata da UBS come </w:t>
      </w:r>
      <w:proofErr w:type="spellStart"/>
      <w:r w:rsidRPr="009541EC">
        <w:rPr>
          <w:rFonts w:ascii="Montserrat" w:eastAsia="Times New Roman" w:hAnsi="Montserrat" w:cs="Open Sans"/>
          <w:color w:val="000000"/>
          <w:sz w:val="18"/>
          <w:szCs w:val="18"/>
        </w:rPr>
        <w:t>financial</w:t>
      </w:r>
      <w:proofErr w:type="spellEnd"/>
      <w:r w:rsidRPr="009541EC">
        <w:rPr>
          <w:rFonts w:ascii="Montserrat" w:eastAsia="Times New Roman" w:hAnsi="Montserrat" w:cs="Open Sans"/>
          <w:color w:val="000000"/>
          <w:sz w:val="18"/>
          <w:szCs w:val="18"/>
        </w:rPr>
        <w:t xml:space="preserve"> advisor, BCG per la due diligence commerciale e di mercato, KPMG per quanto riguarda il supporto al </w:t>
      </w:r>
      <w:proofErr w:type="spellStart"/>
      <w:r w:rsidRPr="009541EC">
        <w:rPr>
          <w:rFonts w:ascii="Montserrat" w:eastAsia="Times New Roman" w:hAnsi="Montserrat" w:cs="Open Sans"/>
          <w:color w:val="000000"/>
          <w:sz w:val="18"/>
          <w:szCs w:val="18"/>
        </w:rPr>
        <w:t>carve</w:t>
      </w:r>
      <w:proofErr w:type="spellEnd"/>
      <w:r w:rsidRPr="009541EC">
        <w:rPr>
          <w:rFonts w:ascii="Montserrat" w:eastAsia="Times New Roman" w:hAnsi="Montserrat" w:cs="Open Sans"/>
          <w:color w:val="000000"/>
          <w:sz w:val="18"/>
          <w:szCs w:val="18"/>
        </w:rPr>
        <w:t xml:space="preserve">-out, la due diligence contabile e fiscale, Tech Economy per la due diligence tecnica e Clifford Chance e PwC TLS come </w:t>
      </w:r>
      <w:proofErr w:type="spellStart"/>
      <w:r w:rsidRPr="009541EC">
        <w:rPr>
          <w:rFonts w:ascii="Montserrat" w:eastAsia="Times New Roman" w:hAnsi="Montserrat" w:cs="Open Sans"/>
          <w:color w:val="000000"/>
          <w:sz w:val="18"/>
          <w:szCs w:val="18"/>
        </w:rPr>
        <w:t>legal</w:t>
      </w:r>
      <w:proofErr w:type="spellEnd"/>
      <w:r w:rsidRPr="009541EC">
        <w:rPr>
          <w:rFonts w:ascii="Montserrat" w:eastAsia="Times New Roman" w:hAnsi="Montserrat" w:cs="Open Sans"/>
          <w:color w:val="000000"/>
          <w:sz w:val="18"/>
          <w:szCs w:val="18"/>
        </w:rPr>
        <w:t xml:space="preserve"> advisor.</w:t>
      </w:r>
    </w:p>
    <w:p w14:paraId="5640DA56" w14:textId="126454CC" w:rsidR="009541EC" w:rsidRDefault="009541EC" w:rsidP="009541EC">
      <w:pPr>
        <w:spacing w:after="225" w:line="288" w:lineRule="auto"/>
        <w:ind w:left="850"/>
        <w:jc w:val="both"/>
        <w:rPr>
          <w:rFonts w:ascii="Montserrat" w:eastAsia="Times New Roman" w:hAnsi="Montserrat" w:cs="Open Sans"/>
          <w:color w:val="000000"/>
          <w:sz w:val="18"/>
          <w:szCs w:val="18"/>
        </w:rPr>
      </w:pPr>
    </w:p>
    <w:p w14:paraId="2E15C970" w14:textId="77777777" w:rsidR="00AF1F36" w:rsidRPr="009541EC" w:rsidRDefault="00AF1F36" w:rsidP="009541EC">
      <w:pPr>
        <w:spacing w:after="225" w:line="288" w:lineRule="auto"/>
        <w:ind w:left="850"/>
        <w:jc w:val="both"/>
        <w:rPr>
          <w:rFonts w:ascii="Montserrat" w:eastAsia="Times New Roman" w:hAnsi="Montserrat" w:cs="Open Sans"/>
          <w:color w:val="000000"/>
          <w:sz w:val="18"/>
          <w:szCs w:val="18"/>
        </w:rPr>
      </w:pPr>
    </w:p>
    <w:p w14:paraId="679AD6F6" w14:textId="3171C9A9" w:rsidR="009541EC" w:rsidRPr="009541EC" w:rsidRDefault="009541EC" w:rsidP="009541EC">
      <w:pPr>
        <w:spacing w:line="288" w:lineRule="auto"/>
        <w:ind w:left="850"/>
        <w:jc w:val="both"/>
        <w:rPr>
          <w:rFonts w:ascii="Montserrat" w:eastAsia="Times New Roman" w:hAnsi="Montserrat" w:cs="Open Sans"/>
          <w:b/>
          <w:bCs/>
          <w:color w:val="000000"/>
          <w:sz w:val="18"/>
          <w:szCs w:val="18"/>
        </w:rPr>
      </w:pPr>
      <w:r w:rsidRPr="009541EC">
        <w:rPr>
          <w:rFonts w:ascii="Montserrat" w:eastAsia="Times New Roman" w:hAnsi="Montserrat" w:cs="Open Sans"/>
          <w:b/>
          <w:bCs/>
          <w:color w:val="000000"/>
          <w:sz w:val="18"/>
          <w:szCs w:val="18"/>
        </w:rPr>
        <w:lastRenderedPageBreak/>
        <w:t>Dedalus</w:t>
      </w:r>
    </w:p>
    <w:p w14:paraId="3A3595CD" w14:textId="25879E72" w:rsidR="009541EC" w:rsidRPr="009541EC" w:rsidRDefault="009541EC" w:rsidP="009541EC">
      <w:pPr>
        <w:spacing w:line="288" w:lineRule="auto"/>
        <w:ind w:left="850"/>
        <w:jc w:val="both"/>
        <w:rPr>
          <w:rFonts w:ascii="Montserrat" w:eastAsia="Times New Roman" w:hAnsi="Montserrat" w:cs="Open Sans"/>
          <w:color w:val="000000"/>
          <w:sz w:val="18"/>
          <w:szCs w:val="18"/>
        </w:rPr>
      </w:pPr>
      <w:r w:rsidRPr="009541EC">
        <w:rPr>
          <w:rFonts w:ascii="Montserrat" w:eastAsia="Times New Roman" w:hAnsi="Montserrat" w:cs="Open Sans"/>
          <w:color w:val="000000"/>
          <w:sz w:val="18"/>
          <w:szCs w:val="18"/>
        </w:rPr>
        <w:t xml:space="preserve">Fondato a Firenze nel 1982 dall'attuale Presidente Giorgio Moretti, il Gruppo Dedalus è il principale fornitore di software sanitari e diagnostici in Europa e uno dei maggiori nel mondo. La struttura azionaria garantisce stabilità e grande capacità finanziaria grazie alla presenza di Ardian, </w:t>
      </w:r>
      <w:r w:rsidR="00AF1F36">
        <w:rPr>
          <w:rFonts w:ascii="Montserrat" w:eastAsia="Times New Roman" w:hAnsi="Montserrat" w:cs="Open Sans"/>
          <w:color w:val="000000"/>
          <w:sz w:val="18"/>
          <w:szCs w:val="18"/>
        </w:rPr>
        <w:t>il più grande fondo di private equity</w:t>
      </w:r>
      <w:r w:rsidRPr="009541EC">
        <w:rPr>
          <w:rFonts w:ascii="Montserrat" w:eastAsia="Times New Roman" w:hAnsi="Montserrat" w:cs="Open Sans"/>
          <w:color w:val="000000"/>
          <w:sz w:val="18"/>
          <w:szCs w:val="18"/>
        </w:rPr>
        <w:t xml:space="preserve"> in Europa e </w:t>
      </w:r>
      <w:r w:rsidR="00AF1F36">
        <w:rPr>
          <w:rFonts w:ascii="Montserrat" w:eastAsia="Times New Roman" w:hAnsi="Montserrat" w:cs="Open Sans"/>
          <w:color w:val="000000"/>
          <w:sz w:val="18"/>
          <w:szCs w:val="18"/>
        </w:rPr>
        <w:t>il</w:t>
      </w:r>
      <w:r w:rsidRPr="009541EC">
        <w:rPr>
          <w:rFonts w:ascii="Montserrat" w:eastAsia="Times New Roman" w:hAnsi="Montserrat" w:cs="Open Sans"/>
          <w:color w:val="000000"/>
          <w:sz w:val="18"/>
          <w:szCs w:val="18"/>
        </w:rPr>
        <w:t xml:space="preserve"> quart</w:t>
      </w:r>
      <w:r w:rsidR="00AF1F36">
        <w:rPr>
          <w:rFonts w:ascii="Montserrat" w:eastAsia="Times New Roman" w:hAnsi="Montserrat" w:cs="Open Sans"/>
          <w:color w:val="000000"/>
          <w:sz w:val="18"/>
          <w:szCs w:val="18"/>
        </w:rPr>
        <w:t>o</w:t>
      </w:r>
      <w:r w:rsidRPr="009541EC">
        <w:rPr>
          <w:rFonts w:ascii="Montserrat" w:eastAsia="Times New Roman" w:hAnsi="Montserrat" w:cs="Open Sans"/>
          <w:color w:val="000000"/>
          <w:sz w:val="18"/>
          <w:szCs w:val="18"/>
        </w:rPr>
        <w:t xml:space="preserve"> nel mondo. A partire dal 2016, Dedalus ha accelerato la sua strategia di espansione puntando su una crescente domanda di soluzioni ICT e di “</w:t>
      </w:r>
      <w:proofErr w:type="spellStart"/>
      <w:r w:rsidRPr="009541EC">
        <w:rPr>
          <w:rFonts w:ascii="Montserrat" w:eastAsia="Times New Roman" w:hAnsi="Montserrat" w:cs="Open Sans"/>
          <w:color w:val="000000"/>
          <w:sz w:val="18"/>
          <w:szCs w:val="18"/>
        </w:rPr>
        <w:t>Clinical</w:t>
      </w:r>
      <w:proofErr w:type="spellEnd"/>
      <w:r w:rsidRPr="009541EC">
        <w:rPr>
          <w:rFonts w:ascii="Montserrat" w:eastAsia="Times New Roman" w:hAnsi="Montserrat" w:cs="Open Sans"/>
          <w:color w:val="000000"/>
          <w:sz w:val="18"/>
          <w:szCs w:val="18"/>
        </w:rPr>
        <w:t xml:space="preserve"> </w:t>
      </w:r>
      <w:proofErr w:type="spellStart"/>
      <w:r w:rsidRPr="009541EC">
        <w:rPr>
          <w:rFonts w:ascii="Montserrat" w:eastAsia="Times New Roman" w:hAnsi="Montserrat" w:cs="Open Sans"/>
          <w:color w:val="000000"/>
          <w:sz w:val="18"/>
          <w:szCs w:val="18"/>
        </w:rPr>
        <w:t>Transformation</w:t>
      </w:r>
      <w:proofErr w:type="spellEnd"/>
      <w:r w:rsidRPr="009541EC">
        <w:rPr>
          <w:rFonts w:ascii="Montserrat" w:eastAsia="Times New Roman" w:hAnsi="Montserrat" w:cs="Open Sans"/>
          <w:color w:val="000000"/>
          <w:sz w:val="18"/>
          <w:szCs w:val="18"/>
        </w:rPr>
        <w:t xml:space="preserve"> and Innovation” nell’ecosistema sanitario complessivo. Presente in oltre 40 paesi, oggi Dedalus ha una forte presenza in Germania, Italia, Francia, Regno Unito e Irlanda, Nord Europa, Austria, Svizzera, Spagna, Cina, Brasile, Australia, Nuova Zelanda e diverse sedi in America Latina, Medio Oriente e Africa. Grazie al suo indiscusso portafoglio di soluzioni all'avanguardia e di nuova generazione, Dedalus copre l’intero spettro delle esigenze degli operatori sanitari, supportando oltre 6.000 ospedali e 5.000 laboratori in tutto il mondo. </w:t>
      </w:r>
    </w:p>
    <w:p w14:paraId="34C0ABAC" w14:textId="77777777" w:rsidR="009541EC" w:rsidRPr="009541EC" w:rsidRDefault="00143483" w:rsidP="009541EC">
      <w:pPr>
        <w:spacing w:line="288" w:lineRule="auto"/>
        <w:ind w:left="850"/>
        <w:jc w:val="both"/>
        <w:rPr>
          <w:rFonts w:ascii="Montserrat" w:eastAsia="Times New Roman" w:hAnsi="Montserrat" w:cs="Open Sans"/>
          <w:color w:val="000000"/>
          <w:sz w:val="18"/>
          <w:szCs w:val="18"/>
        </w:rPr>
      </w:pPr>
      <w:hyperlink r:id="rId8" w:history="1">
        <w:r w:rsidR="009541EC" w:rsidRPr="009541EC">
          <w:rPr>
            <w:rStyle w:val="Collegamentoipertestuale"/>
            <w:rFonts w:ascii="Montserrat" w:eastAsia="Times New Roman" w:hAnsi="Montserrat" w:cs="Open Sans"/>
            <w:sz w:val="18"/>
            <w:szCs w:val="18"/>
          </w:rPr>
          <w:t>www.dedalus.com</w:t>
        </w:r>
      </w:hyperlink>
      <w:r w:rsidR="009541EC" w:rsidRPr="009541EC">
        <w:rPr>
          <w:rFonts w:ascii="Montserrat" w:eastAsia="Times New Roman" w:hAnsi="Montserrat" w:cs="Open Sans"/>
          <w:color w:val="000000"/>
          <w:sz w:val="18"/>
          <w:szCs w:val="18"/>
        </w:rPr>
        <w:t xml:space="preserve"> </w:t>
      </w:r>
    </w:p>
    <w:p w14:paraId="5E86A2ED" w14:textId="77777777" w:rsidR="009541EC" w:rsidRPr="009541EC" w:rsidRDefault="009541EC" w:rsidP="009541EC">
      <w:pPr>
        <w:spacing w:line="288" w:lineRule="auto"/>
        <w:ind w:left="850"/>
        <w:jc w:val="both"/>
        <w:rPr>
          <w:rFonts w:ascii="Montserrat" w:eastAsia="Times New Roman" w:hAnsi="Montserrat" w:cs="Open Sans"/>
          <w:color w:val="000000"/>
          <w:sz w:val="18"/>
          <w:szCs w:val="18"/>
        </w:rPr>
      </w:pPr>
    </w:p>
    <w:p w14:paraId="0C50DA72" w14:textId="7C9F7BEF" w:rsidR="009541EC" w:rsidRDefault="009541EC" w:rsidP="009541EC">
      <w:pPr>
        <w:spacing w:line="288" w:lineRule="auto"/>
        <w:ind w:left="850"/>
        <w:jc w:val="both"/>
        <w:rPr>
          <w:rFonts w:ascii="Montserrat" w:eastAsia="Times New Roman" w:hAnsi="Montserrat" w:cs="Open Sans"/>
          <w:b/>
          <w:bCs/>
          <w:color w:val="000000"/>
          <w:sz w:val="18"/>
          <w:szCs w:val="18"/>
        </w:rPr>
      </w:pPr>
    </w:p>
    <w:p w14:paraId="6E2535D6" w14:textId="6C83834C" w:rsidR="009541EC" w:rsidRPr="009541EC" w:rsidRDefault="009541EC" w:rsidP="009541EC">
      <w:pPr>
        <w:spacing w:line="288" w:lineRule="auto"/>
        <w:ind w:left="850"/>
        <w:jc w:val="both"/>
        <w:rPr>
          <w:rFonts w:ascii="Montserrat" w:eastAsia="Times New Roman" w:hAnsi="Montserrat" w:cs="Open Sans"/>
          <w:b/>
          <w:bCs/>
          <w:color w:val="000000"/>
          <w:sz w:val="18"/>
          <w:szCs w:val="18"/>
        </w:rPr>
      </w:pPr>
      <w:r w:rsidRPr="009541EC">
        <w:rPr>
          <w:rFonts w:ascii="Montserrat" w:eastAsia="Times New Roman" w:hAnsi="Montserrat" w:cs="Open Sans"/>
          <w:b/>
          <w:bCs/>
          <w:color w:val="000000"/>
          <w:sz w:val="18"/>
          <w:szCs w:val="18"/>
        </w:rPr>
        <w:t>Ardian</w:t>
      </w:r>
    </w:p>
    <w:p w14:paraId="248F477C" w14:textId="734E9834" w:rsidR="009541EC" w:rsidRPr="009541EC" w:rsidRDefault="009541EC" w:rsidP="009541EC">
      <w:pPr>
        <w:spacing w:line="288" w:lineRule="auto"/>
        <w:ind w:left="850"/>
        <w:jc w:val="both"/>
        <w:rPr>
          <w:rFonts w:ascii="Montserrat" w:eastAsia="Times New Roman" w:hAnsi="Montserrat" w:cs="Open Sans"/>
          <w:color w:val="000000"/>
          <w:sz w:val="18"/>
          <w:szCs w:val="18"/>
        </w:rPr>
      </w:pPr>
      <w:r w:rsidRPr="009541EC">
        <w:rPr>
          <w:rFonts w:ascii="Montserrat" w:eastAsia="Times New Roman" w:hAnsi="Montserrat" w:cs="Open Sans"/>
          <w:color w:val="000000"/>
          <w:sz w:val="18"/>
          <w:szCs w:val="18"/>
        </w:rPr>
        <w:t>Ardian è un</w:t>
      </w:r>
      <w:r w:rsidR="00AF1F36">
        <w:rPr>
          <w:rFonts w:ascii="Montserrat" w:eastAsia="Times New Roman" w:hAnsi="Montserrat" w:cs="Open Sans"/>
          <w:color w:val="000000"/>
          <w:sz w:val="18"/>
          <w:szCs w:val="18"/>
        </w:rPr>
        <w:t xml:space="preserve"> fondo di private equity</w:t>
      </w:r>
      <w:r w:rsidRPr="009541EC">
        <w:rPr>
          <w:rFonts w:ascii="Montserrat" w:eastAsia="Times New Roman" w:hAnsi="Montserrat" w:cs="Open Sans"/>
          <w:color w:val="000000"/>
          <w:sz w:val="18"/>
          <w:szCs w:val="18"/>
        </w:rPr>
        <w:t xml:space="preserve"> leader a livello mondiale con circa </w:t>
      </w:r>
      <w:proofErr w:type="gramStart"/>
      <w:r w:rsidRPr="009541EC">
        <w:rPr>
          <w:rFonts w:ascii="Montserrat" w:eastAsia="Times New Roman" w:hAnsi="Montserrat" w:cs="Open Sans"/>
          <w:color w:val="000000"/>
          <w:sz w:val="18"/>
          <w:szCs w:val="18"/>
        </w:rPr>
        <w:t>100</w:t>
      </w:r>
      <w:proofErr w:type="gramEnd"/>
      <w:r w:rsidRPr="009541EC">
        <w:rPr>
          <w:rFonts w:ascii="Montserrat" w:eastAsia="Times New Roman" w:hAnsi="Montserrat" w:cs="Open Sans"/>
          <w:color w:val="000000"/>
          <w:sz w:val="18"/>
          <w:szCs w:val="18"/>
        </w:rPr>
        <w:t xml:space="preserve"> miliardi di dollari consigliati e gestiti in Europa. La società, la cui maggioranza è detenuta dai propri dipendenti, è animata da uno spirito imprenditoriale e focalizzata ad ottenere eccellenti performance per i propri investitori a livello globale. Attraverso la sua filosofia di condivisione dei risultati con tutti gli stakeholder, l’attività di Ardian stimola la crescita individuale, aziendale ed economica in tutto il mondo. Ispirata da quelli che da sempre sono i suoi valori fondamentali, eccellenza, lealtà e imprenditorialità, Ardian conta su una vera e propria rete globale, con oltre 670 dipendenti distribuiti tra le 15 sedi in Europa (Francoforte, Jersey, Londra, Lussemburgo, Madrid, Milano, Parigi e Zurigo), nelle Americhe (New York, San Francisco e Santiago) e in Asia (Pechino, Singapore, Tokyo e Seul). La società gestisce fondi per conto dei suoi circa 1000 investitori attraverso cinque aree di investimento in cui vanta grande esperienza: Fondi di Fondi, Fondi Diretti, Infrastrutture, Real Estate e Private </w:t>
      </w:r>
      <w:proofErr w:type="spellStart"/>
      <w:r w:rsidRPr="009541EC">
        <w:rPr>
          <w:rFonts w:ascii="Montserrat" w:eastAsia="Times New Roman" w:hAnsi="Montserrat" w:cs="Open Sans"/>
          <w:color w:val="000000"/>
          <w:sz w:val="18"/>
          <w:szCs w:val="18"/>
        </w:rPr>
        <w:t>Debt</w:t>
      </w:r>
      <w:proofErr w:type="spellEnd"/>
      <w:r w:rsidRPr="009541EC">
        <w:rPr>
          <w:rFonts w:ascii="Montserrat" w:eastAsia="Times New Roman" w:hAnsi="Montserrat" w:cs="Open Sans"/>
          <w:color w:val="000000"/>
          <w:sz w:val="18"/>
          <w:szCs w:val="18"/>
        </w:rPr>
        <w:t>.</w:t>
      </w:r>
    </w:p>
    <w:p w14:paraId="27B61386" w14:textId="77777777" w:rsidR="009541EC" w:rsidRPr="009541EC" w:rsidRDefault="00143483" w:rsidP="009541EC">
      <w:pPr>
        <w:spacing w:line="288" w:lineRule="auto"/>
        <w:ind w:left="850"/>
        <w:jc w:val="both"/>
        <w:rPr>
          <w:rFonts w:ascii="Montserrat" w:eastAsia="Times New Roman" w:hAnsi="Montserrat" w:cs="Open Sans"/>
          <w:color w:val="000000"/>
          <w:sz w:val="18"/>
          <w:szCs w:val="18"/>
        </w:rPr>
      </w:pPr>
      <w:hyperlink r:id="rId9" w:history="1">
        <w:r w:rsidR="009541EC" w:rsidRPr="009541EC">
          <w:rPr>
            <w:rStyle w:val="Collegamentoipertestuale"/>
            <w:rFonts w:ascii="Montserrat" w:eastAsia="Times New Roman" w:hAnsi="Montserrat" w:cs="Open Sans"/>
            <w:sz w:val="18"/>
            <w:szCs w:val="18"/>
          </w:rPr>
          <w:t>www.ardian.com</w:t>
        </w:r>
      </w:hyperlink>
      <w:r w:rsidR="009541EC" w:rsidRPr="009541EC">
        <w:rPr>
          <w:rFonts w:ascii="Montserrat" w:eastAsia="Times New Roman" w:hAnsi="Montserrat" w:cs="Open Sans"/>
          <w:color w:val="000000"/>
          <w:sz w:val="18"/>
          <w:szCs w:val="18"/>
        </w:rPr>
        <w:t xml:space="preserve"> </w:t>
      </w:r>
    </w:p>
    <w:p w14:paraId="0F7725BF" w14:textId="6A20BB1F" w:rsidR="00CC32A5" w:rsidRDefault="00CC32A5" w:rsidP="00F26A84">
      <w:pPr>
        <w:spacing w:line="288" w:lineRule="auto"/>
        <w:ind w:left="850"/>
        <w:jc w:val="both"/>
        <w:rPr>
          <w:rFonts w:ascii="Montserrat" w:eastAsia="Times New Roman" w:hAnsi="Montserrat" w:cs="Times New Roman"/>
          <w:color w:val="222222"/>
          <w:sz w:val="18"/>
          <w:szCs w:val="18"/>
          <w:shd w:val="clear" w:color="auto" w:fill="FFFFFF"/>
          <w:lang w:val="en-GB"/>
        </w:rPr>
      </w:pPr>
    </w:p>
    <w:p w14:paraId="04B78D6D" w14:textId="77777777" w:rsidR="00AF1F36" w:rsidRDefault="00AF1F36" w:rsidP="00F26A84">
      <w:pPr>
        <w:spacing w:line="288" w:lineRule="auto"/>
        <w:ind w:left="850"/>
        <w:jc w:val="both"/>
        <w:rPr>
          <w:rFonts w:ascii="Montserrat" w:eastAsia="Times New Roman" w:hAnsi="Montserrat" w:cs="Times New Roman"/>
          <w:color w:val="222222"/>
          <w:sz w:val="18"/>
          <w:szCs w:val="18"/>
          <w:shd w:val="clear" w:color="auto" w:fill="FFFFFF"/>
          <w:lang w:val="en-GB"/>
        </w:rPr>
      </w:pPr>
    </w:p>
    <w:p w14:paraId="313BE56F" w14:textId="77777777" w:rsidR="009541EC" w:rsidRPr="009541EC" w:rsidRDefault="009541EC" w:rsidP="009541EC">
      <w:pPr>
        <w:spacing w:line="288" w:lineRule="auto"/>
        <w:ind w:left="851" w:right="-291"/>
        <w:jc w:val="both"/>
        <w:rPr>
          <w:rFonts w:ascii="Montserrat" w:hAnsi="Montserrat" w:cs="Times New Roman"/>
          <w:color w:val="000000"/>
          <w:sz w:val="18"/>
          <w:szCs w:val="18"/>
        </w:rPr>
      </w:pPr>
      <w:r w:rsidRPr="009541EC">
        <w:rPr>
          <w:rFonts w:ascii="Montserrat" w:hAnsi="Montserrat" w:cs="Times New Roman"/>
          <w:color w:val="000000"/>
          <w:sz w:val="18"/>
          <w:szCs w:val="18"/>
        </w:rPr>
        <w:t>Per informazioni:</w:t>
      </w:r>
    </w:p>
    <w:p w14:paraId="61DDB1A8" w14:textId="77777777" w:rsidR="009541EC" w:rsidRPr="009541EC" w:rsidRDefault="009541EC" w:rsidP="009541EC">
      <w:pPr>
        <w:spacing w:line="288" w:lineRule="auto"/>
        <w:ind w:left="851" w:right="-291"/>
        <w:jc w:val="both"/>
        <w:rPr>
          <w:rFonts w:ascii="Montserrat" w:hAnsi="Montserrat" w:cs="Times New Roman"/>
          <w:color w:val="000000"/>
          <w:sz w:val="18"/>
          <w:szCs w:val="18"/>
        </w:rPr>
      </w:pPr>
    </w:p>
    <w:p w14:paraId="10F56E2C" w14:textId="77777777" w:rsidR="009541EC" w:rsidRPr="009541EC" w:rsidRDefault="009541EC" w:rsidP="009541EC">
      <w:pPr>
        <w:spacing w:line="288" w:lineRule="auto"/>
        <w:ind w:left="851" w:right="-291"/>
        <w:jc w:val="both"/>
        <w:rPr>
          <w:rFonts w:ascii="Montserrat" w:hAnsi="Montserrat" w:cs="Times New Roman"/>
          <w:color w:val="000000"/>
          <w:sz w:val="18"/>
          <w:szCs w:val="18"/>
        </w:rPr>
      </w:pPr>
      <w:r w:rsidRPr="009541EC">
        <w:rPr>
          <w:rFonts w:ascii="Montserrat" w:hAnsi="Montserrat" w:cs="Times New Roman"/>
          <w:b/>
          <w:color w:val="000000"/>
          <w:sz w:val="18"/>
          <w:szCs w:val="18"/>
        </w:rPr>
        <w:t>Ufficio stampa Dedalus Italia Spa</w:t>
      </w:r>
    </w:p>
    <w:p w14:paraId="3290564B" w14:textId="77777777" w:rsidR="009541EC" w:rsidRPr="009541EC" w:rsidRDefault="009541EC" w:rsidP="009541EC">
      <w:pPr>
        <w:spacing w:line="288" w:lineRule="auto"/>
        <w:ind w:left="851" w:right="-291"/>
        <w:jc w:val="both"/>
        <w:rPr>
          <w:rFonts w:ascii="Montserrat" w:hAnsi="Montserrat" w:cs="Times New Roman"/>
          <w:color w:val="000000"/>
          <w:sz w:val="18"/>
          <w:szCs w:val="18"/>
        </w:rPr>
      </w:pPr>
      <w:r w:rsidRPr="009541EC">
        <w:rPr>
          <w:rFonts w:ascii="Montserrat" w:hAnsi="Montserrat" w:cs="Times New Roman"/>
          <w:color w:val="000000"/>
          <w:sz w:val="18"/>
          <w:szCs w:val="18"/>
        </w:rPr>
        <w:t>Elisabetta Natali</w:t>
      </w:r>
    </w:p>
    <w:p w14:paraId="664B3996" w14:textId="77777777" w:rsidR="009541EC" w:rsidRPr="009541EC" w:rsidRDefault="009541EC" w:rsidP="009541EC">
      <w:pPr>
        <w:spacing w:line="288" w:lineRule="auto"/>
        <w:ind w:left="851" w:right="-291"/>
        <w:jc w:val="both"/>
        <w:rPr>
          <w:rFonts w:ascii="Montserrat" w:hAnsi="Montserrat" w:cs="Times New Roman"/>
          <w:color w:val="000000"/>
          <w:sz w:val="18"/>
          <w:szCs w:val="18"/>
        </w:rPr>
      </w:pPr>
      <w:r w:rsidRPr="009541EC">
        <w:rPr>
          <w:rFonts w:ascii="Montserrat" w:hAnsi="Montserrat" w:cs="Times New Roman"/>
          <w:color w:val="000000"/>
          <w:sz w:val="18"/>
          <w:szCs w:val="18"/>
        </w:rPr>
        <w:t xml:space="preserve">Mail: </w:t>
      </w:r>
      <w:hyperlink r:id="rId10" w:history="1">
        <w:r w:rsidRPr="009541EC">
          <w:rPr>
            <w:rStyle w:val="Collegamentoipertestuale"/>
            <w:rFonts w:ascii="Montserrat" w:hAnsi="Montserrat" w:cs="Times New Roman"/>
            <w:sz w:val="18"/>
            <w:szCs w:val="18"/>
          </w:rPr>
          <w:t>elisabetta.natali@dedalus.eu</w:t>
        </w:r>
      </w:hyperlink>
    </w:p>
    <w:p w14:paraId="6EED0E20" w14:textId="77777777" w:rsidR="009541EC" w:rsidRPr="009541EC" w:rsidRDefault="009541EC" w:rsidP="009541EC">
      <w:pPr>
        <w:spacing w:line="288" w:lineRule="auto"/>
        <w:ind w:left="851" w:right="-291"/>
        <w:jc w:val="both"/>
        <w:rPr>
          <w:rFonts w:ascii="Montserrat" w:hAnsi="Montserrat" w:cs="Times New Roman"/>
          <w:color w:val="000000"/>
          <w:sz w:val="18"/>
          <w:szCs w:val="18"/>
        </w:rPr>
      </w:pPr>
      <w:r w:rsidRPr="009541EC">
        <w:rPr>
          <w:rFonts w:ascii="Montserrat" w:hAnsi="Montserrat" w:cs="Times New Roman"/>
          <w:color w:val="000000"/>
          <w:sz w:val="18"/>
          <w:szCs w:val="18"/>
        </w:rPr>
        <w:t>Mob: 335-5262937</w:t>
      </w:r>
    </w:p>
    <w:p w14:paraId="30419EFB" w14:textId="77777777" w:rsidR="009541EC" w:rsidRPr="009541EC" w:rsidRDefault="009541EC" w:rsidP="009541EC">
      <w:pPr>
        <w:spacing w:line="288" w:lineRule="auto"/>
        <w:ind w:left="851" w:right="-291"/>
        <w:jc w:val="both"/>
        <w:rPr>
          <w:rFonts w:ascii="Montserrat" w:hAnsi="Montserrat" w:cs="Times New Roman"/>
          <w:color w:val="000000"/>
          <w:sz w:val="18"/>
          <w:szCs w:val="18"/>
          <w:u w:val="single"/>
        </w:rPr>
      </w:pPr>
    </w:p>
    <w:p w14:paraId="607CCB7D" w14:textId="77777777" w:rsidR="009541EC" w:rsidRPr="009541EC" w:rsidRDefault="009541EC" w:rsidP="009541EC">
      <w:pPr>
        <w:spacing w:line="288" w:lineRule="auto"/>
        <w:ind w:left="851" w:right="-291"/>
        <w:jc w:val="both"/>
        <w:rPr>
          <w:rFonts w:ascii="Montserrat" w:hAnsi="Montserrat" w:cs="Times New Roman"/>
          <w:b/>
          <w:color w:val="000000"/>
          <w:sz w:val="18"/>
          <w:szCs w:val="18"/>
        </w:rPr>
      </w:pPr>
      <w:r w:rsidRPr="009541EC">
        <w:rPr>
          <w:rFonts w:ascii="Montserrat" w:hAnsi="Montserrat" w:cs="Times New Roman"/>
          <w:b/>
          <w:color w:val="000000"/>
          <w:sz w:val="18"/>
          <w:szCs w:val="18"/>
        </w:rPr>
        <w:t xml:space="preserve">Ufficio Stampa Value Relations </w:t>
      </w:r>
    </w:p>
    <w:p w14:paraId="2E975F1D" w14:textId="77777777" w:rsidR="009541EC" w:rsidRPr="009541EC" w:rsidRDefault="009541EC" w:rsidP="009541EC">
      <w:pPr>
        <w:spacing w:line="288" w:lineRule="auto"/>
        <w:ind w:left="851" w:right="-291"/>
        <w:jc w:val="both"/>
        <w:rPr>
          <w:rFonts w:ascii="Montserrat" w:hAnsi="Montserrat" w:cs="Times New Roman"/>
          <w:i/>
          <w:color w:val="000000"/>
          <w:sz w:val="18"/>
          <w:szCs w:val="18"/>
        </w:rPr>
      </w:pPr>
      <w:r w:rsidRPr="009541EC">
        <w:rPr>
          <w:rFonts w:ascii="Montserrat" w:hAnsi="Montserrat" w:cs="Times New Roman"/>
          <w:i/>
          <w:color w:val="000000"/>
          <w:sz w:val="18"/>
          <w:szCs w:val="18"/>
        </w:rPr>
        <w:t>Angela Del Giudice</w:t>
      </w:r>
    </w:p>
    <w:p w14:paraId="0028BA2C" w14:textId="77777777" w:rsidR="009541EC" w:rsidRPr="009541EC" w:rsidRDefault="009541EC" w:rsidP="009541EC">
      <w:pPr>
        <w:spacing w:line="288" w:lineRule="auto"/>
        <w:ind w:left="851" w:right="-291"/>
        <w:jc w:val="both"/>
        <w:rPr>
          <w:rFonts w:ascii="Montserrat" w:hAnsi="Montserrat" w:cs="Times New Roman"/>
          <w:color w:val="000000"/>
          <w:sz w:val="18"/>
          <w:szCs w:val="18"/>
          <w:lang w:val="en-US"/>
        </w:rPr>
      </w:pPr>
      <w:r w:rsidRPr="009541EC">
        <w:rPr>
          <w:rFonts w:ascii="Montserrat" w:hAnsi="Montserrat" w:cs="Times New Roman"/>
          <w:color w:val="000000"/>
          <w:sz w:val="18"/>
          <w:szCs w:val="18"/>
          <w:lang w:val="en-US"/>
        </w:rPr>
        <w:t>Mob. 392-6858392</w:t>
      </w:r>
    </w:p>
    <w:p w14:paraId="357AED45" w14:textId="77777777" w:rsidR="009541EC" w:rsidRPr="009541EC" w:rsidRDefault="009541EC" w:rsidP="009541EC">
      <w:pPr>
        <w:spacing w:line="288" w:lineRule="auto"/>
        <w:ind w:left="851" w:right="-291"/>
        <w:jc w:val="both"/>
        <w:rPr>
          <w:rFonts w:ascii="Montserrat" w:hAnsi="Montserrat" w:cs="Times New Roman"/>
          <w:color w:val="000000"/>
          <w:sz w:val="18"/>
          <w:szCs w:val="18"/>
          <w:lang w:val="en-US"/>
        </w:rPr>
      </w:pPr>
      <w:r w:rsidRPr="009541EC">
        <w:rPr>
          <w:rFonts w:ascii="Montserrat" w:hAnsi="Montserrat" w:cs="Times New Roman"/>
          <w:color w:val="000000"/>
          <w:sz w:val="18"/>
          <w:szCs w:val="18"/>
          <w:lang w:val="en-US"/>
        </w:rPr>
        <w:t xml:space="preserve">Mail: </w:t>
      </w:r>
      <w:hyperlink r:id="rId11" w:history="1">
        <w:r w:rsidRPr="009541EC">
          <w:rPr>
            <w:rStyle w:val="Collegamentoipertestuale"/>
            <w:rFonts w:ascii="Montserrat" w:hAnsi="Montserrat" w:cs="Times New Roman"/>
            <w:sz w:val="18"/>
            <w:szCs w:val="18"/>
            <w:lang w:val="en-US"/>
          </w:rPr>
          <w:t>a.delgiudice@vrelations.it</w:t>
        </w:r>
      </w:hyperlink>
      <w:r w:rsidRPr="009541EC">
        <w:rPr>
          <w:rFonts w:ascii="Montserrat" w:hAnsi="Montserrat" w:cs="Times New Roman"/>
          <w:color w:val="000000"/>
          <w:sz w:val="18"/>
          <w:szCs w:val="18"/>
          <w:lang w:val="en-US"/>
        </w:rPr>
        <w:t xml:space="preserve"> </w:t>
      </w:r>
    </w:p>
    <w:p w14:paraId="47ED4E41" w14:textId="77777777" w:rsidR="009541EC" w:rsidRPr="009541EC" w:rsidRDefault="009541EC" w:rsidP="009541EC">
      <w:pPr>
        <w:spacing w:line="288" w:lineRule="auto"/>
        <w:ind w:left="851" w:right="-291"/>
        <w:jc w:val="both"/>
        <w:rPr>
          <w:rFonts w:ascii="Montserrat" w:hAnsi="Montserrat" w:cs="Times New Roman"/>
          <w:color w:val="000000"/>
          <w:sz w:val="18"/>
          <w:szCs w:val="18"/>
        </w:rPr>
      </w:pPr>
      <w:r w:rsidRPr="009541EC">
        <w:rPr>
          <w:rFonts w:ascii="Montserrat" w:hAnsi="Montserrat" w:cs="Times New Roman"/>
          <w:color w:val="000000"/>
          <w:sz w:val="18"/>
          <w:szCs w:val="18"/>
        </w:rPr>
        <w:t xml:space="preserve">Chiara </w:t>
      </w:r>
      <w:proofErr w:type="spellStart"/>
      <w:r w:rsidRPr="009541EC">
        <w:rPr>
          <w:rFonts w:ascii="Montserrat" w:hAnsi="Montserrat" w:cs="Times New Roman"/>
          <w:color w:val="000000"/>
          <w:sz w:val="18"/>
          <w:szCs w:val="18"/>
        </w:rPr>
        <w:t>Farroni</w:t>
      </w:r>
      <w:proofErr w:type="spellEnd"/>
    </w:p>
    <w:p w14:paraId="75DFE1D6" w14:textId="77777777" w:rsidR="009541EC" w:rsidRPr="009541EC" w:rsidRDefault="009541EC" w:rsidP="009541EC">
      <w:pPr>
        <w:spacing w:line="288" w:lineRule="auto"/>
        <w:ind w:left="851" w:right="-291"/>
        <w:jc w:val="both"/>
        <w:rPr>
          <w:rFonts w:ascii="Montserrat" w:hAnsi="Montserrat" w:cs="Times New Roman"/>
          <w:color w:val="000000"/>
          <w:sz w:val="18"/>
          <w:szCs w:val="18"/>
        </w:rPr>
      </w:pPr>
      <w:r w:rsidRPr="009541EC">
        <w:rPr>
          <w:rFonts w:ascii="Montserrat" w:hAnsi="Montserrat" w:cs="Times New Roman"/>
          <w:color w:val="000000"/>
          <w:sz w:val="18"/>
          <w:szCs w:val="18"/>
        </w:rPr>
        <w:t>Mob: 331-4997375</w:t>
      </w:r>
    </w:p>
    <w:p w14:paraId="3BEAA7F0" w14:textId="082FF22D" w:rsidR="00776E6D" w:rsidRPr="009541EC" w:rsidRDefault="009541EC" w:rsidP="009541EC">
      <w:pPr>
        <w:spacing w:line="288" w:lineRule="auto"/>
        <w:ind w:left="851" w:right="-291"/>
        <w:jc w:val="both"/>
        <w:rPr>
          <w:rFonts w:ascii="Montserrat" w:hAnsi="Montserrat" w:cs="Times New Roman"/>
          <w:color w:val="000000"/>
          <w:sz w:val="18"/>
          <w:szCs w:val="18"/>
        </w:rPr>
      </w:pPr>
      <w:r w:rsidRPr="009541EC">
        <w:rPr>
          <w:rFonts w:ascii="Montserrat" w:hAnsi="Montserrat" w:cs="Times New Roman"/>
          <w:color w:val="000000"/>
          <w:sz w:val="18"/>
          <w:szCs w:val="18"/>
        </w:rPr>
        <w:t xml:space="preserve">Mail: </w:t>
      </w:r>
      <w:hyperlink r:id="rId12" w:history="1">
        <w:r w:rsidRPr="009541EC">
          <w:rPr>
            <w:rStyle w:val="Collegamentoipertestuale"/>
            <w:rFonts w:ascii="Montserrat" w:hAnsi="Montserrat" w:cs="Times New Roman"/>
            <w:sz w:val="18"/>
            <w:szCs w:val="18"/>
          </w:rPr>
          <w:t>c.farroni@vrelations.it</w:t>
        </w:r>
      </w:hyperlink>
    </w:p>
    <w:sectPr w:rsidR="00776E6D" w:rsidRPr="009541EC" w:rsidSect="00CE393E">
      <w:headerReference w:type="default" r:id="rId13"/>
      <w:footerReference w:type="default" r:id="rId14"/>
      <w:headerReference w:type="first" r:id="rId15"/>
      <w:footerReference w:type="first" r:id="rId16"/>
      <w:pgSz w:w="11900" w:h="16840"/>
      <w:pgMar w:top="2421" w:right="1554" w:bottom="234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43DEE" w14:textId="77777777" w:rsidR="00143483" w:rsidRDefault="00143483" w:rsidP="00B4244A">
      <w:r>
        <w:separator/>
      </w:r>
    </w:p>
  </w:endnote>
  <w:endnote w:type="continuationSeparator" w:id="0">
    <w:p w14:paraId="1CD8FEEC" w14:textId="77777777" w:rsidR="00143483" w:rsidRDefault="00143483" w:rsidP="00B4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ontserrat">
    <w:panose1 w:val="00000500000000000000"/>
    <w:charset w:val="00"/>
    <w:family w:val="auto"/>
    <w:pitch w:val="variable"/>
    <w:sig w:usb0="2000020F" w:usb1="00000003" w:usb2="00000000" w:usb3="00000000" w:csb0="00000197" w:csb1="00000000"/>
    <w:embedRegular r:id="rId1" w:fontKey="{DEA41431-4F7B-464D-B9EA-52D030EE2A9A}"/>
    <w:embedBold r:id="rId2" w:fontKey="{C6FCE99F-9F25-404C-AD98-993735D50E60}"/>
    <w:embedItalic r:id="rId3" w:fontKey="{AF1F44FC-4D25-4C50-850A-93AD15454548}"/>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DE70" w14:textId="77777777" w:rsidR="00A30837" w:rsidRDefault="00A30837" w:rsidP="00A30837">
    <w:pPr>
      <w:pStyle w:val="Pidipagina"/>
      <w:ind w:left="-1134"/>
    </w:pPr>
    <w:r>
      <w:rPr>
        <w:noProof/>
      </w:rPr>
      <w:drawing>
        <wp:anchor distT="0" distB="0" distL="114300" distR="114300" simplePos="0" relativeHeight="251659264" behindDoc="1" locked="0" layoutInCell="1" allowOverlap="1" wp14:anchorId="759EFD01" wp14:editId="6F5CF6D6">
          <wp:simplePos x="0" y="0"/>
          <wp:positionH relativeFrom="column">
            <wp:posOffset>-720090</wp:posOffset>
          </wp:positionH>
          <wp:positionV relativeFrom="paragraph">
            <wp:posOffset>-2540000</wp:posOffset>
          </wp:positionV>
          <wp:extent cx="7599600" cy="2707200"/>
          <wp:effectExtent l="0" t="0" r="0"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
                  <a:stretch>
                    <a:fillRect/>
                  </a:stretch>
                </pic:blipFill>
                <pic:spPr>
                  <a:xfrm>
                    <a:off x="0" y="0"/>
                    <a:ext cx="7599600" cy="270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C427" w14:textId="77777777" w:rsidR="00D16D68" w:rsidRDefault="007309CE" w:rsidP="00D16D68">
    <w:pPr>
      <w:pStyle w:val="Pidipagina"/>
      <w:ind w:left="-1134"/>
    </w:pPr>
    <w:r>
      <w:rPr>
        <w:noProof/>
      </w:rPr>
      <w:drawing>
        <wp:anchor distT="0" distB="0" distL="114300" distR="114300" simplePos="0" relativeHeight="251660288" behindDoc="1" locked="0" layoutInCell="1" allowOverlap="1" wp14:anchorId="0594B849" wp14:editId="356E7567">
          <wp:simplePos x="0" y="0"/>
          <wp:positionH relativeFrom="column">
            <wp:posOffset>-720089</wp:posOffset>
          </wp:positionH>
          <wp:positionV relativeFrom="paragraph">
            <wp:posOffset>-2993556</wp:posOffset>
          </wp:positionV>
          <wp:extent cx="6592186" cy="3185749"/>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6609877" cy="31942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DA19" w14:textId="77777777" w:rsidR="00143483" w:rsidRDefault="00143483" w:rsidP="00B4244A">
      <w:r>
        <w:separator/>
      </w:r>
    </w:p>
  </w:footnote>
  <w:footnote w:type="continuationSeparator" w:id="0">
    <w:p w14:paraId="34BC1E57" w14:textId="77777777" w:rsidR="00143483" w:rsidRDefault="00143483" w:rsidP="00B4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A420" w14:textId="77777777" w:rsidR="00501EDB" w:rsidRDefault="00501EDB" w:rsidP="00B4244A">
    <w:pPr>
      <w:pStyle w:val="Intestazione"/>
      <w:ind w:left="-1134"/>
    </w:pPr>
    <w:r>
      <w:rPr>
        <w:noProof/>
      </w:rPr>
      <w:drawing>
        <wp:inline distT="0" distB="0" distL="0" distR="0" wp14:anchorId="4B74A43E" wp14:editId="54CDC8D9">
          <wp:extent cx="7565136" cy="1258736"/>
          <wp:effectExtent l="0" t="0" r="4445"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7565136" cy="12587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ACCA" w14:textId="77777777" w:rsidR="009538F7" w:rsidRDefault="009538F7" w:rsidP="009538F7">
    <w:pPr>
      <w:pStyle w:val="Intestazione"/>
      <w:ind w:left="-1134"/>
    </w:pPr>
    <w:r>
      <w:rPr>
        <w:noProof/>
      </w:rPr>
      <w:drawing>
        <wp:inline distT="0" distB="0" distL="0" distR="0" wp14:anchorId="5C766A19" wp14:editId="45D132C0">
          <wp:extent cx="7565136" cy="1260856"/>
          <wp:effectExtent l="0" t="0" r="444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7565136" cy="12608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36"/>
    <w:rsid w:val="00031AD7"/>
    <w:rsid w:val="00047921"/>
    <w:rsid w:val="00071A08"/>
    <w:rsid w:val="00143483"/>
    <w:rsid w:val="001931F8"/>
    <w:rsid w:val="00242D7D"/>
    <w:rsid w:val="0029765B"/>
    <w:rsid w:val="002A5089"/>
    <w:rsid w:val="002A5840"/>
    <w:rsid w:val="0032404D"/>
    <w:rsid w:val="00340628"/>
    <w:rsid w:val="00501EDB"/>
    <w:rsid w:val="0054728C"/>
    <w:rsid w:val="005546B6"/>
    <w:rsid w:val="005A64F2"/>
    <w:rsid w:val="00692EA1"/>
    <w:rsid w:val="007309CE"/>
    <w:rsid w:val="00750D27"/>
    <w:rsid w:val="00776E6D"/>
    <w:rsid w:val="007C2C75"/>
    <w:rsid w:val="008141CD"/>
    <w:rsid w:val="00843A3C"/>
    <w:rsid w:val="00897EAA"/>
    <w:rsid w:val="008C3311"/>
    <w:rsid w:val="008E1E06"/>
    <w:rsid w:val="009538F7"/>
    <w:rsid w:val="009541EC"/>
    <w:rsid w:val="009B20F2"/>
    <w:rsid w:val="009D2E2C"/>
    <w:rsid w:val="009E4302"/>
    <w:rsid w:val="00A30837"/>
    <w:rsid w:val="00AA153A"/>
    <w:rsid w:val="00AF1F36"/>
    <w:rsid w:val="00B4244A"/>
    <w:rsid w:val="00B77BA9"/>
    <w:rsid w:val="00BE30D9"/>
    <w:rsid w:val="00C11921"/>
    <w:rsid w:val="00C40AC4"/>
    <w:rsid w:val="00C54060"/>
    <w:rsid w:val="00C62BB4"/>
    <w:rsid w:val="00CC32A5"/>
    <w:rsid w:val="00CD3B4D"/>
    <w:rsid w:val="00CE393E"/>
    <w:rsid w:val="00D16D68"/>
    <w:rsid w:val="00D1726B"/>
    <w:rsid w:val="00DF2429"/>
    <w:rsid w:val="00DF42B7"/>
    <w:rsid w:val="00E00131"/>
    <w:rsid w:val="00E765BE"/>
    <w:rsid w:val="00E91C3D"/>
    <w:rsid w:val="00F12321"/>
    <w:rsid w:val="00F26A84"/>
    <w:rsid w:val="00F30A4D"/>
    <w:rsid w:val="00F37468"/>
    <w:rsid w:val="00F54A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BC4B5"/>
  <w14:defaultImageDpi w14:val="330"/>
  <w15:docId w15:val="{C3F9BBF7-A912-4BDA-B704-60D8645C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76E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244A"/>
    <w:pPr>
      <w:tabs>
        <w:tab w:val="center" w:pos="4819"/>
        <w:tab w:val="right" w:pos="9638"/>
      </w:tabs>
    </w:pPr>
  </w:style>
  <w:style w:type="character" w:customStyle="1" w:styleId="IntestazioneCarattere">
    <w:name w:val="Intestazione Carattere"/>
    <w:basedOn w:val="Carpredefinitoparagrafo"/>
    <w:link w:val="Intestazione"/>
    <w:uiPriority w:val="99"/>
    <w:rsid w:val="00B4244A"/>
  </w:style>
  <w:style w:type="paragraph" w:styleId="Pidipagina">
    <w:name w:val="footer"/>
    <w:basedOn w:val="Normale"/>
    <w:link w:val="PidipaginaCarattere"/>
    <w:uiPriority w:val="99"/>
    <w:unhideWhenUsed/>
    <w:rsid w:val="00B4244A"/>
    <w:pPr>
      <w:tabs>
        <w:tab w:val="center" w:pos="4819"/>
        <w:tab w:val="right" w:pos="9638"/>
      </w:tabs>
    </w:pPr>
  </w:style>
  <w:style w:type="character" w:customStyle="1" w:styleId="PidipaginaCarattere">
    <w:name w:val="Piè di pagina Carattere"/>
    <w:basedOn w:val="Carpredefinitoparagrafo"/>
    <w:link w:val="Pidipagina"/>
    <w:uiPriority w:val="99"/>
    <w:rsid w:val="00B4244A"/>
  </w:style>
  <w:style w:type="paragraph" w:styleId="Testofumetto">
    <w:name w:val="Balloon Text"/>
    <w:basedOn w:val="Normale"/>
    <w:link w:val="TestofumettoCarattere"/>
    <w:uiPriority w:val="99"/>
    <w:semiHidden/>
    <w:unhideWhenUsed/>
    <w:rsid w:val="00B4244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244A"/>
    <w:rPr>
      <w:rFonts w:ascii="Lucida Grande" w:hAnsi="Lucida Grande"/>
      <w:sz w:val="18"/>
      <w:szCs w:val="18"/>
    </w:rPr>
  </w:style>
  <w:style w:type="paragraph" w:styleId="NormaleWeb">
    <w:name w:val="Normal (Web)"/>
    <w:basedOn w:val="Normale"/>
    <w:uiPriority w:val="99"/>
    <w:semiHidden/>
    <w:unhideWhenUsed/>
    <w:rsid w:val="0032404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CC32A5"/>
  </w:style>
  <w:style w:type="character" w:styleId="Collegamentoipertestuale">
    <w:name w:val="Hyperlink"/>
    <w:basedOn w:val="Carpredefinitoparagrafo"/>
    <w:uiPriority w:val="99"/>
    <w:unhideWhenUsed/>
    <w:rsid w:val="009541EC"/>
    <w:rPr>
      <w:color w:val="0000FF" w:themeColor="hyperlink"/>
      <w:u w:val="single"/>
    </w:rPr>
  </w:style>
  <w:style w:type="character" w:styleId="Menzionenonrisolta">
    <w:name w:val="Unresolved Mention"/>
    <w:basedOn w:val="Carpredefinitoparagrafo"/>
    <w:uiPriority w:val="99"/>
    <w:rsid w:val="00954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11968">
      <w:bodyDiv w:val="1"/>
      <w:marLeft w:val="0"/>
      <w:marRight w:val="0"/>
      <w:marTop w:val="0"/>
      <w:marBottom w:val="0"/>
      <w:divBdr>
        <w:top w:val="none" w:sz="0" w:space="0" w:color="auto"/>
        <w:left w:val="none" w:sz="0" w:space="0" w:color="auto"/>
        <w:bottom w:val="none" w:sz="0" w:space="0" w:color="auto"/>
        <w:right w:val="none" w:sz="0" w:space="0" w:color="auto"/>
      </w:divBdr>
    </w:div>
    <w:div w:id="420833462">
      <w:bodyDiv w:val="1"/>
      <w:marLeft w:val="0"/>
      <w:marRight w:val="0"/>
      <w:marTop w:val="0"/>
      <w:marBottom w:val="0"/>
      <w:divBdr>
        <w:top w:val="none" w:sz="0" w:space="0" w:color="auto"/>
        <w:left w:val="none" w:sz="0" w:space="0" w:color="auto"/>
        <w:bottom w:val="none" w:sz="0" w:space="0" w:color="auto"/>
        <w:right w:val="none" w:sz="0" w:space="0" w:color="auto"/>
      </w:divBdr>
    </w:div>
    <w:div w:id="429204603">
      <w:bodyDiv w:val="1"/>
      <w:marLeft w:val="0"/>
      <w:marRight w:val="0"/>
      <w:marTop w:val="0"/>
      <w:marBottom w:val="0"/>
      <w:divBdr>
        <w:top w:val="none" w:sz="0" w:space="0" w:color="auto"/>
        <w:left w:val="none" w:sz="0" w:space="0" w:color="auto"/>
        <w:bottom w:val="none" w:sz="0" w:space="0" w:color="auto"/>
        <w:right w:val="none" w:sz="0" w:space="0" w:color="auto"/>
      </w:divBdr>
    </w:div>
    <w:div w:id="751898420">
      <w:bodyDiv w:val="1"/>
      <w:marLeft w:val="0"/>
      <w:marRight w:val="0"/>
      <w:marTop w:val="0"/>
      <w:marBottom w:val="0"/>
      <w:divBdr>
        <w:top w:val="none" w:sz="0" w:space="0" w:color="auto"/>
        <w:left w:val="none" w:sz="0" w:space="0" w:color="auto"/>
        <w:bottom w:val="none" w:sz="0" w:space="0" w:color="auto"/>
        <w:right w:val="none" w:sz="0" w:space="0" w:color="auto"/>
      </w:divBdr>
    </w:div>
    <w:div w:id="1349675645">
      <w:bodyDiv w:val="1"/>
      <w:marLeft w:val="0"/>
      <w:marRight w:val="0"/>
      <w:marTop w:val="0"/>
      <w:marBottom w:val="0"/>
      <w:divBdr>
        <w:top w:val="none" w:sz="0" w:space="0" w:color="auto"/>
        <w:left w:val="none" w:sz="0" w:space="0" w:color="auto"/>
        <w:bottom w:val="none" w:sz="0" w:space="0" w:color="auto"/>
        <w:right w:val="none" w:sz="0" w:space="0" w:color="auto"/>
      </w:divBdr>
    </w:div>
    <w:div w:id="1404185978">
      <w:bodyDiv w:val="1"/>
      <w:marLeft w:val="0"/>
      <w:marRight w:val="0"/>
      <w:marTop w:val="0"/>
      <w:marBottom w:val="0"/>
      <w:divBdr>
        <w:top w:val="none" w:sz="0" w:space="0" w:color="auto"/>
        <w:left w:val="none" w:sz="0" w:space="0" w:color="auto"/>
        <w:bottom w:val="none" w:sz="0" w:space="0" w:color="auto"/>
        <w:right w:val="none" w:sz="0" w:space="0" w:color="auto"/>
      </w:divBdr>
    </w:div>
    <w:div w:id="1516335922">
      <w:bodyDiv w:val="1"/>
      <w:marLeft w:val="0"/>
      <w:marRight w:val="0"/>
      <w:marTop w:val="0"/>
      <w:marBottom w:val="0"/>
      <w:divBdr>
        <w:top w:val="none" w:sz="0" w:space="0" w:color="auto"/>
        <w:left w:val="none" w:sz="0" w:space="0" w:color="auto"/>
        <w:bottom w:val="none" w:sz="0" w:space="0" w:color="auto"/>
        <w:right w:val="none" w:sz="0" w:space="0" w:color="auto"/>
      </w:divBdr>
    </w:div>
    <w:div w:id="1523393721">
      <w:bodyDiv w:val="1"/>
      <w:marLeft w:val="0"/>
      <w:marRight w:val="0"/>
      <w:marTop w:val="0"/>
      <w:marBottom w:val="0"/>
      <w:divBdr>
        <w:top w:val="none" w:sz="0" w:space="0" w:color="auto"/>
        <w:left w:val="none" w:sz="0" w:space="0" w:color="auto"/>
        <w:bottom w:val="none" w:sz="0" w:space="0" w:color="auto"/>
        <w:right w:val="none" w:sz="0" w:space="0" w:color="auto"/>
      </w:divBdr>
    </w:div>
    <w:div w:id="1789619040">
      <w:bodyDiv w:val="1"/>
      <w:marLeft w:val="0"/>
      <w:marRight w:val="0"/>
      <w:marTop w:val="0"/>
      <w:marBottom w:val="0"/>
      <w:divBdr>
        <w:top w:val="none" w:sz="0" w:space="0" w:color="auto"/>
        <w:left w:val="none" w:sz="0" w:space="0" w:color="auto"/>
        <w:bottom w:val="none" w:sz="0" w:space="0" w:color="auto"/>
        <w:right w:val="none" w:sz="0" w:space="0" w:color="auto"/>
      </w:divBdr>
    </w:div>
    <w:div w:id="1951356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alu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dalus.eu/" TargetMode="External"/><Relationship Id="rId12" Type="http://schemas.openxmlformats.org/officeDocument/2006/relationships/hyperlink" Target="mailto:c.farroni@vrelations.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elgiudice@vrelations.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lisabetta.natali@dedalus.eu" TargetMode="External"/><Relationship Id="rId4" Type="http://schemas.openxmlformats.org/officeDocument/2006/relationships/webSettings" Target="webSettings.xml"/><Relationship Id="rId9" Type="http://schemas.openxmlformats.org/officeDocument/2006/relationships/hyperlink" Target="http://www.ardian.com"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a.niccolai\Downloads\CI_Dedalus_I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40DC-2F63-AB44-9409-D6AEAA63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CI_Dedalus_ITA.dotx</Template>
  <TotalTime>15</TotalTime>
  <Pages>2</Pages>
  <Words>810</Words>
  <Characters>4623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MR</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Niccolai</dc:creator>
  <cp:keywords/>
  <dc:description/>
  <cp:lastModifiedBy>Andrea Balestri</cp:lastModifiedBy>
  <cp:revision>3</cp:revision>
  <cp:lastPrinted>2014-04-28T19:29:00Z</cp:lastPrinted>
  <dcterms:created xsi:type="dcterms:W3CDTF">2021-04-01T09:18:00Z</dcterms:created>
  <dcterms:modified xsi:type="dcterms:W3CDTF">2021-04-01T09:31:00Z</dcterms:modified>
</cp:coreProperties>
</file>