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0D3" w:rsidRPr="00E3385E" w:rsidRDefault="00AC2F4B" w:rsidP="00870190">
      <w:pPr>
        <w:pStyle w:val="Normal1"/>
        <w:spacing w:after="120" w:line="276" w:lineRule="auto"/>
        <w:rPr>
          <w:rFonts w:ascii="Verdana Pro Light" w:hAnsi="Verdana Pro Light"/>
          <w:b/>
          <w:color w:val="990033"/>
          <w:sz w:val="28"/>
          <w:szCs w:val="28"/>
        </w:rPr>
      </w:pPr>
      <w:r w:rsidRPr="00E3385E">
        <w:rPr>
          <w:rFonts w:ascii="Verdana Pro Light" w:hAnsi="Verdana Pro Light"/>
          <w:b/>
          <w:color w:val="990033"/>
          <w:sz w:val="28"/>
          <w:szCs w:val="28"/>
        </w:rPr>
        <w:t xml:space="preserve">La </w:t>
      </w:r>
      <w:r w:rsidR="007B5A31" w:rsidRPr="00E3385E">
        <w:rPr>
          <w:rFonts w:ascii="Verdana Pro Light" w:hAnsi="Verdana Pro Light"/>
          <w:b/>
          <w:color w:val="990033"/>
          <w:sz w:val="28"/>
          <w:szCs w:val="28"/>
        </w:rPr>
        <w:t>BPCO</w:t>
      </w:r>
      <w:r w:rsidRPr="00E3385E">
        <w:rPr>
          <w:rFonts w:ascii="Verdana Pro Light" w:hAnsi="Verdana Pro Light"/>
          <w:b/>
          <w:color w:val="990033"/>
          <w:sz w:val="28"/>
          <w:szCs w:val="28"/>
        </w:rPr>
        <w:t xml:space="preserve"> in pillole </w:t>
      </w:r>
    </w:p>
    <w:p w:rsidR="00572406" w:rsidRPr="00E3385E" w:rsidRDefault="00572406" w:rsidP="006B71E2">
      <w:pPr>
        <w:jc w:val="both"/>
        <w:rPr>
          <w:rFonts w:ascii="Verdana Pro Light" w:hAnsi="Verdana Pro Light"/>
        </w:rPr>
      </w:pPr>
    </w:p>
    <w:p w:rsidR="00572406" w:rsidRPr="00E3385E" w:rsidRDefault="00054AC3" w:rsidP="006B71E2">
      <w:pPr>
        <w:jc w:val="both"/>
        <w:rPr>
          <w:rFonts w:ascii="Verdana Pro Light" w:hAnsi="Verdana Pro Light"/>
        </w:rPr>
      </w:pPr>
      <w:r w:rsidRPr="00E3385E">
        <w:rPr>
          <w:rFonts w:ascii="Verdana Pro Light" w:hAnsi="Verdana Pro Light"/>
        </w:rPr>
        <w:t>La Broncopneumopatia cronica ostruttiva (BPCO) è una malattia polmonare progressiva (tende a peggiorare nel tempo),</w:t>
      </w:r>
      <w:r w:rsidR="008265FD" w:rsidRPr="00E3385E">
        <w:rPr>
          <w:rFonts w:ascii="Verdana Pro Light" w:hAnsi="Verdana Pro Light"/>
        </w:rPr>
        <w:t xml:space="preserve"> non completamente reversibile, </w:t>
      </w:r>
      <w:r w:rsidRPr="00E3385E">
        <w:rPr>
          <w:rFonts w:ascii="Verdana Pro Light" w:hAnsi="Verdana Pro Light"/>
        </w:rPr>
        <w:t xml:space="preserve">caratterizzata da </w:t>
      </w:r>
      <w:r w:rsidRPr="00E3385E">
        <w:rPr>
          <w:rFonts w:ascii="Verdana Pro Light" w:hAnsi="Verdana Pro Light"/>
          <w:b/>
        </w:rPr>
        <w:t>un’ostruzione cronica delle vie aeree</w:t>
      </w:r>
      <w:r w:rsidRPr="00E3385E">
        <w:rPr>
          <w:rFonts w:ascii="Verdana Pro Light" w:hAnsi="Verdana Pro Light"/>
        </w:rPr>
        <w:t xml:space="preserve"> </w:t>
      </w:r>
      <w:r w:rsidRPr="00E3385E">
        <w:rPr>
          <w:rFonts w:ascii="Verdana Pro Light" w:hAnsi="Verdana Pro Light"/>
          <w:b/>
        </w:rPr>
        <w:t>che interferisce con la normale respirazione</w:t>
      </w:r>
      <w:r w:rsidR="0028679F" w:rsidRPr="00E3385E">
        <w:rPr>
          <w:rFonts w:ascii="Verdana Pro Light" w:hAnsi="Verdana Pro Light"/>
        </w:rPr>
        <w:t xml:space="preserve"> </w:t>
      </w:r>
      <w:r w:rsidR="0028679F" w:rsidRPr="00E3385E">
        <w:rPr>
          <w:rFonts w:ascii="Verdana Pro Light" w:hAnsi="Verdana Pro Light"/>
          <w:vertAlign w:val="superscript"/>
        </w:rPr>
        <w:t>[1]</w:t>
      </w:r>
      <w:r w:rsidRPr="00E3385E">
        <w:rPr>
          <w:rFonts w:ascii="Verdana Pro Light" w:hAnsi="Verdana Pro Light"/>
        </w:rPr>
        <w:t xml:space="preserve">. </w:t>
      </w:r>
    </w:p>
    <w:p w:rsidR="006C31DA" w:rsidRPr="00E3385E" w:rsidRDefault="006C31DA" w:rsidP="006B71E2">
      <w:pPr>
        <w:jc w:val="both"/>
        <w:rPr>
          <w:rFonts w:ascii="Verdana Pro Light" w:hAnsi="Verdana Pro Light"/>
        </w:rPr>
      </w:pPr>
      <w:r w:rsidRPr="00E3385E">
        <w:rPr>
          <w:rFonts w:ascii="Verdana Pro Light" w:hAnsi="Verdana Pro Light"/>
        </w:rPr>
        <w:t>La cronica limitazione al flusso aereo, caratteristica della BPCO, è causata in parte dalle alterazioni a carico delle piccole vie aeree (es. bronchiolite ostruttiva) e in parte dalla distruzione parenchimale (enfisema).</w:t>
      </w:r>
      <w:r w:rsidR="000A4A34" w:rsidRPr="00E3385E">
        <w:rPr>
          <w:rFonts w:ascii="Verdana Pro Light" w:hAnsi="Verdana Pro Light"/>
        </w:rPr>
        <w:t xml:space="preserve"> </w:t>
      </w:r>
      <w:r w:rsidR="00DA2B00" w:rsidRPr="00E3385E">
        <w:rPr>
          <w:rFonts w:ascii="Verdana Pro Light" w:hAnsi="Verdana Pro Light"/>
        </w:rPr>
        <w:t>A causa dei cambiamenti strutturali e del restringimento delle piccole vie aeree provocato dall’</w:t>
      </w:r>
      <w:r w:rsidRPr="00E3385E">
        <w:rPr>
          <w:rFonts w:ascii="Verdana Pro Light" w:hAnsi="Verdana Pro Light"/>
        </w:rPr>
        <w:t>infiammazione cronica</w:t>
      </w:r>
      <w:r w:rsidR="00DA2B00" w:rsidRPr="00E3385E">
        <w:rPr>
          <w:rFonts w:ascii="Verdana Pro Light" w:hAnsi="Verdana Pro Light"/>
        </w:rPr>
        <w:t>,</w:t>
      </w:r>
      <w:r w:rsidRPr="00E3385E">
        <w:rPr>
          <w:rFonts w:ascii="Verdana Pro Light" w:hAnsi="Verdana Pro Light"/>
        </w:rPr>
        <w:t xml:space="preserve"> </w:t>
      </w:r>
      <w:r w:rsidR="00DA2B00" w:rsidRPr="00E3385E">
        <w:rPr>
          <w:rFonts w:ascii="Verdana Pro Light" w:hAnsi="Verdana Pro Light"/>
        </w:rPr>
        <w:t xml:space="preserve">gli alveoli pieni di aria non riescono a svuotarsi e l’aria resta intrappolata. I muscoli respiratori, cercando di espellere l'aria, diventano meno efficienti e la respirazione diventa più difficile </w:t>
      </w:r>
      <w:r w:rsidR="00DA2B00" w:rsidRPr="00E3385E">
        <w:rPr>
          <w:rFonts w:ascii="Verdana Pro Light" w:hAnsi="Verdana Pro Light"/>
          <w:vertAlign w:val="superscript"/>
        </w:rPr>
        <w:t>[2]</w:t>
      </w:r>
      <w:r w:rsidR="00DA2B00" w:rsidRPr="00E3385E">
        <w:rPr>
          <w:rFonts w:ascii="Verdana Pro Light" w:hAnsi="Verdana Pro Light"/>
        </w:rPr>
        <w:t>.</w:t>
      </w:r>
    </w:p>
    <w:p w:rsidR="0098285A" w:rsidRPr="00E3385E" w:rsidRDefault="0098285A" w:rsidP="006B71E2">
      <w:pPr>
        <w:jc w:val="both"/>
        <w:rPr>
          <w:rFonts w:ascii="Verdana Pro Light" w:hAnsi="Verdana Pro Light"/>
          <w:b/>
          <w:color w:val="990033"/>
        </w:rPr>
      </w:pPr>
    </w:p>
    <w:p w:rsidR="0008303B" w:rsidRPr="00E3385E" w:rsidRDefault="0008303B" w:rsidP="006B71E2">
      <w:pPr>
        <w:jc w:val="both"/>
        <w:rPr>
          <w:rFonts w:ascii="Verdana Pro Light" w:hAnsi="Verdana Pro Light"/>
          <w:b/>
          <w:color w:val="990033"/>
        </w:rPr>
      </w:pPr>
      <w:r w:rsidRPr="00E3385E">
        <w:rPr>
          <w:rFonts w:ascii="Verdana Pro Light" w:hAnsi="Verdana Pro Light"/>
          <w:b/>
          <w:color w:val="990033"/>
        </w:rPr>
        <w:t>Fattori di rischio</w:t>
      </w:r>
    </w:p>
    <w:p w:rsidR="00054AC3" w:rsidRPr="00E3385E" w:rsidRDefault="0002206D" w:rsidP="006B71E2">
      <w:pPr>
        <w:jc w:val="both"/>
        <w:rPr>
          <w:rFonts w:ascii="Verdana Pro Light" w:hAnsi="Verdana Pro Light"/>
        </w:rPr>
      </w:pPr>
      <w:r w:rsidRPr="00E3385E">
        <w:rPr>
          <w:rFonts w:ascii="Verdana Pro Light" w:hAnsi="Verdana Pro Light"/>
        </w:rPr>
        <w:t xml:space="preserve">Il </w:t>
      </w:r>
      <w:r w:rsidRPr="00E3385E">
        <w:rPr>
          <w:rFonts w:ascii="Verdana Pro Light" w:hAnsi="Verdana Pro Light"/>
          <w:b/>
        </w:rPr>
        <w:t>fumo di tabacco</w:t>
      </w:r>
      <w:r w:rsidRPr="00E3385E">
        <w:rPr>
          <w:rFonts w:ascii="Verdana Pro Light" w:hAnsi="Verdana Pro Light"/>
        </w:rPr>
        <w:t xml:space="preserve"> </w:t>
      </w:r>
      <w:r w:rsidRPr="00E3385E">
        <w:rPr>
          <w:rFonts w:ascii="Verdana Pro Light" w:hAnsi="Verdana Pro Light"/>
          <w:b/>
        </w:rPr>
        <w:t>rappresenta il principale fattore di rischio.</w:t>
      </w:r>
      <w:r w:rsidR="006C31DA" w:rsidRPr="00E3385E">
        <w:rPr>
          <w:rFonts w:ascii="Verdana Pro Light" w:hAnsi="Verdana Pro Light"/>
          <w:b/>
        </w:rPr>
        <w:t xml:space="preserve"> </w:t>
      </w:r>
      <w:r w:rsidR="006C31DA" w:rsidRPr="00E3385E">
        <w:rPr>
          <w:rFonts w:ascii="Verdana Pro Light" w:hAnsi="Verdana Pro Light"/>
        </w:rPr>
        <w:t>Circa</w:t>
      </w:r>
      <w:r w:rsidR="006C31DA" w:rsidRPr="00E3385E">
        <w:rPr>
          <w:rFonts w:ascii="Verdana Pro Light" w:hAnsi="Verdana Pro Light"/>
          <w:b/>
        </w:rPr>
        <w:t xml:space="preserve"> l’80-90% </w:t>
      </w:r>
      <w:r w:rsidR="006C31DA" w:rsidRPr="00E3385E">
        <w:rPr>
          <w:rFonts w:ascii="Verdana Pro Light" w:hAnsi="Verdana Pro Light"/>
        </w:rPr>
        <w:t>dei soggetti con diagnosi di BPCO è rappresentato da fumatori di lungo termine</w:t>
      </w:r>
      <w:r w:rsidR="006C31DA" w:rsidRPr="00E3385E">
        <w:rPr>
          <w:rFonts w:ascii="Verdana Pro Light" w:hAnsi="Verdana Pro Light"/>
          <w:b/>
        </w:rPr>
        <w:t xml:space="preserve"> </w:t>
      </w:r>
      <w:r w:rsidR="00DA2B00" w:rsidRPr="00E3385E">
        <w:rPr>
          <w:rFonts w:ascii="Verdana Pro Light" w:hAnsi="Verdana Pro Light"/>
          <w:vertAlign w:val="superscript"/>
        </w:rPr>
        <w:t>[3</w:t>
      </w:r>
      <w:r w:rsidR="006C31DA" w:rsidRPr="00E3385E">
        <w:rPr>
          <w:rFonts w:ascii="Verdana Pro Light" w:hAnsi="Verdana Pro Light"/>
          <w:vertAlign w:val="superscript"/>
        </w:rPr>
        <w:t>]</w:t>
      </w:r>
      <w:r w:rsidR="006C31DA" w:rsidRPr="00E3385E">
        <w:rPr>
          <w:rFonts w:ascii="Verdana Pro Light" w:hAnsi="Verdana Pro Light"/>
        </w:rPr>
        <w:t xml:space="preserve">. </w:t>
      </w:r>
      <w:r w:rsidR="006B71E2" w:rsidRPr="00E3385E">
        <w:rPr>
          <w:rFonts w:ascii="Verdana Pro Light" w:hAnsi="Verdana Pro Light"/>
        </w:rPr>
        <w:t>Altri fattori di rischio comprendono l'esposizione all’</w:t>
      </w:r>
      <w:r w:rsidR="006B71E2" w:rsidRPr="00E3385E">
        <w:rPr>
          <w:rFonts w:ascii="Verdana Pro Light" w:hAnsi="Verdana Pro Light"/>
          <w:b/>
        </w:rPr>
        <w:t xml:space="preserve">inquinamento ambientale interno e esterno </w:t>
      </w:r>
      <w:r w:rsidR="006B71E2" w:rsidRPr="00E3385E">
        <w:rPr>
          <w:rFonts w:ascii="Verdana Pro Light" w:hAnsi="Verdana Pro Light"/>
        </w:rPr>
        <w:t>(utilizzo di combustibili biologici domesti</w:t>
      </w:r>
      <w:r w:rsidR="00572406" w:rsidRPr="00E3385E">
        <w:rPr>
          <w:rFonts w:ascii="Verdana Pro Light" w:hAnsi="Verdana Pro Light"/>
        </w:rPr>
        <w:t>ci per cucinare o riscaldarsi), l’</w:t>
      </w:r>
      <w:r w:rsidR="006B71E2" w:rsidRPr="00E3385E">
        <w:rPr>
          <w:rFonts w:ascii="Verdana Pro Light" w:hAnsi="Verdana Pro Light"/>
          <w:b/>
        </w:rPr>
        <w:t>esposizione professionale a polveri</w:t>
      </w:r>
      <w:r w:rsidR="006B71E2" w:rsidRPr="00E3385E">
        <w:rPr>
          <w:rFonts w:ascii="Verdana Pro Light" w:hAnsi="Verdana Pro Light"/>
        </w:rPr>
        <w:t xml:space="preserve"> organiche e inorganiche, agenti chimici e fumi</w:t>
      </w:r>
      <w:r w:rsidR="00A360BF" w:rsidRPr="00E3385E">
        <w:rPr>
          <w:rFonts w:ascii="Verdana Pro Light" w:hAnsi="Verdana Pro Light"/>
        </w:rPr>
        <w:t xml:space="preserve">; </w:t>
      </w:r>
      <w:r w:rsidR="0098285A" w:rsidRPr="00E3385E">
        <w:rPr>
          <w:rFonts w:ascii="Verdana Pro Light" w:hAnsi="Verdana Pro Light"/>
          <w:b/>
        </w:rPr>
        <w:t xml:space="preserve">familiarità per BPCO e/o altri fattori legati all’infanzia </w:t>
      </w:r>
      <w:r w:rsidR="0098285A" w:rsidRPr="00E3385E">
        <w:rPr>
          <w:rFonts w:ascii="Verdana Pro Light" w:hAnsi="Verdana Pro Light"/>
        </w:rPr>
        <w:t xml:space="preserve">(ad es. basso peso alla nascita, infezioni respiratorie nell’infanzia). </w:t>
      </w:r>
      <w:r w:rsidR="006B71E2" w:rsidRPr="00E3385E">
        <w:rPr>
          <w:rFonts w:ascii="Verdana Pro Light" w:hAnsi="Verdana Pro Light"/>
        </w:rPr>
        <w:t xml:space="preserve">In alcuni casi è conseguenza di altre malattie respiratorie quali </w:t>
      </w:r>
      <w:r w:rsidR="006B71E2" w:rsidRPr="00E3385E">
        <w:rPr>
          <w:rFonts w:ascii="Verdana Pro Light" w:hAnsi="Verdana Pro Light"/>
          <w:b/>
        </w:rPr>
        <w:t>asma bronchiale, iperreattività bronchiale, bronchite cronica e infezioni</w:t>
      </w:r>
      <w:r w:rsidR="0028679F" w:rsidRPr="00E3385E">
        <w:rPr>
          <w:rFonts w:ascii="Verdana Pro Light" w:hAnsi="Verdana Pro Light"/>
        </w:rPr>
        <w:t xml:space="preserve"> </w:t>
      </w:r>
      <w:r w:rsidR="0028679F" w:rsidRPr="00E3385E">
        <w:rPr>
          <w:rFonts w:ascii="Verdana Pro Light" w:hAnsi="Verdana Pro Light"/>
          <w:vertAlign w:val="superscript"/>
        </w:rPr>
        <w:t>[</w:t>
      </w:r>
      <w:r w:rsidR="00E80575" w:rsidRPr="00E3385E">
        <w:rPr>
          <w:rFonts w:ascii="Verdana Pro Light" w:hAnsi="Verdana Pro Light"/>
          <w:vertAlign w:val="superscript"/>
        </w:rPr>
        <w:t>1</w:t>
      </w:r>
      <w:r w:rsidRPr="00E3385E">
        <w:rPr>
          <w:rFonts w:ascii="Verdana Pro Light" w:hAnsi="Verdana Pro Light"/>
          <w:vertAlign w:val="superscript"/>
        </w:rPr>
        <w:t>]</w:t>
      </w:r>
      <w:r w:rsidR="0028679F" w:rsidRPr="00E3385E">
        <w:rPr>
          <w:rFonts w:ascii="Verdana Pro Light" w:hAnsi="Verdana Pro Light"/>
        </w:rPr>
        <w:t>.</w:t>
      </w:r>
    </w:p>
    <w:p w:rsidR="0098285A" w:rsidRPr="00E3385E" w:rsidRDefault="0098285A" w:rsidP="00054AC3">
      <w:pPr>
        <w:spacing w:after="120" w:line="276" w:lineRule="auto"/>
        <w:jc w:val="both"/>
        <w:rPr>
          <w:rFonts w:ascii="Verdana Pro Light" w:hAnsi="Verdana Pro Light"/>
          <w:b/>
          <w:color w:val="990033"/>
        </w:rPr>
      </w:pPr>
    </w:p>
    <w:p w:rsidR="0008303B" w:rsidRPr="00E3385E" w:rsidRDefault="0008303B" w:rsidP="00054AC3">
      <w:pPr>
        <w:spacing w:after="120" w:line="276" w:lineRule="auto"/>
        <w:jc w:val="both"/>
        <w:rPr>
          <w:rFonts w:ascii="Verdana Pro Light" w:hAnsi="Verdana Pro Light"/>
          <w:b/>
          <w:color w:val="990033"/>
        </w:rPr>
      </w:pPr>
      <w:r w:rsidRPr="00E3385E">
        <w:rPr>
          <w:rFonts w:ascii="Verdana Pro Light" w:hAnsi="Verdana Pro Light"/>
          <w:b/>
          <w:color w:val="990033"/>
        </w:rPr>
        <w:t>Sintomi</w:t>
      </w:r>
    </w:p>
    <w:p w:rsidR="0008303B" w:rsidRPr="00E3385E" w:rsidRDefault="00054AC3" w:rsidP="00054AC3">
      <w:pPr>
        <w:spacing w:after="120" w:line="276" w:lineRule="auto"/>
        <w:jc w:val="both"/>
        <w:rPr>
          <w:rFonts w:ascii="Verdana Pro Light" w:hAnsi="Verdana Pro Light"/>
        </w:rPr>
      </w:pPr>
      <w:r w:rsidRPr="00E3385E">
        <w:rPr>
          <w:rFonts w:ascii="Verdana Pro Light" w:hAnsi="Verdana Pro Light"/>
        </w:rPr>
        <w:t xml:space="preserve">I sintomi tipici della BPCO sono: </w:t>
      </w:r>
      <w:r w:rsidRPr="00E3385E">
        <w:rPr>
          <w:rFonts w:ascii="Verdana Pro Light" w:hAnsi="Verdana Pro Light"/>
          <w:b/>
        </w:rPr>
        <w:t>dispnea</w:t>
      </w:r>
      <w:r w:rsidRPr="00E3385E">
        <w:rPr>
          <w:rFonts w:ascii="Verdana Pro Light" w:hAnsi="Verdana Pro Light"/>
        </w:rPr>
        <w:t xml:space="preserve">, cioè la sensazione di “fame d'aria” o affanno; </w:t>
      </w:r>
      <w:r w:rsidRPr="00E3385E">
        <w:rPr>
          <w:rFonts w:ascii="Verdana Pro Light" w:hAnsi="Verdana Pro Light"/>
          <w:b/>
        </w:rPr>
        <w:t>tosse</w:t>
      </w:r>
      <w:r w:rsidR="008945B0" w:rsidRPr="00E3385E">
        <w:rPr>
          <w:rFonts w:ascii="Verdana Pro Light" w:hAnsi="Verdana Pro Light"/>
        </w:rPr>
        <w:t>, anche improduttiva (secca), che nel tempo può presentarsi quotidianamente</w:t>
      </w:r>
      <w:r w:rsidRPr="00E3385E">
        <w:rPr>
          <w:rFonts w:ascii="Verdana Pro Light" w:hAnsi="Verdana Pro Light"/>
        </w:rPr>
        <w:t xml:space="preserve">; </w:t>
      </w:r>
      <w:r w:rsidRPr="00E3385E">
        <w:rPr>
          <w:rFonts w:ascii="Verdana Pro Light" w:hAnsi="Verdana Pro Light"/>
          <w:b/>
        </w:rPr>
        <w:t>produzione di espettorato estremamente denso</w:t>
      </w:r>
      <w:r w:rsidRPr="00E3385E">
        <w:rPr>
          <w:rFonts w:ascii="Verdana Pro Light" w:hAnsi="Verdana Pro Light"/>
        </w:rPr>
        <w:t xml:space="preserve"> che viene emesso durante </w:t>
      </w:r>
      <w:r w:rsidR="001D1A66" w:rsidRPr="00E3385E">
        <w:rPr>
          <w:rFonts w:ascii="Verdana Pro Light" w:hAnsi="Verdana Pro Light"/>
        </w:rPr>
        <w:t xml:space="preserve">gli </w:t>
      </w:r>
      <w:r w:rsidRPr="00E3385E">
        <w:rPr>
          <w:rFonts w:ascii="Verdana Pro Light" w:hAnsi="Verdana Pro Light"/>
        </w:rPr>
        <w:t xml:space="preserve">accessi di tosse; </w:t>
      </w:r>
      <w:r w:rsidRPr="00E3385E">
        <w:rPr>
          <w:rFonts w:ascii="Verdana Pro Light" w:hAnsi="Verdana Pro Light"/>
          <w:b/>
        </w:rPr>
        <w:t>respiro sibilante</w:t>
      </w:r>
      <w:r w:rsidRPr="00E3385E">
        <w:rPr>
          <w:rFonts w:ascii="Verdana Pro Light" w:hAnsi="Verdana Pro Light"/>
        </w:rPr>
        <w:t xml:space="preserve"> e </w:t>
      </w:r>
      <w:r w:rsidRPr="00E3385E">
        <w:rPr>
          <w:rFonts w:ascii="Verdana Pro Light" w:hAnsi="Verdana Pro Light"/>
          <w:b/>
        </w:rPr>
        <w:t>costrizione toracica</w:t>
      </w:r>
      <w:r w:rsidR="00E80575" w:rsidRPr="00E3385E">
        <w:rPr>
          <w:rFonts w:ascii="Verdana Pro Light" w:hAnsi="Verdana Pro Light"/>
          <w:b/>
        </w:rPr>
        <w:t xml:space="preserve"> </w:t>
      </w:r>
      <w:r w:rsidR="0028679F" w:rsidRPr="00E3385E">
        <w:rPr>
          <w:rFonts w:ascii="Verdana Pro Light" w:hAnsi="Verdana Pro Light"/>
          <w:bCs/>
          <w:vertAlign w:val="superscript"/>
        </w:rPr>
        <w:t>[</w:t>
      </w:r>
      <w:r w:rsidR="00E80575" w:rsidRPr="00E3385E">
        <w:rPr>
          <w:rFonts w:ascii="Verdana Pro Light" w:hAnsi="Verdana Pro Light"/>
          <w:bCs/>
          <w:vertAlign w:val="superscript"/>
        </w:rPr>
        <w:t>2</w:t>
      </w:r>
      <w:r w:rsidR="008945B0" w:rsidRPr="00E3385E">
        <w:rPr>
          <w:rFonts w:ascii="Verdana Pro Light" w:hAnsi="Verdana Pro Light"/>
          <w:bCs/>
          <w:vertAlign w:val="superscript"/>
        </w:rPr>
        <w:t>]</w:t>
      </w:r>
      <w:r w:rsidRPr="00E3385E">
        <w:rPr>
          <w:rFonts w:ascii="Verdana Pro Light" w:hAnsi="Verdana Pro Light"/>
        </w:rPr>
        <w:t xml:space="preserve">. </w:t>
      </w:r>
    </w:p>
    <w:p w:rsidR="008265FD" w:rsidRPr="00E3385E" w:rsidRDefault="0008303B" w:rsidP="00054AC3">
      <w:pPr>
        <w:spacing w:after="120" w:line="276" w:lineRule="auto"/>
        <w:jc w:val="both"/>
        <w:rPr>
          <w:rFonts w:ascii="Verdana Pro Light" w:hAnsi="Verdana Pro Light"/>
        </w:rPr>
      </w:pPr>
      <w:r w:rsidRPr="00E3385E">
        <w:rPr>
          <w:rFonts w:ascii="Verdana Pro Light" w:hAnsi="Verdana Pro Light"/>
        </w:rPr>
        <w:t>I</w:t>
      </w:r>
      <w:r w:rsidR="008265FD" w:rsidRPr="00E3385E">
        <w:rPr>
          <w:rFonts w:ascii="Verdana Pro Light" w:hAnsi="Verdana Pro Light"/>
        </w:rPr>
        <w:t xml:space="preserve"> sintomi </w:t>
      </w:r>
      <w:r w:rsidRPr="00E3385E">
        <w:rPr>
          <w:rFonts w:ascii="Verdana Pro Light" w:hAnsi="Verdana Pro Light"/>
        </w:rPr>
        <w:t xml:space="preserve">possono manifestarsi in forma evidente </w:t>
      </w:r>
      <w:r w:rsidR="00EC6CBF">
        <w:rPr>
          <w:rFonts w:ascii="Verdana Pro Light" w:hAnsi="Verdana Pro Light"/>
        </w:rPr>
        <w:t>a partire d</w:t>
      </w:r>
      <w:r w:rsidR="008265FD" w:rsidRPr="00E3385E">
        <w:rPr>
          <w:rFonts w:ascii="Verdana Pro Light" w:hAnsi="Verdana Pro Light"/>
        </w:rPr>
        <w:t xml:space="preserve">ai </w:t>
      </w:r>
      <w:r w:rsidR="008265FD" w:rsidRPr="00E3385E">
        <w:rPr>
          <w:rFonts w:ascii="Verdana Pro Light" w:hAnsi="Verdana Pro Light"/>
          <w:b/>
        </w:rPr>
        <w:t>40-50 anni</w:t>
      </w:r>
      <w:r w:rsidR="008265FD" w:rsidRPr="00E3385E">
        <w:rPr>
          <w:rFonts w:ascii="Verdana Pro Light" w:hAnsi="Verdana Pro Light"/>
        </w:rPr>
        <w:t xml:space="preserve"> </w:t>
      </w:r>
      <w:r w:rsidR="008265FD" w:rsidRPr="00E3385E">
        <w:rPr>
          <w:rFonts w:ascii="Verdana Pro Light" w:hAnsi="Verdana Pro Light"/>
          <w:vertAlign w:val="superscript"/>
        </w:rPr>
        <w:t>[1]</w:t>
      </w:r>
      <w:r w:rsidRPr="00E3385E">
        <w:rPr>
          <w:rFonts w:ascii="Verdana Pro Light" w:hAnsi="Verdana Pro Light"/>
        </w:rPr>
        <w:t>, e</w:t>
      </w:r>
      <w:r w:rsidR="008265FD" w:rsidRPr="00E3385E">
        <w:rPr>
          <w:rFonts w:ascii="Verdana Pro Light" w:hAnsi="Verdana Pro Light"/>
        </w:rPr>
        <w:t xml:space="preserve"> </w:t>
      </w:r>
      <w:r w:rsidRPr="00E3385E">
        <w:rPr>
          <w:rFonts w:ascii="Verdana Pro Light" w:hAnsi="Verdana Pro Light"/>
        </w:rPr>
        <w:t xml:space="preserve">tendono ad evolvere con la progressione della malattia, sia in termini di frequenza che di intensità. </w:t>
      </w:r>
      <w:r w:rsidR="008265FD" w:rsidRPr="00E3385E">
        <w:rPr>
          <w:rFonts w:ascii="Verdana Pro Light" w:hAnsi="Verdana Pro Light"/>
        </w:rPr>
        <w:t xml:space="preserve">La tosse e l’espettorazione si avvertono principalmente al risveglio, a causa del ristagno di catarro nelle vie aeree. </w:t>
      </w:r>
      <w:r w:rsidRPr="00E3385E">
        <w:rPr>
          <w:rFonts w:ascii="Verdana Pro Light" w:hAnsi="Verdana Pro Light"/>
        </w:rPr>
        <w:t>La</w:t>
      </w:r>
      <w:r w:rsidR="008265FD" w:rsidRPr="00E3385E">
        <w:rPr>
          <w:rFonts w:ascii="Verdana Pro Light" w:hAnsi="Verdana Pro Light"/>
        </w:rPr>
        <w:t xml:space="preserve"> dispnea inizialmente si manifesta solo sotto forte sforzo, tuttavia</w:t>
      </w:r>
      <w:r w:rsidRPr="00E3385E">
        <w:rPr>
          <w:rFonts w:ascii="Verdana Pro Light" w:hAnsi="Verdana Pro Light"/>
        </w:rPr>
        <w:t xml:space="preserve">, col tempo, </w:t>
      </w:r>
      <w:r w:rsidR="008265FD" w:rsidRPr="00E3385E">
        <w:rPr>
          <w:rFonts w:ascii="Verdana Pro Light" w:hAnsi="Verdana Pro Light"/>
        </w:rPr>
        <w:t>il pazien</w:t>
      </w:r>
      <w:r w:rsidRPr="00E3385E">
        <w:rPr>
          <w:rFonts w:ascii="Verdana Pro Light" w:hAnsi="Verdana Pro Light"/>
        </w:rPr>
        <w:t>te può</w:t>
      </w:r>
      <w:r w:rsidR="008265FD" w:rsidRPr="00E3385E">
        <w:rPr>
          <w:rFonts w:ascii="Verdana Pro Light" w:hAnsi="Verdana Pro Light"/>
        </w:rPr>
        <w:t xml:space="preserve"> avvert</w:t>
      </w:r>
      <w:r w:rsidRPr="00E3385E">
        <w:rPr>
          <w:rFonts w:ascii="Verdana Pro Light" w:hAnsi="Verdana Pro Light"/>
        </w:rPr>
        <w:t>irla</w:t>
      </w:r>
      <w:r w:rsidR="008265FD" w:rsidRPr="00E3385E">
        <w:rPr>
          <w:rFonts w:ascii="Verdana Pro Light" w:hAnsi="Verdana Pro Light"/>
        </w:rPr>
        <w:t xml:space="preserve"> anche in caso di sforzi più ridotti, fino ad accusare l’affanno anche a riposo. </w:t>
      </w:r>
    </w:p>
    <w:p w:rsidR="00866F68" w:rsidRPr="00E3385E" w:rsidRDefault="00054AC3" w:rsidP="0098285A">
      <w:pPr>
        <w:spacing w:after="120" w:line="276" w:lineRule="auto"/>
        <w:jc w:val="both"/>
        <w:rPr>
          <w:rFonts w:ascii="Verdana Pro Light" w:hAnsi="Verdana Pro Light"/>
        </w:rPr>
      </w:pPr>
      <w:r w:rsidRPr="00E3385E">
        <w:rPr>
          <w:rFonts w:ascii="Verdana Pro Light" w:hAnsi="Verdana Pro Light"/>
        </w:rPr>
        <w:t>Non esiste una cura della malattia che porti alla guarig</w:t>
      </w:r>
      <w:r w:rsidR="0008303B" w:rsidRPr="00E3385E">
        <w:rPr>
          <w:rFonts w:ascii="Verdana Pro Light" w:hAnsi="Verdana Pro Light"/>
        </w:rPr>
        <w:t xml:space="preserve">ione definitiva, ma </w:t>
      </w:r>
      <w:r w:rsidR="0008303B" w:rsidRPr="00E3385E">
        <w:rPr>
          <w:rFonts w:ascii="Verdana Pro Light" w:hAnsi="Verdana Pro Light"/>
          <w:b/>
        </w:rPr>
        <w:t xml:space="preserve">un’adeguata </w:t>
      </w:r>
      <w:r w:rsidRPr="00E3385E">
        <w:rPr>
          <w:rFonts w:ascii="Verdana Pro Light" w:hAnsi="Verdana Pro Light"/>
          <w:b/>
        </w:rPr>
        <w:t>terapia</w:t>
      </w:r>
      <w:r w:rsidR="008945B0" w:rsidRPr="00E3385E">
        <w:rPr>
          <w:rFonts w:ascii="Verdana Pro Light" w:hAnsi="Verdana Pro Light"/>
          <w:b/>
        </w:rPr>
        <w:t xml:space="preserve"> </w:t>
      </w:r>
      <w:r w:rsidR="00572406" w:rsidRPr="00E3385E">
        <w:rPr>
          <w:rFonts w:ascii="Verdana Pro Light" w:hAnsi="Verdana Pro Light"/>
        </w:rPr>
        <w:t xml:space="preserve">permette </w:t>
      </w:r>
      <w:r w:rsidRPr="00E3385E">
        <w:rPr>
          <w:rFonts w:ascii="Verdana Pro Light" w:hAnsi="Verdana Pro Light"/>
        </w:rPr>
        <w:t xml:space="preserve">al paziente </w:t>
      </w:r>
      <w:r w:rsidR="00572406" w:rsidRPr="00E3385E">
        <w:rPr>
          <w:rFonts w:ascii="Verdana Pro Light" w:hAnsi="Verdana Pro Light"/>
        </w:rPr>
        <w:t>di</w:t>
      </w:r>
      <w:r w:rsidR="00572406" w:rsidRPr="00E3385E">
        <w:rPr>
          <w:rFonts w:ascii="Verdana Pro Light" w:hAnsi="Verdana Pro Light"/>
          <w:b/>
        </w:rPr>
        <w:t xml:space="preserve"> controllare</w:t>
      </w:r>
      <w:r w:rsidRPr="00E3385E">
        <w:rPr>
          <w:rFonts w:ascii="Verdana Pro Light" w:hAnsi="Verdana Pro Light"/>
          <w:b/>
        </w:rPr>
        <w:t xml:space="preserve"> i sintomi </w:t>
      </w:r>
      <w:r w:rsidR="006C31DA" w:rsidRPr="00E3385E">
        <w:rPr>
          <w:rFonts w:ascii="Verdana Pro Light" w:hAnsi="Verdana Pro Light"/>
        </w:rPr>
        <w:t>e</w:t>
      </w:r>
      <w:r w:rsidR="0008303B" w:rsidRPr="00E3385E">
        <w:rPr>
          <w:rFonts w:ascii="Verdana Pro Light" w:hAnsi="Verdana Pro Light"/>
          <w:b/>
        </w:rPr>
        <w:t xml:space="preserve"> </w:t>
      </w:r>
      <w:r w:rsidR="00572406" w:rsidRPr="00E3385E">
        <w:rPr>
          <w:rFonts w:ascii="Verdana Pro Light" w:hAnsi="Verdana Pro Light"/>
          <w:b/>
        </w:rPr>
        <w:t>prevenir</w:t>
      </w:r>
      <w:r w:rsidR="0008303B" w:rsidRPr="00E3385E">
        <w:rPr>
          <w:rFonts w:ascii="Verdana Pro Light" w:hAnsi="Verdana Pro Light"/>
          <w:b/>
        </w:rPr>
        <w:t>n</w:t>
      </w:r>
      <w:r w:rsidR="00572406" w:rsidRPr="00E3385E">
        <w:rPr>
          <w:rFonts w:ascii="Verdana Pro Light" w:hAnsi="Verdana Pro Light"/>
          <w:b/>
        </w:rPr>
        <w:t>e</w:t>
      </w:r>
      <w:r w:rsidRPr="00E3385E">
        <w:rPr>
          <w:rFonts w:ascii="Verdana Pro Light" w:hAnsi="Verdana Pro Light"/>
          <w:b/>
        </w:rPr>
        <w:t xml:space="preserve"> i</w:t>
      </w:r>
      <w:r w:rsidR="0008303B" w:rsidRPr="00E3385E">
        <w:rPr>
          <w:rFonts w:ascii="Verdana Pro Light" w:hAnsi="Verdana Pro Light"/>
          <w:b/>
        </w:rPr>
        <w:t>l peggioramento repentino</w:t>
      </w:r>
      <w:r w:rsidR="0008303B" w:rsidRPr="00E3385E">
        <w:rPr>
          <w:rFonts w:ascii="Verdana Pro Light" w:hAnsi="Verdana Pro Light"/>
        </w:rPr>
        <w:t xml:space="preserve"> </w:t>
      </w:r>
      <w:r w:rsidRPr="00E3385E">
        <w:rPr>
          <w:rFonts w:ascii="Verdana Pro Light" w:hAnsi="Verdana Pro Light"/>
        </w:rPr>
        <w:t>(riacutizzazioni</w:t>
      </w:r>
      <w:r w:rsidR="0008303B" w:rsidRPr="00E3385E">
        <w:rPr>
          <w:rFonts w:ascii="Verdana Pro Light" w:hAnsi="Verdana Pro Light"/>
        </w:rPr>
        <w:t xml:space="preserve"> o esacerbazioni</w:t>
      </w:r>
      <w:r w:rsidRPr="00E3385E">
        <w:rPr>
          <w:rFonts w:ascii="Verdana Pro Light" w:hAnsi="Verdana Pro Light"/>
        </w:rPr>
        <w:t xml:space="preserve">), </w:t>
      </w:r>
      <w:r w:rsidR="0002206D" w:rsidRPr="00E3385E">
        <w:rPr>
          <w:rFonts w:ascii="Verdana Pro Light" w:hAnsi="Verdana Pro Light"/>
        </w:rPr>
        <w:t>consentendo</w:t>
      </w:r>
      <w:r w:rsidRPr="00E3385E">
        <w:rPr>
          <w:rFonts w:ascii="Verdana Pro Light" w:hAnsi="Verdana Pro Light"/>
        </w:rPr>
        <w:t xml:space="preserve"> di mantenere una buona qualità di vita.</w:t>
      </w:r>
      <w:r w:rsidR="0002206D" w:rsidRPr="00E3385E">
        <w:rPr>
          <w:rFonts w:ascii="Verdana Pro Light" w:hAnsi="Verdana Pro Light"/>
        </w:rPr>
        <w:t xml:space="preserve"> </w:t>
      </w:r>
    </w:p>
    <w:p w:rsidR="0098285A" w:rsidRPr="00E3385E" w:rsidRDefault="0098285A" w:rsidP="00504B6C">
      <w:pPr>
        <w:spacing w:after="120" w:line="276" w:lineRule="auto"/>
        <w:jc w:val="both"/>
        <w:rPr>
          <w:rFonts w:ascii="Verdana Pro Light" w:eastAsia="Times New Roman" w:hAnsi="Verdana Pro Light" w:cs="Arial"/>
          <w:b/>
          <w:color w:val="990033"/>
          <w:lang w:eastAsia="it-IT"/>
        </w:rPr>
      </w:pPr>
    </w:p>
    <w:p w:rsidR="0008303B" w:rsidRPr="00E3385E" w:rsidRDefault="0008303B" w:rsidP="00504B6C">
      <w:pPr>
        <w:spacing w:after="120" w:line="276" w:lineRule="auto"/>
        <w:jc w:val="both"/>
        <w:rPr>
          <w:rFonts w:ascii="Verdana Pro Light" w:eastAsia="Times New Roman" w:hAnsi="Verdana Pro Light" w:cs="Arial"/>
          <w:b/>
          <w:color w:val="990033"/>
          <w:lang w:eastAsia="it-IT"/>
        </w:rPr>
      </w:pPr>
      <w:r w:rsidRPr="00E3385E">
        <w:rPr>
          <w:rFonts w:ascii="Verdana Pro Light" w:eastAsia="Times New Roman" w:hAnsi="Verdana Pro Light" w:cs="Arial"/>
          <w:b/>
          <w:color w:val="990033"/>
          <w:lang w:eastAsia="it-IT"/>
        </w:rPr>
        <w:t>Burden of disease</w:t>
      </w:r>
    </w:p>
    <w:p w:rsidR="00504B6C" w:rsidRPr="00E3385E" w:rsidRDefault="00504B6C" w:rsidP="0098285A">
      <w:pPr>
        <w:pStyle w:val="TextBody"/>
        <w:spacing w:after="120" w:line="276" w:lineRule="auto"/>
        <w:jc w:val="both"/>
        <w:rPr>
          <w:rFonts w:ascii="Verdana Pro Light" w:hAnsi="Verdana Pro Light"/>
          <w:color w:val="auto"/>
          <w:sz w:val="22"/>
          <w:szCs w:val="22"/>
        </w:rPr>
      </w:pPr>
      <w:r w:rsidRPr="00E3385E">
        <w:rPr>
          <w:rFonts w:ascii="Verdana Pro Light" w:eastAsia="Times New Roman" w:hAnsi="Verdana Pro Light"/>
          <w:sz w:val="22"/>
          <w:szCs w:val="22"/>
          <w:lang w:eastAsia="it-IT"/>
        </w:rPr>
        <w:t xml:space="preserve">La BPCO è una delle principali cause di morbilità e mortalità a livello globale: si stima che oggi sia la </w:t>
      </w:r>
      <w:r w:rsidR="00A360BF" w:rsidRPr="00E3385E">
        <w:rPr>
          <w:rFonts w:ascii="Verdana Pro Light" w:eastAsia="Times New Roman" w:hAnsi="Verdana Pro Light"/>
          <w:b/>
          <w:sz w:val="22"/>
          <w:szCs w:val="22"/>
          <w:lang w:eastAsia="it-IT"/>
        </w:rPr>
        <w:t>terza</w:t>
      </w:r>
      <w:r w:rsidRPr="00E3385E">
        <w:rPr>
          <w:rFonts w:ascii="Verdana Pro Light" w:eastAsia="Times New Roman" w:hAnsi="Verdana Pro Light"/>
          <w:b/>
          <w:sz w:val="22"/>
          <w:szCs w:val="22"/>
          <w:lang w:eastAsia="it-IT"/>
        </w:rPr>
        <w:t xml:space="preserve"> causa di morte nel mondo</w:t>
      </w:r>
      <w:r w:rsidR="00A360BF" w:rsidRPr="00E3385E">
        <w:rPr>
          <w:rFonts w:ascii="Verdana Pro Light" w:eastAsia="Times New Roman" w:hAnsi="Verdana Pro Light"/>
          <w:sz w:val="22"/>
          <w:szCs w:val="22"/>
          <w:lang w:eastAsia="it-IT"/>
        </w:rPr>
        <w:t xml:space="preserve"> (circa</w:t>
      </w:r>
      <w:r w:rsidR="00A360BF" w:rsidRPr="00E3385E">
        <w:rPr>
          <w:rFonts w:ascii="Verdana Pro Light" w:eastAsia="Times New Roman" w:hAnsi="Verdana Pro Light"/>
          <w:b/>
          <w:sz w:val="22"/>
          <w:szCs w:val="22"/>
          <w:lang w:eastAsia="it-IT"/>
        </w:rPr>
        <w:t xml:space="preserve"> 3 milioni </w:t>
      </w:r>
      <w:r w:rsidR="00A360BF" w:rsidRPr="00E3385E">
        <w:rPr>
          <w:rFonts w:ascii="Verdana Pro Light" w:eastAsia="Times New Roman" w:hAnsi="Verdana Pro Light"/>
          <w:sz w:val="22"/>
          <w:szCs w:val="22"/>
          <w:lang w:eastAsia="it-IT"/>
        </w:rPr>
        <w:t>di decessi l’anno</w:t>
      </w:r>
      <w:r w:rsidR="00FB3788" w:rsidRPr="00E3385E">
        <w:rPr>
          <w:rFonts w:ascii="Verdana Pro Light" w:eastAsia="Times New Roman" w:hAnsi="Verdana Pro Light"/>
          <w:sz w:val="22"/>
          <w:szCs w:val="22"/>
          <w:lang w:eastAsia="it-IT"/>
        </w:rPr>
        <w:t xml:space="preserve">, e una previsione </w:t>
      </w:r>
      <w:r w:rsidR="00FB3788" w:rsidRPr="00E3385E">
        <w:rPr>
          <w:rFonts w:ascii="Verdana Pro Light" w:eastAsia="Times New Roman" w:hAnsi="Verdana Pro Light"/>
          <w:sz w:val="22"/>
          <w:szCs w:val="22"/>
          <w:lang w:eastAsia="it-IT"/>
        </w:rPr>
        <w:lastRenderedPageBreak/>
        <w:t xml:space="preserve">di </w:t>
      </w:r>
      <w:r w:rsidR="00FB3788" w:rsidRPr="00E3385E">
        <w:rPr>
          <w:rFonts w:ascii="Verdana Pro Light" w:hAnsi="Verdana Pro Light"/>
          <w:color w:val="auto"/>
          <w:sz w:val="22"/>
          <w:szCs w:val="22"/>
        </w:rPr>
        <w:t xml:space="preserve">oltre </w:t>
      </w:r>
      <w:r w:rsidR="00FB3788" w:rsidRPr="00E3385E">
        <w:rPr>
          <w:rFonts w:ascii="Verdana Pro Light" w:hAnsi="Verdana Pro Light"/>
          <w:b/>
          <w:color w:val="auto"/>
          <w:sz w:val="22"/>
          <w:szCs w:val="22"/>
        </w:rPr>
        <w:t>5,4 milioni</w:t>
      </w:r>
      <w:r w:rsidR="00FB3788" w:rsidRPr="00E3385E">
        <w:rPr>
          <w:rFonts w:ascii="Verdana Pro Light" w:hAnsi="Verdana Pro Light"/>
          <w:color w:val="auto"/>
          <w:sz w:val="22"/>
          <w:szCs w:val="22"/>
        </w:rPr>
        <w:t xml:space="preserve"> di decessi entro il 2060</w:t>
      </w:r>
      <w:r w:rsidR="00A360BF" w:rsidRPr="00E3385E">
        <w:rPr>
          <w:rFonts w:ascii="Verdana Pro Light" w:eastAsia="Times New Roman" w:hAnsi="Verdana Pro Light"/>
          <w:sz w:val="22"/>
          <w:szCs w:val="22"/>
          <w:lang w:eastAsia="it-IT"/>
        </w:rPr>
        <w:t>)</w:t>
      </w:r>
      <w:r w:rsidRPr="00E3385E">
        <w:rPr>
          <w:rFonts w:ascii="Verdana Pro Light" w:eastAsia="Times New Roman" w:hAnsi="Verdana Pro Light"/>
          <w:sz w:val="22"/>
          <w:szCs w:val="22"/>
          <w:lang w:eastAsia="it-IT"/>
        </w:rPr>
        <w:t xml:space="preserve"> </w:t>
      </w:r>
      <w:r w:rsidR="0028679F" w:rsidRPr="00E3385E">
        <w:rPr>
          <w:rFonts w:ascii="Verdana Pro Light" w:eastAsia="Times New Roman" w:hAnsi="Verdana Pro Light"/>
          <w:sz w:val="22"/>
          <w:szCs w:val="22"/>
          <w:vertAlign w:val="superscript"/>
          <w:lang w:eastAsia="it-IT"/>
        </w:rPr>
        <w:t>[</w:t>
      </w:r>
      <w:r w:rsidR="00A360BF" w:rsidRPr="00E3385E">
        <w:rPr>
          <w:rFonts w:ascii="Verdana Pro Light" w:eastAsia="Times New Roman" w:hAnsi="Verdana Pro Light"/>
          <w:sz w:val="22"/>
          <w:szCs w:val="22"/>
          <w:vertAlign w:val="superscript"/>
          <w:lang w:eastAsia="it-IT"/>
        </w:rPr>
        <w:t>2</w:t>
      </w:r>
      <w:r w:rsidRPr="00E3385E">
        <w:rPr>
          <w:rFonts w:ascii="Verdana Pro Light" w:eastAsia="Times New Roman" w:hAnsi="Verdana Pro Light"/>
          <w:sz w:val="22"/>
          <w:szCs w:val="22"/>
          <w:vertAlign w:val="superscript"/>
          <w:lang w:eastAsia="it-IT"/>
        </w:rPr>
        <w:t>]</w:t>
      </w:r>
      <w:r w:rsidR="00C10C3A" w:rsidRPr="00E3385E">
        <w:rPr>
          <w:rFonts w:ascii="Verdana Pro Light" w:eastAsia="Times New Roman" w:hAnsi="Verdana Pro Light"/>
          <w:sz w:val="22"/>
          <w:szCs w:val="22"/>
          <w:lang w:eastAsia="it-IT"/>
        </w:rPr>
        <w:t xml:space="preserve">, </w:t>
      </w:r>
      <w:r w:rsidR="00FB3788" w:rsidRPr="00E3385E">
        <w:rPr>
          <w:rFonts w:ascii="Verdana Pro Light" w:eastAsia="Times New Roman" w:hAnsi="Verdana Pro Light"/>
          <w:sz w:val="22"/>
          <w:szCs w:val="22"/>
          <w:lang w:eastAsia="it-IT"/>
        </w:rPr>
        <w:t xml:space="preserve">anche a causa </w:t>
      </w:r>
      <w:r w:rsidR="00C10C3A" w:rsidRPr="00E3385E">
        <w:rPr>
          <w:rFonts w:ascii="Verdana Pro Light" w:eastAsia="Times New Roman" w:hAnsi="Verdana Pro Light"/>
          <w:sz w:val="22"/>
          <w:szCs w:val="22"/>
          <w:lang w:eastAsia="it-IT"/>
        </w:rPr>
        <w:t xml:space="preserve">del progressivo invecchiamento della popolazione. </w:t>
      </w:r>
      <w:r w:rsidR="00A360BF" w:rsidRPr="00E3385E">
        <w:rPr>
          <w:rFonts w:ascii="Verdana Pro Light" w:hAnsi="Verdana Pro Light"/>
          <w:color w:val="auto"/>
          <w:sz w:val="22"/>
          <w:szCs w:val="22"/>
        </w:rPr>
        <w:t>Nella maggior parte dei pazienti, soprattutto anziani, la BPCO si associa a malattie croniche concomitanti (</w:t>
      </w:r>
      <w:r w:rsidR="00FB3788" w:rsidRPr="00E3385E">
        <w:rPr>
          <w:rFonts w:ascii="Verdana Pro Light" w:hAnsi="Verdana Pro Light"/>
          <w:color w:val="auto"/>
          <w:sz w:val="22"/>
          <w:szCs w:val="22"/>
        </w:rPr>
        <w:t xml:space="preserve">es. </w:t>
      </w:r>
      <w:r w:rsidR="00A360BF" w:rsidRPr="00E3385E">
        <w:rPr>
          <w:rFonts w:ascii="Verdana Pro Light" w:hAnsi="Verdana Pro Light"/>
          <w:color w:val="auto"/>
          <w:sz w:val="22"/>
          <w:szCs w:val="22"/>
        </w:rPr>
        <w:t>patologie cardiovascolari</w:t>
      </w:r>
      <w:r w:rsidR="00FB3788" w:rsidRPr="00E3385E">
        <w:rPr>
          <w:rFonts w:ascii="Verdana Pro Light" w:hAnsi="Verdana Pro Light"/>
          <w:color w:val="auto"/>
          <w:sz w:val="22"/>
          <w:szCs w:val="22"/>
        </w:rPr>
        <w:t>,</w:t>
      </w:r>
      <w:r w:rsidR="00A360BF" w:rsidRPr="00E3385E">
        <w:rPr>
          <w:rFonts w:ascii="Verdana Pro Light" w:hAnsi="Verdana Pro Light"/>
          <w:color w:val="auto"/>
          <w:sz w:val="22"/>
          <w:szCs w:val="22"/>
        </w:rPr>
        <w:t xml:space="preserve"> diabete mellito, disturbi muscoloscheletrici) che ne aumentano la morbilità e la mortalità</w:t>
      </w:r>
      <w:r w:rsidR="00FB3788" w:rsidRPr="00E3385E">
        <w:rPr>
          <w:rFonts w:ascii="Verdana Pro Light" w:hAnsi="Verdana Pro Light"/>
          <w:color w:val="auto"/>
          <w:sz w:val="22"/>
          <w:szCs w:val="22"/>
        </w:rPr>
        <w:t>.</w:t>
      </w:r>
    </w:p>
    <w:p w:rsidR="00866F68" w:rsidRPr="00E3385E" w:rsidRDefault="007A7A9F" w:rsidP="00504B6C">
      <w:pPr>
        <w:spacing w:after="120" w:line="276" w:lineRule="auto"/>
        <w:jc w:val="both"/>
        <w:rPr>
          <w:rFonts w:ascii="Verdana Pro Light" w:eastAsia="Times New Roman" w:hAnsi="Verdana Pro Light" w:cs="Arial"/>
          <w:lang w:eastAsia="it-IT"/>
        </w:rPr>
      </w:pPr>
      <w:r w:rsidRPr="00E3385E">
        <w:rPr>
          <w:rFonts w:ascii="Verdana Pro Light" w:eastAsia="Times New Roman" w:hAnsi="Verdana Pro Light" w:cs="Arial"/>
          <w:lang w:eastAsia="it-IT"/>
        </w:rPr>
        <w:t>Alcuni studi epidemiologici su larga scala hanno stimato una prevalenza globale della BPCO dell’</w:t>
      </w:r>
      <w:r w:rsidRPr="00E3385E">
        <w:rPr>
          <w:rFonts w:ascii="Verdana Pro Light" w:eastAsia="Times New Roman" w:hAnsi="Verdana Pro Light" w:cs="Arial"/>
          <w:b/>
          <w:lang w:eastAsia="it-IT"/>
        </w:rPr>
        <w:t>11,7%</w:t>
      </w:r>
      <w:r w:rsidRPr="00E3385E">
        <w:rPr>
          <w:rFonts w:ascii="Verdana Pro Light" w:eastAsia="Times New Roman" w:hAnsi="Verdana Pro Light" w:cs="Arial"/>
          <w:lang w:eastAsia="it-IT"/>
        </w:rPr>
        <w:t xml:space="preserve">, pari a </w:t>
      </w:r>
      <w:r w:rsidRPr="00E3385E">
        <w:rPr>
          <w:rFonts w:ascii="Verdana Pro Light" w:eastAsia="Times New Roman" w:hAnsi="Verdana Pro Light" w:cs="Arial"/>
          <w:b/>
          <w:lang w:eastAsia="it-IT"/>
        </w:rPr>
        <w:t>384 milioni</w:t>
      </w:r>
      <w:r w:rsidRPr="00E3385E">
        <w:rPr>
          <w:rFonts w:ascii="Verdana Pro Light" w:eastAsia="Times New Roman" w:hAnsi="Verdana Pro Light" w:cs="Arial"/>
          <w:lang w:eastAsia="it-IT"/>
        </w:rPr>
        <w:t xml:space="preserve"> di persone </w:t>
      </w:r>
      <w:r w:rsidR="00A360BF" w:rsidRPr="00E3385E">
        <w:rPr>
          <w:rFonts w:ascii="Verdana Pro Light" w:eastAsia="Times New Roman" w:hAnsi="Verdana Pro Light" w:cs="Arial"/>
          <w:vertAlign w:val="superscript"/>
          <w:lang w:eastAsia="it-IT"/>
        </w:rPr>
        <w:t>[2</w:t>
      </w:r>
      <w:r w:rsidRPr="00E3385E">
        <w:rPr>
          <w:rFonts w:ascii="Verdana Pro Light" w:eastAsia="Times New Roman" w:hAnsi="Verdana Pro Light" w:cs="Arial"/>
          <w:vertAlign w:val="superscript"/>
          <w:lang w:eastAsia="it-IT"/>
        </w:rPr>
        <w:t>]</w:t>
      </w:r>
      <w:r w:rsidRPr="00E3385E">
        <w:rPr>
          <w:rFonts w:ascii="Verdana Pro Light" w:eastAsia="Times New Roman" w:hAnsi="Verdana Pro Light" w:cs="Arial"/>
          <w:lang w:eastAsia="it-IT"/>
        </w:rPr>
        <w:t>.</w:t>
      </w:r>
      <w:r w:rsidR="007F13B0" w:rsidRPr="00E3385E">
        <w:rPr>
          <w:rFonts w:ascii="Verdana Pro Light" w:eastAsia="Times New Roman" w:hAnsi="Verdana Pro Light" w:cs="Arial"/>
          <w:lang w:eastAsia="it-IT"/>
        </w:rPr>
        <w:t xml:space="preserve"> </w:t>
      </w:r>
    </w:p>
    <w:p w:rsidR="00504B6C" w:rsidRPr="00E3385E" w:rsidRDefault="00322B64" w:rsidP="00504B6C">
      <w:pPr>
        <w:spacing w:after="120" w:line="276" w:lineRule="auto"/>
        <w:jc w:val="both"/>
        <w:rPr>
          <w:rFonts w:ascii="Verdana Pro Light" w:eastAsia="Times New Roman" w:hAnsi="Verdana Pro Light" w:cs="Arial"/>
          <w:lang w:eastAsia="it-IT"/>
        </w:rPr>
      </w:pPr>
      <w:r>
        <w:rPr>
          <w:rFonts w:ascii="Verdana Pro Light" w:eastAsia="Times New Roman" w:hAnsi="Verdana Pro Light" w:cs="Arial"/>
          <w:lang w:eastAsia="it-IT"/>
        </w:rPr>
        <w:t xml:space="preserve">D’altra parte, vi è anche il problema della mancata diagnosi: </w:t>
      </w:r>
      <w:r w:rsidRPr="00322B64">
        <w:rPr>
          <w:rFonts w:ascii="Verdana Pro Light" w:eastAsia="Times New Roman" w:hAnsi="Verdana Pro Light" w:cs="Arial"/>
          <w:lang w:eastAsia="it-IT"/>
        </w:rPr>
        <w:t xml:space="preserve">diversi studi hanno dimostrato che </w:t>
      </w:r>
      <w:r>
        <w:rPr>
          <w:rFonts w:ascii="Verdana Pro Light" w:eastAsia="Times New Roman" w:hAnsi="Verdana Pro Light" w:cs="Arial"/>
          <w:lang w:eastAsia="it-IT"/>
        </w:rPr>
        <w:t>i pazienti con BPCO</w:t>
      </w:r>
      <w:r w:rsidRPr="00322B64">
        <w:rPr>
          <w:rFonts w:ascii="Verdana Pro Light" w:eastAsia="Times New Roman" w:hAnsi="Verdana Pro Light" w:cs="Arial"/>
          <w:lang w:eastAsia="it-IT"/>
        </w:rPr>
        <w:t xml:space="preserve"> in stadi </w:t>
      </w:r>
      <w:r>
        <w:rPr>
          <w:rFonts w:ascii="Verdana Pro Light" w:eastAsia="Times New Roman" w:hAnsi="Verdana Pro Light" w:cs="Arial"/>
          <w:lang w:eastAsia="it-IT"/>
        </w:rPr>
        <w:t xml:space="preserve">di gravità </w:t>
      </w:r>
      <w:r w:rsidRPr="00322B64">
        <w:rPr>
          <w:rFonts w:ascii="Verdana Pro Light" w:eastAsia="Times New Roman" w:hAnsi="Verdana Pro Light" w:cs="Arial"/>
          <w:lang w:eastAsia="it-IT"/>
        </w:rPr>
        <w:t>moderat</w:t>
      </w:r>
      <w:r>
        <w:rPr>
          <w:rFonts w:ascii="Verdana Pro Light" w:eastAsia="Times New Roman" w:hAnsi="Verdana Pro Light" w:cs="Arial"/>
          <w:lang w:eastAsia="it-IT"/>
        </w:rPr>
        <w:t>a</w:t>
      </w:r>
      <w:r w:rsidRPr="00322B64">
        <w:rPr>
          <w:rFonts w:ascii="Verdana Pro Light" w:eastAsia="Times New Roman" w:hAnsi="Verdana Pro Light" w:cs="Arial"/>
          <w:lang w:eastAsia="it-IT"/>
        </w:rPr>
        <w:t xml:space="preserve"> (circa il 30-50% di tutti i pazienti con BPCO) di solito rimangono</w:t>
      </w:r>
      <w:r>
        <w:rPr>
          <w:rFonts w:ascii="Verdana Pro Light" w:eastAsia="Times New Roman" w:hAnsi="Verdana Pro Light" w:cs="Arial"/>
          <w:lang w:eastAsia="it-IT"/>
        </w:rPr>
        <w:t xml:space="preserve"> </w:t>
      </w:r>
      <w:r w:rsidRPr="00322B64">
        <w:rPr>
          <w:rFonts w:ascii="Verdana Pro Light" w:eastAsia="Times New Roman" w:hAnsi="Verdana Pro Light" w:cs="Arial"/>
          <w:lang w:eastAsia="it-IT"/>
        </w:rPr>
        <w:t xml:space="preserve">non diagnosticati </w:t>
      </w:r>
      <w:r>
        <w:rPr>
          <w:rFonts w:ascii="Verdana Pro Light" w:eastAsia="Times New Roman" w:hAnsi="Verdana Pro Light" w:cs="Arial"/>
          <w:lang w:eastAsia="it-IT"/>
        </w:rPr>
        <w:t>– nonostante siano,</w:t>
      </w:r>
      <w:r w:rsidRPr="00322B64">
        <w:rPr>
          <w:rFonts w:ascii="Verdana Pro Light" w:eastAsia="Times New Roman" w:hAnsi="Verdana Pro Light" w:cs="Arial"/>
          <w:lang w:eastAsia="it-IT"/>
        </w:rPr>
        <w:t xml:space="preserve"> in circa la metà dei casi</w:t>
      </w:r>
      <w:r>
        <w:rPr>
          <w:rFonts w:ascii="Verdana Pro Light" w:eastAsia="Times New Roman" w:hAnsi="Verdana Pro Light" w:cs="Arial"/>
          <w:lang w:eastAsia="it-IT"/>
        </w:rPr>
        <w:t>,</w:t>
      </w:r>
      <w:r w:rsidR="00D05015">
        <w:rPr>
          <w:rFonts w:ascii="Verdana Pro Light" w:eastAsia="Times New Roman" w:hAnsi="Verdana Pro Light" w:cs="Arial"/>
          <w:lang w:eastAsia="it-IT"/>
        </w:rPr>
        <w:t xml:space="preserve"> </w:t>
      </w:r>
      <w:bookmarkStart w:id="0" w:name="_GoBack"/>
      <w:bookmarkEnd w:id="0"/>
      <w:r w:rsidRPr="00322B64">
        <w:rPr>
          <w:rFonts w:ascii="Verdana Pro Light" w:eastAsia="Times New Roman" w:hAnsi="Verdana Pro Light" w:cs="Arial"/>
          <w:lang w:eastAsia="it-IT"/>
        </w:rPr>
        <w:t xml:space="preserve">sintomatici </w:t>
      </w:r>
      <w:r>
        <w:rPr>
          <w:rFonts w:ascii="Verdana Pro Light" w:eastAsia="Times New Roman" w:hAnsi="Verdana Pro Light" w:cs="Arial"/>
          <w:lang w:eastAsia="it-IT"/>
        </w:rPr>
        <w:t xml:space="preserve">- </w:t>
      </w:r>
      <w:r w:rsidRPr="00322B64">
        <w:rPr>
          <w:rFonts w:ascii="Verdana Pro Light" w:eastAsia="Times New Roman" w:hAnsi="Verdana Pro Light" w:cs="Arial"/>
          <w:lang w:eastAsia="it-IT"/>
        </w:rPr>
        <w:t xml:space="preserve">fino a quando la loro malattia non progredisce in stadi </w:t>
      </w:r>
      <w:r>
        <w:rPr>
          <w:rFonts w:ascii="Verdana Pro Light" w:eastAsia="Times New Roman" w:hAnsi="Verdana Pro Light" w:cs="Arial"/>
          <w:lang w:eastAsia="it-IT"/>
        </w:rPr>
        <w:t>di maggiore gravità</w:t>
      </w:r>
      <w:r w:rsidRPr="00E3385E">
        <w:rPr>
          <w:rFonts w:ascii="Verdana Pro Light" w:eastAsia="Times New Roman" w:hAnsi="Verdana Pro Light" w:cs="Arial"/>
          <w:vertAlign w:val="superscript"/>
          <w:lang w:eastAsia="it-IT"/>
        </w:rPr>
        <w:t xml:space="preserve"> [</w:t>
      </w:r>
      <w:r w:rsidR="00FB3788" w:rsidRPr="00E3385E">
        <w:rPr>
          <w:rFonts w:ascii="Verdana Pro Light" w:eastAsia="Times New Roman" w:hAnsi="Verdana Pro Light" w:cs="Arial"/>
          <w:vertAlign w:val="superscript"/>
          <w:lang w:eastAsia="it-IT"/>
        </w:rPr>
        <w:t>4</w:t>
      </w:r>
      <w:r w:rsidR="00504B6C" w:rsidRPr="00E3385E">
        <w:rPr>
          <w:rFonts w:ascii="Verdana Pro Light" w:eastAsia="Times New Roman" w:hAnsi="Verdana Pro Light" w:cs="Arial"/>
          <w:vertAlign w:val="superscript"/>
          <w:lang w:eastAsia="it-IT"/>
        </w:rPr>
        <w:t>]</w:t>
      </w:r>
      <w:r w:rsidR="00504B6C" w:rsidRPr="00E3385E">
        <w:rPr>
          <w:rFonts w:ascii="Verdana Pro Light" w:eastAsia="Times New Roman" w:hAnsi="Verdana Pro Light" w:cs="Arial"/>
          <w:lang w:eastAsia="it-IT"/>
        </w:rPr>
        <w:t>.</w:t>
      </w:r>
      <w:r w:rsidR="00C10C3A" w:rsidRPr="00E3385E">
        <w:rPr>
          <w:rFonts w:ascii="Verdana Pro Light" w:eastAsia="Times New Roman" w:hAnsi="Verdana Pro Light" w:cs="Arial"/>
          <w:lang w:eastAsia="it-IT"/>
        </w:rPr>
        <w:t xml:space="preserve"> </w:t>
      </w:r>
    </w:p>
    <w:p w:rsidR="0098285A" w:rsidRPr="00E3385E" w:rsidRDefault="00504B6C" w:rsidP="0070031D">
      <w:pPr>
        <w:spacing w:after="120" w:line="276" w:lineRule="auto"/>
        <w:jc w:val="both"/>
        <w:rPr>
          <w:rFonts w:ascii="Verdana Pro Light" w:eastAsia="Times New Roman" w:hAnsi="Verdana Pro Light" w:cs="Arial"/>
          <w:lang w:eastAsia="it-IT"/>
        </w:rPr>
      </w:pPr>
      <w:r w:rsidRPr="00E3385E">
        <w:rPr>
          <w:rFonts w:ascii="Verdana Pro Light" w:eastAsia="Times New Roman" w:hAnsi="Verdana Pro Light" w:cs="Arial"/>
          <w:lang w:eastAsia="it-IT"/>
        </w:rPr>
        <w:t xml:space="preserve">In </w:t>
      </w:r>
      <w:r w:rsidRPr="00E3385E">
        <w:rPr>
          <w:rFonts w:ascii="Verdana Pro Light" w:eastAsia="Times New Roman" w:hAnsi="Verdana Pro Light" w:cs="Arial"/>
          <w:b/>
          <w:lang w:eastAsia="it-IT"/>
        </w:rPr>
        <w:t>Italia</w:t>
      </w:r>
      <w:r w:rsidRPr="00E3385E">
        <w:rPr>
          <w:rFonts w:ascii="Verdana Pro Light" w:eastAsia="Times New Roman" w:hAnsi="Verdana Pro Light" w:cs="Arial"/>
          <w:lang w:eastAsia="it-IT"/>
        </w:rPr>
        <w:t xml:space="preserve">, la BPCO colpisce intorno al </w:t>
      </w:r>
      <w:r w:rsidRPr="00E3385E">
        <w:rPr>
          <w:rFonts w:ascii="Verdana Pro Light" w:eastAsia="Times New Roman" w:hAnsi="Verdana Pro Light" w:cs="Arial"/>
          <w:b/>
          <w:lang w:eastAsia="it-IT"/>
        </w:rPr>
        <w:t>6%</w:t>
      </w:r>
      <w:r w:rsidRPr="00E3385E">
        <w:rPr>
          <w:rFonts w:ascii="Verdana Pro Light" w:eastAsia="Times New Roman" w:hAnsi="Verdana Pro Light" w:cs="Arial"/>
          <w:lang w:eastAsia="it-IT"/>
        </w:rPr>
        <w:t xml:space="preserve"> della popolazione adulta, vale a dire </w:t>
      </w:r>
      <w:r w:rsidRPr="00E3385E">
        <w:rPr>
          <w:rFonts w:ascii="Verdana Pro Light" w:eastAsia="Times New Roman" w:hAnsi="Verdana Pro Light" w:cs="Arial"/>
          <w:b/>
          <w:lang w:eastAsia="it-IT"/>
        </w:rPr>
        <w:t>3milioni</w:t>
      </w:r>
      <w:r w:rsidRPr="00E3385E">
        <w:rPr>
          <w:rFonts w:ascii="Verdana Pro Light" w:eastAsia="Times New Roman" w:hAnsi="Verdana Pro Light" w:cs="Arial"/>
          <w:lang w:eastAsia="it-IT"/>
        </w:rPr>
        <w:t xml:space="preserve"> di persone (dati Istat), con tassi di incidenza più elevati nelle regioni meridionali </w:t>
      </w:r>
      <w:r w:rsidRPr="00E3385E">
        <w:rPr>
          <w:rFonts w:ascii="Verdana Pro Light" w:eastAsia="Times New Roman" w:hAnsi="Verdana Pro Light" w:cs="Arial"/>
          <w:vertAlign w:val="superscript"/>
          <w:lang w:eastAsia="it-IT"/>
        </w:rPr>
        <w:t>[</w:t>
      </w:r>
      <w:r w:rsidR="00FB3788" w:rsidRPr="00E3385E">
        <w:rPr>
          <w:rFonts w:ascii="Verdana Pro Light" w:eastAsia="Times New Roman" w:hAnsi="Verdana Pro Light" w:cs="Arial"/>
          <w:vertAlign w:val="superscript"/>
          <w:lang w:eastAsia="it-IT"/>
        </w:rPr>
        <w:t>5</w:t>
      </w:r>
      <w:r w:rsidRPr="00E3385E">
        <w:rPr>
          <w:rFonts w:ascii="Verdana Pro Light" w:eastAsia="Times New Roman" w:hAnsi="Verdana Pro Light" w:cs="Arial"/>
          <w:vertAlign w:val="superscript"/>
          <w:lang w:eastAsia="it-IT"/>
        </w:rPr>
        <w:t>]</w:t>
      </w:r>
      <w:r w:rsidRPr="00E3385E">
        <w:rPr>
          <w:rFonts w:ascii="Verdana Pro Light" w:eastAsia="Times New Roman" w:hAnsi="Verdana Pro Light" w:cs="Arial"/>
          <w:lang w:eastAsia="it-IT"/>
        </w:rPr>
        <w:t xml:space="preserve">. La malattia è inoltre responsabile del </w:t>
      </w:r>
      <w:r w:rsidRPr="00E3385E">
        <w:rPr>
          <w:rFonts w:ascii="Verdana Pro Light" w:eastAsia="Times New Roman" w:hAnsi="Verdana Pro Light" w:cs="Arial"/>
          <w:b/>
          <w:lang w:eastAsia="it-IT"/>
        </w:rPr>
        <w:t xml:space="preserve">50-55% </w:t>
      </w:r>
      <w:r w:rsidRPr="00E3385E">
        <w:rPr>
          <w:rFonts w:ascii="Verdana Pro Light" w:eastAsia="Times New Roman" w:hAnsi="Verdana Pro Light" w:cs="Arial"/>
          <w:lang w:eastAsia="it-IT"/>
        </w:rPr>
        <w:t xml:space="preserve">delle </w:t>
      </w:r>
      <w:r w:rsidRPr="00E3385E">
        <w:rPr>
          <w:rFonts w:ascii="Verdana Pro Light" w:eastAsia="Times New Roman" w:hAnsi="Verdana Pro Light" w:cs="Arial"/>
          <w:b/>
          <w:lang w:eastAsia="it-IT"/>
        </w:rPr>
        <w:t>morti per malattie respiratorie</w:t>
      </w:r>
      <w:r w:rsidRPr="00E3385E">
        <w:rPr>
          <w:rFonts w:ascii="Verdana Pro Light" w:eastAsia="Times New Roman" w:hAnsi="Verdana Pro Light" w:cs="Arial"/>
          <w:lang w:eastAsia="it-IT"/>
        </w:rPr>
        <w:t xml:space="preserve"> </w:t>
      </w:r>
      <w:r w:rsidRPr="00E3385E">
        <w:rPr>
          <w:rFonts w:ascii="Verdana Pro Light" w:eastAsia="Times New Roman" w:hAnsi="Verdana Pro Light" w:cs="Arial"/>
          <w:vertAlign w:val="superscript"/>
          <w:lang w:eastAsia="it-IT"/>
        </w:rPr>
        <w:t>[</w:t>
      </w:r>
      <w:r w:rsidR="00FB3788" w:rsidRPr="00E3385E">
        <w:rPr>
          <w:rFonts w:ascii="Verdana Pro Light" w:eastAsia="Times New Roman" w:hAnsi="Verdana Pro Light" w:cs="Arial"/>
          <w:vertAlign w:val="superscript"/>
          <w:lang w:eastAsia="it-IT"/>
        </w:rPr>
        <w:t>5</w:t>
      </w:r>
      <w:r w:rsidRPr="00E3385E">
        <w:rPr>
          <w:rFonts w:ascii="Verdana Pro Light" w:eastAsia="Times New Roman" w:hAnsi="Verdana Pro Light" w:cs="Arial"/>
          <w:vertAlign w:val="superscript"/>
          <w:lang w:eastAsia="it-IT"/>
        </w:rPr>
        <w:t>]</w:t>
      </w:r>
      <w:r w:rsidR="007A7A9F" w:rsidRPr="00E3385E">
        <w:rPr>
          <w:rFonts w:ascii="Verdana Pro Light" w:eastAsia="Times New Roman" w:hAnsi="Verdana Pro Light" w:cs="Arial"/>
          <w:lang w:eastAsia="it-IT"/>
        </w:rPr>
        <w:t>.</w:t>
      </w:r>
    </w:p>
    <w:p w:rsidR="0070031D" w:rsidRPr="00E3385E" w:rsidRDefault="0070031D" w:rsidP="0070031D">
      <w:pPr>
        <w:spacing w:after="120" w:line="276" w:lineRule="auto"/>
        <w:jc w:val="both"/>
        <w:rPr>
          <w:rFonts w:ascii="Verdana Pro Light" w:eastAsia="Times New Roman" w:hAnsi="Verdana Pro Light" w:cs="Arial"/>
          <w:lang w:eastAsia="it-IT"/>
        </w:rPr>
      </w:pPr>
    </w:p>
    <w:p w:rsidR="000A4A34" w:rsidRPr="00E3385E" w:rsidRDefault="000A4A34" w:rsidP="003660D3">
      <w:pPr>
        <w:pStyle w:val="TextBody"/>
        <w:spacing w:after="120" w:line="276" w:lineRule="auto"/>
        <w:jc w:val="both"/>
        <w:rPr>
          <w:rFonts w:ascii="Verdana Pro Light" w:hAnsi="Verdana Pro Light"/>
          <w:b/>
          <w:color w:val="990033"/>
          <w:sz w:val="22"/>
          <w:szCs w:val="22"/>
        </w:rPr>
      </w:pPr>
      <w:r w:rsidRPr="00E3385E">
        <w:rPr>
          <w:rFonts w:ascii="Verdana Pro Light" w:hAnsi="Verdana Pro Light"/>
          <w:b/>
          <w:color w:val="990033"/>
          <w:sz w:val="22"/>
          <w:szCs w:val="22"/>
        </w:rPr>
        <w:t>Diagnosi</w:t>
      </w:r>
    </w:p>
    <w:p w:rsidR="000A4A34" w:rsidRPr="00E3385E" w:rsidRDefault="000A4A34" w:rsidP="003660D3">
      <w:pPr>
        <w:pStyle w:val="TextBody"/>
        <w:spacing w:after="120" w:line="276" w:lineRule="auto"/>
        <w:jc w:val="both"/>
        <w:rPr>
          <w:rFonts w:ascii="Verdana Pro Light" w:hAnsi="Verdana Pro Light"/>
          <w:sz w:val="22"/>
          <w:szCs w:val="22"/>
        </w:rPr>
      </w:pPr>
      <w:r w:rsidRPr="00E3385E">
        <w:rPr>
          <w:rFonts w:ascii="Verdana Pro Light" w:hAnsi="Verdana Pro Light"/>
          <w:b/>
          <w:sz w:val="22"/>
          <w:szCs w:val="22"/>
        </w:rPr>
        <w:t xml:space="preserve">La diagnosi di BPCO </w:t>
      </w:r>
      <w:r w:rsidR="00F609D7" w:rsidRPr="00E3385E">
        <w:rPr>
          <w:rFonts w:ascii="Verdana Pro Light" w:hAnsi="Verdana Pro Light"/>
          <w:b/>
          <w:sz w:val="22"/>
          <w:szCs w:val="22"/>
        </w:rPr>
        <w:t xml:space="preserve">- ipotizzata sulla base del quadro clinico (fattori di rischio inclusi) - </w:t>
      </w:r>
      <w:r w:rsidRPr="00E3385E">
        <w:rPr>
          <w:rFonts w:ascii="Verdana Pro Light" w:hAnsi="Verdana Pro Light"/>
          <w:b/>
          <w:sz w:val="22"/>
          <w:szCs w:val="22"/>
        </w:rPr>
        <w:t>è confermata strumentalmente dalla</w:t>
      </w:r>
      <w:r w:rsidRPr="00E3385E">
        <w:rPr>
          <w:rFonts w:ascii="Verdana Pro Light" w:hAnsi="Verdana Pro Light"/>
          <w:sz w:val="22"/>
          <w:szCs w:val="22"/>
        </w:rPr>
        <w:t xml:space="preserve"> </w:t>
      </w:r>
      <w:r w:rsidRPr="00E3385E">
        <w:rPr>
          <w:rFonts w:ascii="Verdana Pro Light" w:hAnsi="Verdana Pro Light"/>
          <w:b/>
          <w:sz w:val="22"/>
          <w:szCs w:val="22"/>
        </w:rPr>
        <w:t>spirometria</w:t>
      </w:r>
      <w:r w:rsidRPr="00E3385E">
        <w:rPr>
          <w:rFonts w:ascii="Verdana Pro Light" w:hAnsi="Verdana Pro Light"/>
          <w:sz w:val="22"/>
          <w:szCs w:val="22"/>
        </w:rPr>
        <w:t xml:space="preserve">, un semplice test che misura la quantità di aria che una persona può espirare e la quantità di tempo che serve per farlo, fattori indicativi dello stato di salute e della funzionalità respiratoria. La presenza di un rapporto FEV1/FVC &lt;0.70 post-broncodilatatore conferma la presenza di una limitazione al flusso aereo persistente e quindi di BPCO. </w:t>
      </w:r>
    </w:p>
    <w:p w:rsidR="00FB578C" w:rsidRPr="00E3385E" w:rsidRDefault="000A4A34" w:rsidP="000A4A34">
      <w:pPr>
        <w:pStyle w:val="TextBody"/>
        <w:spacing w:after="120" w:line="276" w:lineRule="auto"/>
        <w:jc w:val="both"/>
        <w:rPr>
          <w:rFonts w:ascii="Verdana Pro Light" w:hAnsi="Verdana Pro Light"/>
          <w:color w:val="auto"/>
          <w:sz w:val="22"/>
          <w:szCs w:val="22"/>
        </w:rPr>
      </w:pPr>
      <w:r w:rsidRPr="00E3385E">
        <w:rPr>
          <w:rFonts w:ascii="Verdana Pro Light" w:hAnsi="Verdana Pro Light"/>
          <w:sz w:val="22"/>
          <w:szCs w:val="22"/>
        </w:rPr>
        <w:t>Le</w:t>
      </w:r>
      <w:r w:rsidR="0054379F" w:rsidRPr="00E3385E">
        <w:rPr>
          <w:rFonts w:ascii="Verdana Pro Light" w:hAnsi="Verdana Pro Light"/>
          <w:sz w:val="22"/>
          <w:szCs w:val="22"/>
        </w:rPr>
        <w:t xml:space="preserve"> </w:t>
      </w:r>
      <w:r w:rsidR="00EA2ED6" w:rsidRPr="00E3385E">
        <w:rPr>
          <w:rFonts w:ascii="Verdana Pro Light" w:hAnsi="Verdana Pro Light"/>
          <w:sz w:val="22"/>
          <w:szCs w:val="22"/>
        </w:rPr>
        <w:t>Raccomandazioni</w:t>
      </w:r>
      <w:r w:rsidR="00990C15" w:rsidRPr="00E3385E">
        <w:rPr>
          <w:rFonts w:ascii="Verdana Pro Light" w:hAnsi="Verdana Pro Light"/>
          <w:sz w:val="22"/>
          <w:szCs w:val="22"/>
        </w:rPr>
        <w:t xml:space="preserve"> GOLD</w:t>
      </w:r>
      <w:r w:rsidRPr="00E3385E">
        <w:rPr>
          <w:rFonts w:ascii="Verdana Pro Light" w:hAnsi="Verdana Pro Light"/>
          <w:sz w:val="22"/>
          <w:szCs w:val="22"/>
        </w:rPr>
        <w:t xml:space="preserve"> </w:t>
      </w:r>
      <w:r w:rsidRPr="00E3385E">
        <w:rPr>
          <w:rFonts w:ascii="Verdana Pro Light" w:hAnsi="Verdana Pro Light"/>
          <w:sz w:val="22"/>
          <w:szCs w:val="22"/>
          <w:vertAlign w:val="superscript"/>
        </w:rPr>
        <w:t>[2]</w:t>
      </w:r>
      <w:r w:rsidR="00990C15" w:rsidRPr="00E3385E">
        <w:rPr>
          <w:rFonts w:ascii="Verdana Pro Light" w:hAnsi="Verdana Pro Light"/>
          <w:sz w:val="22"/>
          <w:szCs w:val="22"/>
        </w:rPr>
        <w:t xml:space="preserve"> </w:t>
      </w:r>
      <w:r w:rsidR="00EA2ED6" w:rsidRPr="00E3385E">
        <w:rPr>
          <w:rFonts w:ascii="Verdana Pro Light" w:hAnsi="Verdana Pro Light"/>
          <w:sz w:val="22"/>
          <w:szCs w:val="22"/>
        </w:rPr>
        <w:t xml:space="preserve">consigliano </w:t>
      </w:r>
      <w:r w:rsidR="00990C15" w:rsidRPr="00E3385E">
        <w:rPr>
          <w:rFonts w:ascii="Verdana Pro Light" w:hAnsi="Verdana Pro Light"/>
          <w:sz w:val="22"/>
          <w:szCs w:val="22"/>
        </w:rPr>
        <w:t xml:space="preserve">di eseguire la spirometria se uno dei </w:t>
      </w:r>
      <w:r w:rsidR="0098285A" w:rsidRPr="00E3385E">
        <w:rPr>
          <w:rFonts w:ascii="Verdana Pro Light" w:hAnsi="Verdana Pro Light"/>
          <w:sz w:val="22"/>
          <w:szCs w:val="22"/>
        </w:rPr>
        <w:t xml:space="preserve">sintomi tipici della BPCO </w:t>
      </w:r>
      <w:r w:rsidR="00990C15" w:rsidRPr="00E3385E">
        <w:rPr>
          <w:rFonts w:ascii="Verdana Pro Light" w:hAnsi="Verdana Pro Light"/>
          <w:sz w:val="22"/>
          <w:szCs w:val="22"/>
        </w:rPr>
        <w:t xml:space="preserve">è presente in un </w:t>
      </w:r>
      <w:r w:rsidR="00C11448" w:rsidRPr="00E3385E">
        <w:rPr>
          <w:rFonts w:ascii="Verdana Pro Light" w:hAnsi="Verdana Pro Light"/>
          <w:sz w:val="22"/>
          <w:szCs w:val="22"/>
        </w:rPr>
        <w:t>soggetto</w:t>
      </w:r>
      <w:r w:rsidR="00990C15" w:rsidRPr="00E3385E">
        <w:rPr>
          <w:rFonts w:ascii="Verdana Pro Light" w:hAnsi="Verdana Pro Light"/>
          <w:sz w:val="22"/>
          <w:szCs w:val="22"/>
        </w:rPr>
        <w:t xml:space="preserve"> di età superiore a 40 anni</w:t>
      </w:r>
      <w:r w:rsidR="0098285A" w:rsidRPr="00E3385E">
        <w:rPr>
          <w:rFonts w:ascii="Verdana Pro Light" w:hAnsi="Verdana Pro Light"/>
          <w:sz w:val="22"/>
          <w:szCs w:val="22"/>
        </w:rPr>
        <w:t>.</w:t>
      </w:r>
    </w:p>
    <w:p w:rsidR="007A7A9F" w:rsidRPr="00E3385E" w:rsidRDefault="00294587" w:rsidP="003660D3">
      <w:pPr>
        <w:pStyle w:val="TextBody"/>
        <w:spacing w:after="120" w:line="276" w:lineRule="auto"/>
        <w:jc w:val="both"/>
        <w:rPr>
          <w:rFonts w:ascii="Verdana Pro Light" w:hAnsi="Verdana Pro Light"/>
          <w:color w:val="auto"/>
          <w:sz w:val="22"/>
          <w:szCs w:val="22"/>
        </w:rPr>
      </w:pPr>
      <w:r w:rsidRPr="00E3385E">
        <w:rPr>
          <w:rFonts w:ascii="Verdana Pro Light" w:hAnsi="Verdana Pro Light"/>
          <w:color w:val="auto"/>
          <w:sz w:val="22"/>
          <w:szCs w:val="22"/>
        </w:rPr>
        <w:t>Sebbene la BPCO sia definita sulla base della limitazione del flusso d’aria, la decisione di rivolgersi al medico (per fare una diagnosi) è di solito determinata dall’impatto che un sintomo ha sulla vita quotidiana del paziente. Una persona può richiedere un consulto medico a causa dei sintomi cronici o di una prima riacutizzazione</w:t>
      </w:r>
      <w:r w:rsidR="000A4A34" w:rsidRPr="00E3385E">
        <w:rPr>
          <w:rFonts w:ascii="Verdana Pro Light" w:hAnsi="Verdana Pro Light"/>
          <w:color w:val="auto"/>
          <w:sz w:val="22"/>
          <w:szCs w:val="22"/>
        </w:rPr>
        <w:t>.</w:t>
      </w:r>
    </w:p>
    <w:p w:rsidR="0098285A" w:rsidRPr="00E3385E" w:rsidRDefault="0098285A" w:rsidP="003660D3">
      <w:pPr>
        <w:pStyle w:val="TextBody"/>
        <w:spacing w:after="120" w:line="276" w:lineRule="auto"/>
        <w:jc w:val="both"/>
        <w:rPr>
          <w:rFonts w:ascii="Verdana Pro Light" w:hAnsi="Verdana Pro Light"/>
          <w:b/>
          <w:bCs/>
          <w:color w:val="990033"/>
          <w:sz w:val="22"/>
          <w:szCs w:val="22"/>
        </w:rPr>
      </w:pPr>
    </w:p>
    <w:p w:rsidR="000A4A34" w:rsidRPr="00E3385E" w:rsidRDefault="000A4A34" w:rsidP="003660D3">
      <w:pPr>
        <w:pStyle w:val="TextBody"/>
        <w:spacing w:after="120" w:line="276" w:lineRule="auto"/>
        <w:jc w:val="both"/>
        <w:rPr>
          <w:rFonts w:ascii="Verdana Pro Light" w:hAnsi="Verdana Pro Light"/>
          <w:b/>
          <w:bCs/>
          <w:color w:val="990033"/>
          <w:sz w:val="22"/>
          <w:szCs w:val="22"/>
        </w:rPr>
      </w:pPr>
      <w:r w:rsidRPr="00E3385E">
        <w:rPr>
          <w:rFonts w:ascii="Verdana Pro Light" w:hAnsi="Verdana Pro Light"/>
          <w:b/>
          <w:bCs/>
          <w:color w:val="990033"/>
          <w:sz w:val="22"/>
          <w:szCs w:val="22"/>
        </w:rPr>
        <w:t>Trattamento</w:t>
      </w:r>
    </w:p>
    <w:p w:rsidR="00303116" w:rsidRPr="00E3385E" w:rsidRDefault="00303116" w:rsidP="003660D3">
      <w:pPr>
        <w:pStyle w:val="TextBody"/>
        <w:spacing w:after="120" w:line="276" w:lineRule="auto"/>
        <w:jc w:val="both"/>
        <w:rPr>
          <w:rFonts w:ascii="Verdana Pro Light" w:hAnsi="Verdana Pro Light"/>
          <w:color w:val="auto"/>
          <w:sz w:val="22"/>
          <w:szCs w:val="22"/>
        </w:rPr>
      </w:pPr>
      <w:r w:rsidRPr="00E3385E">
        <w:rPr>
          <w:rFonts w:ascii="Verdana Pro Light" w:hAnsi="Verdana Pro Light"/>
          <w:color w:val="auto"/>
          <w:sz w:val="22"/>
          <w:szCs w:val="22"/>
        </w:rPr>
        <w:t>La terapia farmacologica per la BPCO è volta a ridurre i sintomi, a migliorare lo stato di salute e la tolleranza allo sforzo, a ridurre la frequenza e la gravità delle riacutizzazioni.</w:t>
      </w:r>
    </w:p>
    <w:p w:rsidR="006B71E2" w:rsidRPr="00E3385E" w:rsidRDefault="00990C15" w:rsidP="003131F0">
      <w:pPr>
        <w:pStyle w:val="TextBody"/>
        <w:spacing w:after="120" w:line="276" w:lineRule="auto"/>
        <w:jc w:val="both"/>
        <w:rPr>
          <w:rFonts w:ascii="Verdana Pro Light" w:hAnsi="Verdana Pro Light"/>
          <w:b/>
          <w:i/>
          <w:iCs/>
          <w:color w:val="auto"/>
          <w:sz w:val="22"/>
          <w:szCs w:val="22"/>
        </w:rPr>
      </w:pPr>
      <w:r w:rsidRPr="00E3385E">
        <w:rPr>
          <w:rFonts w:ascii="Verdana Pro Light" w:hAnsi="Verdana Pro Light"/>
          <w:color w:val="auto"/>
          <w:sz w:val="22"/>
          <w:szCs w:val="22"/>
        </w:rPr>
        <w:t xml:space="preserve">Le </w:t>
      </w:r>
      <w:r w:rsidRPr="00E3385E">
        <w:rPr>
          <w:rFonts w:ascii="Verdana Pro Light" w:hAnsi="Verdana Pro Light"/>
          <w:b/>
          <w:color w:val="auto"/>
          <w:sz w:val="22"/>
          <w:szCs w:val="22"/>
        </w:rPr>
        <w:t>riacutizzazioni</w:t>
      </w:r>
      <w:r w:rsidRPr="00E3385E">
        <w:rPr>
          <w:rFonts w:ascii="Verdana Pro Light" w:hAnsi="Verdana Pro Light"/>
          <w:color w:val="auto"/>
          <w:sz w:val="22"/>
          <w:szCs w:val="22"/>
        </w:rPr>
        <w:t xml:space="preserve"> </w:t>
      </w:r>
      <w:r w:rsidR="00294587" w:rsidRPr="00E3385E">
        <w:rPr>
          <w:rFonts w:ascii="Verdana Pro Light" w:hAnsi="Verdana Pro Light"/>
          <w:color w:val="auto"/>
          <w:sz w:val="22"/>
          <w:szCs w:val="22"/>
        </w:rPr>
        <w:t xml:space="preserve">di BPCO </w:t>
      </w:r>
      <w:r w:rsidRPr="00E3385E">
        <w:rPr>
          <w:rFonts w:ascii="Verdana Pro Light" w:hAnsi="Verdana Pro Light"/>
          <w:color w:val="auto"/>
          <w:sz w:val="22"/>
          <w:szCs w:val="22"/>
        </w:rPr>
        <w:t>sono definite come</w:t>
      </w:r>
      <w:r w:rsidR="00294587" w:rsidRPr="00E3385E">
        <w:rPr>
          <w:rFonts w:ascii="Verdana Pro Light" w:hAnsi="Verdana Pro Light"/>
          <w:color w:val="auto"/>
          <w:sz w:val="22"/>
          <w:szCs w:val="22"/>
        </w:rPr>
        <w:t xml:space="preserve"> un</w:t>
      </w:r>
      <w:r w:rsidRPr="00E3385E">
        <w:rPr>
          <w:rFonts w:ascii="Verdana Pro Light" w:hAnsi="Verdana Pro Light"/>
          <w:color w:val="auto"/>
          <w:sz w:val="22"/>
          <w:szCs w:val="22"/>
        </w:rPr>
        <w:t xml:space="preserve"> </w:t>
      </w:r>
      <w:r w:rsidRPr="00E3385E">
        <w:rPr>
          <w:rFonts w:ascii="Verdana Pro Light" w:hAnsi="Verdana Pro Light"/>
          <w:b/>
          <w:color w:val="auto"/>
          <w:sz w:val="22"/>
          <w:szCs w:val="22"/>
        </w:rPr>
        <w:t>peggioramento acuto dei sintomi</w:t>
      </w:r>
      <w:r w:rsidR="00294587" w:rsidRPr="00E3385E">
        <w:rPr>
          <w:rFonts w:ascii="Verdana Pro Light" w:hAnsi="Verdana Pro Light"/>
          <w:b/>
          <w:color w:val="auto"/>
          <w:sz w:val="22"/>
          <w:szCs w:val="22"/>
        </w:rPr>
        <w:t xml:space="preserve"> respiratori</w:t>
      </w:r>
      <w:r w:rsidR="00572406" w:rsidRPr="00E3385E">
        <w:rPr>
          <w:rFonts w:ascii="Verdana Pro Light" w:hAnsi="Verdana Pro Light"/>
          <w:color w:val="auto"/>
          <w:sz w:val="22"/>
          <w:szCs w:val="22"/>
        </w:rPr>
        <w:t xml:space="preserve"> che </w:t>
      </w:r>
      <w:r w:rsidRPr="00E3385E">
        <w:rPr>
          <w:rFonts w:ascii="Verdana Pro Light" w:hAnsi="Verdana Pro Light"/>
          <w:color w:val="auto"/>
          <w:sz w:val="22"/>
          <w:szCs w:val="22"/>
        </w:rPr>
        <w:t>riduce la funzionalità polmonare, con conseguente peggioramento dello stato di salute.</w:t>
      </w:r>
      <w:r w:rsidRPr="00E3385E">
        <w:rPr>
          <w:rFonts w:ascii="Verdana Pro Light" w:eastAsia="SimSun" w:hAnsi="Verdana Pro Light"/>
          <w:i/>
          <w:iCs/>
          <w:color w:val="000000"/>
          <w:kern w:val="0"/>
          <w:sz w:val="22"/>
          <w:szCs w:val="22"/>
          <w:lang w:bidi="ar-SA"/>
        </w:rPr>
        <w:t xml:space="preserve"> </w:t>
      </w:r>
      <w:r w:rsidRPr="00E3385E">
        <w:rPr>
          <w:rFonts w:ascii="Verdana Pro Light" w:hAnsi="Verdana Pro Light"/>
          <w:color w:val="auto"/>
          <w:sz w:val="22"/>
          <w:szCs w:val="22"/>
        </w:rPr>
        <w:t xml:space="preserve">Pertanto, </w:t>
      </w:r>
      <w:r w:rsidRPr="00E3385E">
        <w:rPr>
          <w:rFonts w:ascii="Verdana Pro Light" w:hAnsi="Verdana Pro Light"/>
          <w:b/>
          <w:color w:val="auto"/>
          <w:sz w:val="22"/>
          <w:szCs w:val="22"/>
        </w:rPr>
        <w:t xml:space="preserve">la prevenzione e il trattamento delle riacutizzazioni </w:t>
      </w:r>
      <w:r w:rsidRPr="00E3385E">
        <w:rPr>
          <w:rFonts w:ascii="Verdana Pro Light" w:hAnsi="Verdana Pro Light"/>
          <w:color w:val="auto"/>
          <w:sz w:val="22"/>
          <w:szCs w:val="22"/>
        </w:rPr>
        <w:t>(in particolare quelle di grado moderato e grave che comportano l’ospedalizzazione)</w:t>
      </w:r>
      <w:r w:rsidRPr="00E3385E">
        <w:rPr>
          <w:rFonts w:ascii="Verdana Pro Light" w:hAnsi="Verdana Pro Light"/>
          <w:b/>
          <w:color w:val="auto"/>
          <w:sz w:val="22"/>
          <w:szCs w:val="22"/>
        </w:rPr>
        <w:t xml:space="preserve"> è diventato un obiettivo primario degli operatori sanitari.</w:t>
      </w:r>
      <w:r w:rsidRPr="00E3385E">
        <w:rPr>
          <w:rFonts w:ascii="Verdana Pro Light" w:hAnsi="Verdana Pro Light"/>
          <w:b/>
          <w:i/>
          <w:iCs/>
          <w:color w:val="auto"/>
          <w:sz w:val="22"/>
          <w:szCs w:val="22"/>
        </w:rPr>
        <w:t xml:space="preserve"> </w:t>
      </w:r>
    </w:p>
    <w:p w:rsidR="00303116" w:rsidRPr="00E3385E" w:rsidRDefault="00303116" w:rsidP="003131F0">
      <w:pPr>
        <w:pStyle w:val="TextBody"/>
        <w:spacing w:after="120" w:line="276" w:lineRule="auto"/>
        <w:jc w:val="both"/>
        <w:rPr>
          <w:rFonts w:ascii="Verdana Pro Light" w:hAnsi="Verdana Pro Light"/>
          <w:color w:val="auto"/>
          <w:sz w:val="22"/>
          <w:szCs w:val="22"/>
        </w:rPr>
      </w:pPr>
      <w:r w:rsidRPr="00E3385E">
        <w:rPr>
          <w:rFonts w:ascii="Verdana Pro Light" w:hAnsi="Verdana Pro Light"/>
          <w:iCs/>
          <w:color w:val="auto"/>
          <w:sz w:val="22"/>
          <w:szCs w:val="22"/>
        </w:rPr>
        <w:t xml:space="preserve">La terapia farmacologica si basa su farmaci </w:t>
      </w:r>
      <w:r w:rsidR="00BB572E" w:rsidRPr="00E3385E">
        <w:rPr>
          <w:rFonts w:ascii="Verdana Pro Light" w:hAnsi="Verdana Pro Light"/>
          <w:b/>
          <w:iCs/>
          <w:color w:val="auto"/>
          <w:sz w:val="22"/>
          <w:szCs w:val="22"/>
        </w:rPr>
        <w:t>broncodilatatori</w:t>
      </w:r>
      <w:r w:rsidR="00BB572E" w:rsidRPr="00E3385E">
        <w:rPr>
          <w:rFonts w:ascii="Verdana Pro Light" w:hAnsi="Verdana Pro Light"/>
          <w:iCs/>
          <w:color w:val="auto"/>
          <w:sz w:val="22"/>
          <w:szCs w:val="22"/>
        </w:rPr>
        <w:t>, che inducono un </w:t>
      </w:r>
      <w:r w:rsidR="00BB572E" w:rsidRPr="00E3385E">
        <w:rPr>
          <w:rFonts w:ascii="Verdana Pro Light" w:hAnsi="Verdana Pro Light"/>
          <w:bCs/>
          <w:iCs/>
          <w:color w:val="auto"/>
          <w:sz w:val="22"/>
          <w:szCs w:val="22"/>
        </w:rPr>
        <w:t>rilassamento della muscolatura liscia</w:t>
      </w:r>
      <w:r w:rsidR="00BB572E" w:rsidRPr="00E3385E">
        <w:rPr>
          <w:rFonts w:ascii="Verdana Pro Light" w:hAnsi="Verdana Pro Light"/>
          <w:iCs/>
          <w:color w:val="auto"/>
          <w:sz w:val="22"/>
          <w:szCs w:val="22"/>
        </w:rPr>
        <w:t xml:space="preserve"> delle vie respiratorie, aumentando in questo modo la pervietà delle stesse, e </w:t>
      </w:r>
      <w:r w:rsidR="00BB572E" w:rsidRPr="00E3385E">
        <w:rPr>
          <w:rFonts w:ascii="Verdana Pro Light" w:hAnsi="Verdana Pro Light"/>
          <w:b/>
          <w:iCs/>
          <w:color w:val="auto"/>
          <w:sz w:val="22"/>
          <w:szCs w:val="22"/>
        </w:rPr>
        <w:t>antinfiammatori</w:t>
      </w:r>
      <w:r w:rsidR="00BB572E" w:rsidRPr="00E3385E">
        <w:rPr>
          <w:rFonts w:ascii="Verdana Pro Light" w:hAnsi="Verdana Pro Light"/>
          <w:iCs/>
          <w:color w:val="auto"/>
          <w:sz w:val="22"/>
          <w:szCs w:val="22"/>
        </w:rPr>
        <w:t xml:space="preserve">, che agiscono sul processo infiammatorio alla base dell’ostruzione delle vie aeree. </w:t>
      </w:r>
    </w:p>
    <w:p w:rsidR="0098285A" w:rsidRPr="00E3385E" w:rsidRDefault="0098285A" w:rsidP="003660D3">
      <w:pPr>
        <w:pStyle w:val="TextBody"/>
        <w:spacing w:after="120" w:line="276" w:lineRule="auto"/>
        <w:jc w:val="both"/>
        <w:rPr>
          <w:rFonts w:ascii="Verdana Pro Light" w:hAnsi="Verdana Pro Light"/>
          <w:b/>
          <w:color w:val="990033"/>
          <w:sz w:val="22"/>
          <w:szCs w:val="22"/>
        </w:rPr>
      </w:pPr>
    </w:p>
    <w:p w:rsidR="0098285A" w:rsidRPr="00E3385E" w:rsidRDefault="0098285A" w:rsidP="003660D3">
      <w:pPr>
        <w:pStyle w:val="TextBody"/>
        <w:spacing w:after="120" w:line="276" w:lineRule="auto"/>
        <w:jc w:val="both"/>
        <w:rPr>
          <w:rFonts w:ascii="Verdana Pro Light" w:hAnsi="Verdana Pro Light"/>
          <w:b/>
          <w:color w:val="990033"/>
          <w:sz w:val="22"/>
          <w:szCs w:val="22"/>
        </w:rPr>
      </w:pPr>
      <w:r w:rsidRPr="00E3385E">
        <w:rPr>
          <w:rFonts w:ascii="Verdana Pro Light" w:hAnsi="Verdana Pro Light"/>
          <w:b/>
          <w:color w:val="990033"/>
          <w:sz w:val="22"/>
          <w:szCs w:val="22"/>
        </w:rPr>
        <w:t xml:space="preserve">Aderenza alla terapia </w:t>
      </w:r>
      <w:r w:rsidRPr="00E3385E">
        <w:rPr>
          <w:rFonts w:ascii="Verdana Pro Light" w:hAnsi="Verdana Pro Light"/>
          <w:color w:val="auto"/>
          <w:sz w:val="22"/>
          <w:szCs w:val="22"/>
          <w:vertAlign w:val="superscript"/>
        </w:rPr>
        <w:t>[6]</w:t>
      </w:r>
    </w:p>
    <w:p w:rsidR="00990C15" w:rsidRPr="00E3385E" w:rsidRDefault="00990C15" w:rsidP="003660D3">
      <w:pPr>
        <w:pStyle w:val="TextBody"/>
        <w:spacing w:after="120" w:line="276" w:lineRule="auto"/>
        <w:jc w:val="both"/>
        <w:rPr>
          <w:rFonts w:ascii="Verdana Pro Light" w:hAnsi="Verdana Pro Light"/>
          <w:sz w:val="22"/>
          <w:szCs w:val="22"/>
        </w:rPr>
      </w:pPr>
      <w:r w:rsidRPr="00E3385E">
        <w:rPr>
          <w:rFonts w:ascii="Verdana Pro Light" w:hAnsi="Verdana Pro Light"/>
          <w:b/>
          <w:color w:val="auto"/>
          <w:sz w:val="22"/>
          <w:szCs w:val="22"/>
        </w:rPr>
        <w:t xml:space="preserve">La non aderenza </w:t>
      </w:r>
      <w:r w:rsidR="0081585D" w:rsidRPr="00E3385E">
        <w:rPr>
          <w:rFonts w:ascii="Verdana Pro Light" w:hAnsi="Verdana Pro Light"/>
          <w:b/>
          <w:color w:val="auto"/>
          <w:sz w:val="22"/>
          <w:szCs w:val="22"/>
        </w:rPr>
        <w:t xml:space="preserve">alla terapia per il trattamento della </w:t>
      </w:r>
      <w:r w:rsidRPr="00E3385E">
        <w:rPr>
          <w:rFonts w:ascii="Verdana Pro Light" w:hAnsi="Verdana Pro Light"/>
          <w:b/>
          <w:color w:val="auto"/>
          <w:sz w:val="22"/>
          <w:szCs w:val="22"/>
        </w:rPr>
        <w:t>BPCO è elevata</w:t>
      </w:r>
      <w:r w:rsidRPr="00E3385E">
        <w:rPr>
          <w:rFonts w:ascii="Verdana Pro Light" w:hAnsi="Verdana Pro Light"/>
          <w:color w:val="auto"/>
          <w:sz w:val="22"/>
          <w:szCs w:val="22"/>
        </w:rPr>
        <w:t xml:space="preserve">, </w:t>
      </w:r>
      <w:r w:rsidR="0081585D" w:rsidRPr="00E3385E">
        <w:rPr>
          <w:rFonts w:ascii="Verdana Pro Light" w:hAnsi="Verdana Pro Light"/>
          <w:color w:val="auto"/>
          <w:sz w:val="22"/>
          <w:szCs w:val="22"/>
        </w:rPr>
        <w:t>con</w:t>
      </w:r>
      <w:r w:rsidR="0098285A" w:rsidRPr="00E3385E">
        <w:rPr>
          <w:rFonts w:ascii="Verdana Pro Light" w:hAnsi="Verdana Pro Light"/>
          <w:color w:val="auto"/>
          <w:sz w:val="22"/>
          <w:szCs w:val="22"/>
        </w:rPr>
        <w:t xml:space="preserve"> tassi di aderenza </w:t>
      </w:r>
      <w:r w:rsidRPr="00E3385E">
        <w:rPr>
          <w:rFonts w:ascii="Verdana Pro Light" w:hAnsi="Verdana Pro Light"/>
          <w:color w:val="auto"/>
          <w:sz w:val="22"/>
          <w:szCs w:val="22"/>
        </w:rPr>
        <w:t xml:space="preserve">alla terapia orale e inalatoria </w:t>
      </w:r>
      <w:r w:rsidR="0081585D" w:rsidRPr="00E3385E">
        <w:rPr>
          <w:rFonts w:ascii="Verdana Pro Light" w:hAnsi="Verdana Pro Light"/>
          <w:color w:val="auto"/>
          <w:sz w:val="22"/>
          <w:szCs w:val="22"/>
        </w:rPr>
        <w:t xml:space="preserve">che </w:t>
      </w:r>
      <w:r w:rsidRPr="00E3385E">
        <w:rPr>
          <w:rFonts w:ascii="Verdana Pro Light" w:hAnsi="Verdana Pro Light"/>
          <w:color w:val="auto"/>
          <w:sz w:val="22"/>
          <w:szCs w:val="22"/>
        </w:rPr>
        <w:t xml:space="preserve">variano dal </w:t>
      </w:r>
      <w:r w:rsidRPr="00E3385E">
        <w:rPr>
          <w:rFonts w:ascii="Verdana Pro Light" w:hAnsi="Verdana Pro Light"/>
          <w:b/>
          <w:color w:val="auto"/>
          <w:sz w:val="22"/>
          <w:szCs w:val="22"/>
        </w:rPr>
        <w:t>41,3%</w:t>
      </w:r>
      <w:r w:rsidRPr="00E3385E">
        <w:rPr>
          <w:rFonts w:ascii="Verdana Pro Light" w:hAnsi="Verdana Pro Light"/>
          <w:color w:val="auto"/>
          <w:sz w:val="22"/>
          <w:szCs w:val="22"/>
        </w:rPr>
        <w:t xml:space="preserve"> al </w:t>
      </w:r>
      <w:r w:rsidRPr="00E3385E">
        <w:rPr>
          <w:rFonts w:ascii="Verdana Pro Light" w:hAnsi="Verdana Pro Light"/>
          <w:b/>
          <w:color w:val="auto"/>
          <w:sz w:val="22"/>
          <w:szCs w:val="22"/>
        </w:rPr>
        <w:t>57%</w:t>
      </w:r>
      <w:r w:rsidR="0098285A" w:rsidRPr="00E3385E">
        <w:rPr>
          <w:rFonts w:ascii="Verdana Pro Light" w:hAnsi="Verdana Pro Light"/>
          <w:color w:val="auto"/>
          <w:sz w:val="22"/>
          <w:szCs w:val="22"/>
        </w:rPr>
        <w:t>.</w:t>
      </w:r>
    </w:p>
    <w:p w:rsidR="00FB578C" w:rsidRPr="00E3385E" w:rsidRDefault="007D4D2A" w:rsidP="003660D3">
      <w:pPr>
        <w:pStyle w:val="TextBody"/>
        <w:spacing w:after="120" w:line="276" w:lineRule="auto"/>
        <w:jc w:val="both"/>
        <w:rPr>
          <w:rFonts w:ascii="Verdana Pro Light" w:hAnsi="Verdana Pro Light"/>
          <w:color w:val="auto"/>
          <w:sz w:val="22"/>
          <w:szCs w:val="22"/>
        </w:rPr>
      </w:pPr>
      <w:r>
        <w:rPr>
          <w:rFonts w:ascii="Verdana Pro Light" w:hAnsi="Verdana Pro Light"/>
          <w:color w:val="auto"/>
          <w:sz w:val="22"/>
          <w:szCs w:val="22"/>
        </w:rPr>
        <w:t xml:space="preserve">A ciò si aggiunge che </w:t>
      </w:r>
      <w:r w:rsidR="00990C15" w:rsidRPr="00E3385E">
        <w:rPr>
          <w:rFonts w:ascii="Verdana Pro Light" w:hAnsi="Verdana Pro Light"/>
          <w:color w:val="auto"/>
          <w:sz w:val="22"/>
          <w:szCs w:val="22"/>
        </w:rPr>
        <w:t xml:space="preserve">il </w:t>
      </w:r>
      <w:r w:rsidR="00990C15" w:rsidRPr="00E3385E">
        <w:rPr>
          <w:rFonts w:ascii="Verdana Pro Light" w:hAnsi="Verdana Pro Light"/>
          <w:b/>
          <w:color w:val="auto"/>
          <w:sz w:val="22"/>
          <w:szCs w:val="22"/>
        </w:rPr>
        <w:t>31%</w:t>
      </w:r>
      <w:r w:rsidR="00990C15" w:rsidRPr="00E3385E">
        <w:rPr>
          <w:rFonts w:ascii="Verdana Pro Light" w:hAnsi="Verdana Pro Light"/>
          <w:color w:val="auto"/>
          <w:sz w:val="22"/>
          <w:szCs w:val="22"/>
        </w:rPr>
        <w:t xml:space="preserve"> adotta tecniche di dosaggio dell’inalatore inefficaci e più del </w:t>
      </w:r>
      <w:r w:rsidR="00990C15" w:rsidRPr="00E3385E">
        <w:rPr>
          <w:rFonts w:ascii="Verdana Pro Light" w:hAnsi="Verdana Pro Light"/>
          <w:b/>
          <w:color w:val="auto"/>
          <w:sz w:val="22"/>
          <w:szCs w:val="22"/>
        </w:rPr>
        <w:t>50%</w:t>
      </w:r>
      <w:r w:rsidR="00990C15" w:rsidRPr="00E3385E">
        <w:rPr>
          <w:rFonts w:ascii="Verdana Pro Light" w:hAnsi="Verdana Pro Light"/>
          <w:color w:val="auto"/>
          <w:sz w:val="22"/>
          <w:szCs w:val="22"/>
        </w:rPr>
        <w:t xml:space="preserve"> fa uso eccessivo di farmaci durante i periodi di difficoltà respiratorie. </w:t>
      </w:r>
      <w:r w:rsidR="00990C15" w:rsidRPr="00E3385E">
        <w:rPr>
          <w:rFonts w:ascii="Verdana Pro Light" w:hAnsi="Verdana Pro Light"/>
          <w:color w:val="auto"/>
          <w:sz w:val="22"/>
          <w:szCs w:val="22"/>
        </w:rPr>
        <w:br/>
        <w:t xml:space="preserve">I motivi più comunemente identificati per </w:t>
      </w:r>
      <w:r w:rsidR="003131F0" w:rsidRPr="00E3385E">
        <w:rPr>
          <w:rFonts w:ascii="Verdana Pro Light" w:hAnsi="Verdana Pro Light"/>
          <w:color w:val="auto"/>
          <w:sz w:val="22"/>
          <w:szCs w:val="22"/>
        </w:rPr>
        <w:t xml:space="preserve">la </w:t>
      </w:r>
      <w:r w:rsidR="00990C15" w:rsidRPr="00E3385E">
        <w:rPr>
          <w:rFonts w:ascii="Verdana Pro Light" w:hAnsi="Verdana Pro Light"/>
          <w:color w:val="auto"/>
          <w:sz w:val="22"/>
          <w:szCs w:val="22"/>
        </w:rPr>
        <w:t>non-aderenza non intenzionale sono la complessità del regi</w:t>
      </w:r>
      <w:r w:rsidR="0098285A" w:rsidRPr="00E3385E">
        <w:rPr>
          <w:rFonts w:ascii="Verdana Pro Light" w:hAnsi="Verdana Pro Light"/>
          <w:color w:val="auto"/>
          <w:sz w:val="22"/>
          <w:szCs w:val="22"/>
        </w:rPr>
        <w:t>me terapeutico e la politerapia.</w:t>
      </w:r>
      <w:r w:rsidR="00990C15" w:rsidRPr="00E3385E">
        <w:rPr>
          <w:rFonts w:ascii="Verdana Pro Light" w:hAnsi="Verdana Pro Light"/>
          <w:color w:val="auto"/>
          <w:sz w:val="22"/>
          <w:szCs w:val="22"/>
        </w:rPr>
        <w:t xml:space="preserve"> </w:t>
      </w:r>
    </w:p>
    <w:p w:rsidR="007A7A9F" w:rsidRPr="00E3385E" w:rsidRDefault="007A7A9F" w:rsidP="003660D3">
      <w:pPr>
        <w:pStyle w:val="TextBody"/>
        <w:spacing w:after="120" w:line="276" w:lineRule="auto"/>
        <w:jc w:val="both"/>
        <w:rPr>
          <w:rFonts w:ascii="Verdana Pro Light" w:hAnsi="Verdana Pro Light"/>
          <w:color w:val="auto"/>
          <w:sz w:val="22"/>
          <w:szCs w:val="22"/>
        </w:rPr>
      </w:pPr>
    </w:p>
    <w:p w:rsidR="0070031D" w:rsidRPr="00E3385E" w:rsidRDefault="0070031D" w:rsidP="0070031D">
      <w:pPr>
        <w:spacing w:after="120" w:line="276" w:lineRule="auto"/>
        <w:jc w:val="both"/>
        <w:rPr>
          <w:rFonts w:ascii="Verdana Pro Light" w:hAnsi="Verdana Pro Light" w:cs="Arial"/>
          <w:b/>
          <w:color w:val="990033"/>
        </w:rPr>
      </w:pPr>
      <w:r w:rsidRPr="00E3385E">
        <w:rPr>
          <w:rFonts w:ascii="Verdana Pro Light" w:hAnsi="Verdana Pro Light" w:cs="Arial"/>
          <w:b/>
          <w:color w:val="990033"/>
        </w:rPr>
        <w:t>Prevenzione</w:t>
      </w:r>
    </w:p>
    <w:p w:rsidR="0070031D" w:rsidRPr="00E3385E" w:rsidRDefault="0070031D" w:rsidP="0070031D">
      <w:pPr>
        <w:spacing w:after="120" w:line="276" w:lineRule="auto"/>
        <w:jc w:val="both"/>
        <w:rPr>
          <w:rFonts w:ascii="Verdana Pro Light" w:hAnsi="Verdana Pro Light" w:cs="Arial"/>
        </w:rPr>
      </w:pPr>
      <w:r w:rsidRPr="00E3385E">
        <w:rPr>
          <w:rFonts w:ascii="Verdana Pro Light" w:hAnsi="Verdana Pro Light" w:cs="Arial"/>
        </w:rPr>
        <w:t xml:space="preserve">Secondo le raccomandazioni GOLD (Global Initiative for Chronic Obstructive Lung Disease) </w:t>
      </w:r>
      <w:r w:rsidRPr="00E3385E">
        <w:rPr>
          <w:rFonts w:ascii="Verdana Pro Light" w:hAnsi="Verdana Pro Light" w:cs="Arial"/>
          <w:vertAlign w:val="superscript"/>
        </w:rPr>
        <w:t>[2]</w:t>
      </w:r>
      <w:r w:rsidRPr="00E3385E">
        <w:rPr>
          <w:rFonts w:ascii="Verdana Pro Light" w:hAnsi="Verdana Pro Light" w:cs="Arial"/>
        </w:rPr>
        <w:t xml:space="preserve">, la cessazione del fumo è l’intervento con la maggiore capacità di influenzare la storia naturale della BPCO. Con risorse adeguate e interventi mirati ad aiutare i pazienti a smettere di fumare, si potrebbero ottenere tassi di astinenza a lungo termine del </w:t>
      </w:r>
      <w:r w:rsidRPr="00E3385E">
        <w:rPr>
          <w:rFonts w:ascii="Verdana Pro Light" w:hAnsi="Verdana Pro Light" w:cs="Arial"/>
          <w:b/>
        </w:rPr>
        <w:t>25%</w:t>
      </w:r>
      <w:r w:rsidRPr="00E3385E">
        <w:rPr>
          <w:rFonts w:ascii="Verdana Pro Light" w:hAnsi="Verdana Pro Light" w:cs="Arial"/>
        </w:rPr>
        <w:t xml:space="preserve">. </w:t>
      </w:r>
    </w:p>
    <w:p w:rsidR="0070031D" w:rsidRPr="00E3385E" w:rsidRDefault="0070031D" w:rsidP="0070031D">
      <w:pPr>
        <w:spacing w:after="120" w:line="276" w:lineRule="auto"/>
        <w:jc w:val="both"/>
        <w:rPr>
          <w:rFonts w:ascii="Verdana Pro Light" w:hAnsi="Verdana Pro Light" w:cs="Arial"/>
        </w:rPr>
      </w:pPr>
      <w:r w:rsidRPr="00E3385E">
        <w:rPr>
          <w:rFonts w:ascii="Verdana Pro Light" w:hAnsi="Verdana Pro Light" w:cs="Arial"/>
        </w:rPr>
        <w:t xml:space="preserve">Tra le altre strategie di prevenzione si segnala la </w:t>
      </w:r>
      <w:r w:rsidRPr="00E3385E">
        <w:rPr>
          <w:rFonts w:ascii="Verdana Pro Light" w:hAnsi="Verdana Pro Light" w:cs="Arial"/>
          <w:b/>
        </w:rPr>
        <w:t>vaccinazione antinfluenzale</w:t>
      </w:r>
      <w:r w:rsidRPr="00E3385E">
        <w:rPr>
          <w:rFonts w:ascii="Verdana Pro Light" w:hAnsi="Verdana Pro Light" w:cs="Arial"/>
        </w:rPr>
        <w:t xml:space="preserve"> che può ridurre il rischio di malattie gravi (come le infezioni delle vie respiratorie inferiori che richiedono ricovero ospedaliero) e di morte in pazienti con BPCO. Anche la </w:t>
      </w:r>
      <w:r w:rsidRPr="00E3385E">
        <w:rPr>
          <w:rFonts w:ascii="Verdana Pro Light" w:hAnsi="Verdana Pro Light" w:cs="Arial"/>
          <w:b/>
        </w:rPr>
        <w:t>vaccinazione anti-pneumococcica</w:t>
      </w:r>
      <w:r w:rsidRPr="00E3385E">
        <w:rPr>
          <w:rFonts w:ascii="Verdana Pro Light" w:hAnsi="Verdana Pro Light" w:cs="Arial"/>
        </w:rPr>
        <w:t xml:space="preserve"> è raccomandata in tutti i pazienti a partire dai 65 anni.  </w:t>
      </w:r>
    </w:p>
    <w:p w:rsidR="0081585D" w:rsidRPr="00E3385E" w:rsidRDefault="0081585D" w:rsidP="003660D3">
      <w:pPr>
        <w:pStyle w:val="TextBody"/>
        <w:spacing w:after="120" w:line="276" w:lineRule="auto"/>
        <w:jc w:val="both"/>
        <w:rPr>
          <w:rFonts w:ascii="Verdana Pro Light" w:hAnsi="Verdana Pro Light"/>
          <w:color w:val="auto"/>
          <w:sz w:val="22"/>
          <w:szCs w:val="22"/>
        </w:rPr>
      </w:pPr>
    </w:p>
    <w:p w:rsidR="0098285A" w:rsidRPr="00E3385E" w:rsidRDefault="0098285A" w:rsidP="003660D3">
      <w:pPr>
        <w:pStyle w:val="TextBody"/>
        <w:spacing w:after="120" w:line="276" w:lineRule="auto"/>
        <w:jc w:val="both"/>
        <w:rPr>
          <w:rFonts w:ascii="Verdana Pro Light" w:hAnsi="Verdana Pro Light"/>
          <w:color w:val="auto"/>
          <w:sz w:val="22"/>
          <w:szCs w:val="22"/>
        </w:rPr>
      </w:pPr>
    </w:p>
    <w:p w:rsidR="0098285A" w:rsidRPr="00E3385E" w:rsidRDefault="0098285A" w:rsidP="003660D3">
      <w:pPr>
        <w:pStyle w:val="TextBody"/>
        <w:spacing w:after="120" w:line="276" w:lineRule="auto"/>
        <w:jc w:val="both"/>
        <w:rPr>
          <w:rFonts w:ascii="Verdana Pro Light" w:hAnsi="Verdana Pro Light"/>
          <w:color w:val="auto"/>
          <w:sz w:val="22"/>
          <w:szCs w:val="22"/>
        </w:rPr>
      </w:pPr>
    </w:p>
    <w:p w:rsidR="0098285A" w:rsidRPr="00E3385E" w:rsidRDefault="0098285A" w:rsidP="003660D3">
      <w:pPr>
        <w:pStyle w:val="TextBody"/>
        <w:spacing w:after="120" w:line="276" w:lineRule="auto"/>
        <w:jc w:val="both"/>
        <w:rPr>
          <w:rFonts w:ascii="Verdana Pro Light" w:hAnsi="Verdana Pro Light"/>
          <w:color w:val="auto"/>
          <w:sz w:val="22"/>
          <w:szCs w:val="22"/>
        </w:rPr>
      </w:pPr>
    </w:p>
    <w:p w:rsidR="0098285A" w:rsidRPr="00E3385E" w:rsidRDefault="0098285A" w:rsidP="003660D3">
      <w:pPr>
        <w:pStyle w:val="TextBody"/>
        <w:spacing w:after="120" w:line="276" w:lineRule="auto"/>
        <w:jc w:val="both"/>
        <w:rPr>
          <w:rFonts w:ascii="Verdana Pro Light" w:hAnsi="Verdana Pro Light"/>
          <w:color w:val="auto"/>
          <w:sz w:val="22"/>
          <w:szCs w:val="22"/>
        </w:rPr>
      </w:pPr>
    </w:p>
    <w:p w:rsidR="00F71055" w:rsidRPr="00E3385E" w:rsidRDefault="00F71055" w:rsidP="00A03F81">
      <w:pPr>
        <w:spacing w:after="0" w:line="276" w:lineRule="auto"/>
        <w:contextualSpacing/>
        <w:rPr>
          <w:rFonts w:ascii="Verdana Pro Light" w:eastAsia="SimSun, 宋体" w:hAnsi="Verdana Pro Light" w:cs="Arial"/>
          <w:b/>
          <w:kern w:val="3"/>
          <w:lang w:eastAsia="zh-CN" w:bidi="hi-IN"/>
        </w:rPr>
      </w:pPr>
    </w:p>
    <w:p w:rsidR="003131F0" w:rsidRPr="00E3385E" w:rsidRDefault="00A03F81" w:rsidP="00A03F81">
      <w:pPr>
        <w:spacing w:after="0" w:line="276" w:lineRule="auto"/>
        <w:contextualSpacing/>
        <w:rPr>
          <w:rFonts w:ascii="Verdana Pro Light" w:eastAsia="SimSun, 宋体" w:hAnsi="Verdana Pro Light" w:cs="Arial"/>
          <w:b/>
          <w:kern w:val="3"/>
          <w:lang w:val="en-GB" w:eastAsia="zh-CN" w:bidi="hi-IN"/>
        </w:rPr>
      </w:pPr>
      <w:proofErr w:type="spellStart"/>
      <w:r w:rsidRPr="00E3385E">
        <w:rPr>
          <w:rFonts w:ascii="Verdana Pro Light" w:eastAsia="SimSun, 宋体" w:hAnsi="Verdana Pro Light" w:cs="Arial"/>
          <w:b/>
          <w:kern w:val="3"/>
          <w:lang w:val="en-GB" w:eastAsia="zh-CN" w:bidi="hi-IN"/>
        </w:rPr>
        <w:t>Bibliografia</w:t>
      </w:r>
      <w:proofErr w:type="spellEnd"/>
    </w:p>
    <w:p w:rsidR="0098285A" w:rsidRPr="00E3385E" w:rsidRDefault="0098285A" w:rsidP="00A03F81">
      <w:pPr>
        <w:spacing w:after="0" w:line="276" w:lineRule="auto"/>
        <w:contextualSpacing/>
        <w:rPr>
          <w:rFonts w:ascii="Verdana Pro Light" w:eastAsia="SimSun, 宋体" w:hAnsi="Verdana Pro Light" w:cs="Arial"/>
          <w:b/>
          <w:kern w:val="3"/>
          <w:sz w:val="10"/>
          <w:szCs w:val="10"/>
          <w:lang w:val="en-GB" w:eastAsia="zh-CN" w:bidi="hi-IN"/>
        </w:rPr>
      </w:pPr>
    </w:p>
    <w:p w:rsidR="00A03F81" w:rsidRPr="00E3385E" w:rsidRDefault="00A03F81" w:rsidP="00A03F81">
      <w:pPr>
        <w:spacing w:after="0" w:line="276" w:lineRule="auto"/>
        <w:contextualSpacing/>
        <w:rPr>
          <w:rFonts w:ascii="Verdana Pro Light" w:hAnsi="Verdana Pro Light" w:cs="Arial"/>
          <w:sz w:val="18"/>
          <w:szCs w:val="18"/>
        </w:rPr>
      </w:pPr>
      <w:r w:rsidRPr="00E3385E">
        <w:rPr>
          <w:rFonts w:ascii="Verdana Pro Light" w:hAnsi="Verdana Pro Light" w:cs="Arial"/>
          <w:sz w:val="18"/>
          <w:szCs w:val="18"/>
          <w:vertAlign w:val="superscript"/>
          <w:lang w:val="en-GB"/>
        </w:rPr>
        <w:t>[1]</w:t>
      </w:r>
      <w:r w:rsidR="007C23F6" w:rsidRPr="00E3385E">
        <w:rPr>
          <w:rFonts w:ascii="Verdana Pro Light" w:hAnsi="Verdana Pro Light" w:cs="Arial"/>
          <w:sz w:val="18"/>
          <w:szCs w:val="18"/>
          <w:lang w:val="en-GB"/>
        </w:rPr>
        <w:t xml:space="preserve"> </w:t>
      </w:r>
      <w:r w:rsidR="0028679F" w:rsidRPr="00E3385E">
        <w:rPr>
          <w:rFonts w:ascii="Verdana Pro Light" w:hAnsi="Verdana Pro Light" w:cs="Arial"/>
          <w:sz w:val="18"/>
          <w:szCs w:val="18"/>
          <w:lang w:val="en-GB"/>
        </w:rPr>
        <w:t xml:space="preserve">WHO, COPD Fact Sheet. </w:t>
      </w:r>
      <w:r w:rsidR="0028679F" w:rsidRPr="00E3385E">
        <w:rPr>
          <w:rFonts w:ascii="Verdana Pro Light" w:hAnsi="Verdana Pro Light" w:cs="Arial"/>
          <w:sz w:val="18"/>
          <w:szCs w:val="18"/>
        </w:rPr>
        <w:t xml:space="preserve">Consultabile su: </w:t>
      </w:r>
      <w:hyperlink r:id="rId8" w:history="1">
        <w:r w:rsidR="007C23F6" w:rsidRPr="00E3385E">
          <w:rPr>
            <w:rStyle w:val="Collegamentoipertestuale"/>
            <w:rFonts w:ascii="Verdana Pro Light" w:hAnsi="Verdana Pro Light" w:cs="Arial"/>
            <w:sz w:val="18"/>
            <w:szCs w:val="18"/>
          </w:rPr>
          <w:t>https://www.who.int/news-room/fact-sheets/detail/chronic-obstructive-pulmonary-disease-(copd)</w:t>
        </w:r>
      </w:hyperlink>
    </w:p>
    <w:p w:rsidR="00DA2B00" w:rsidRPr="00E3385E" w:rsidRDefault="00DA2B00" w:rsidP="00DA2B00">
      <w:pPr>
        <w:spacing w:after="0" w:line="276" w:lineRule="auto"/>
        <w:contextualSpacing/>
        <w:rPr>
          <w:rFonts w:ascii="Verdana Pro Light" w:hAnsi="Verdana Pro Light" w:cs="Arial"/>
          <w:sz w:val="18"/>
          <w:szCs w:val="18"/>
          <w:lang w:val="en-GB"/>
        </w:rPr>
      </w:pPr>
      <w:r w:rsidRPr="00E3385E">
        <w:rPr>
          <w:rFonts w:ascii="Verdana Pro Light" w:hAnsi="Verdana Pro Light" w:cs="Arial"/>
          <w:sz w:val="18"/>
          <w:szCs w:val="18"/>
          <w:vertAlign w:val="superscript"/>
          <w:lang w:val="en-GB"/>
        </w:rPr>
        <w:t>[2]</w:t>
      </w:r>
      <w:r w:rsidRPr="00E3385E">
        <w:rPr>
          <w:rFonts w:ascii="Verdana Pro Light" w:hAnsi="Verdana Pro Light" w:cs="Arial"/>
          <w:sz w:val="18"/>
          <w:szCs w:val="18"/>
          <w:lang w:val="en-GB"/>
        </w:rPr>
        <w:t xml:space="preserve"> Global Initiative for Chronic Obstructive Lung Disease (GOLD). </w:t>
      </w:r>
      <w:r w:rsidRPr="00E3385E">
        <w:rPr>
          <w:rFonts w:ascii="Verdana Pro Light" w:hAnsi="Verdana Pro Light" w:cs="Arial"/>
          <w:sz w:val="18"/>
          <w:szCs w:val="18"/>
        </w:rPr>
        <w:t xml:space="preserve">Strategia Globale per la Diagnosi, il Trattamento e la Prevenzione della BPCO, Report 2021. </w:t>
      </w:r>
      <w:proofErr w:type="spellStart"/>
      <w:r w:rsidRPr="00E3385E">
        <w:rPr>
          <w:rFonts w:ascii="Verdana Pro Light" w:hAnsi="Verdana Pro Light" w:cs="Arial"/>
          <w:sz w:val="18"/>
          <w:szCs w:val="18"/>
          <w:lang w:val="en-GB"/>
        </w:rPr>
        <w:t>Consultabile</w:t>
      </w:r>
      <w:proofErr w:type="spellEnd"/>
      <w:r w:rsidRPr="00E3385E">
        <w:rPr>
          <w:rFonts w:ascii="Verdana Pro Light" w:hAnsi="Verdana Pro Light" w:cs="Arial"/>
          <w:sz w:val="18"/>
          <w:szCs w:val="18"/>
          <w:lang w:val="en-GB"/>
        </w:rPr>
        <w:t xml:space="preserve"> </w:t>
      </w:r>
      <w:proofErr w:type="spellStart"/>
      <w:r w:rsidRPr="00E3385E">
        <w:rPr>
          <w:rFonts w:ascii="Verdana Pro Light" w:hAnsi="Verdana Pro Light" w:cs="Arial"/>
          <w:sz w:val="18"/>
          <w:szCs w:val="18"/>
          <w:lang w:val="en-GB"/>
        </w:rPr>
        <w:t>su</w:t>
      </w:r>
      <w:proofErr w:type="spellEnd"/>
      <w:r w:rsidRPr="00E3385E">
        <w:rPr>
          <w:rFonts w:ascii="Verdana Pro Light" w:hAnsi="Verdana Pro Light" w:cs="Arial"/>
          <w:sz w:val="18"/>
          <w:szCs w:val="18"/>
          <w:lang w:val="en-GB"/>
        </w:rPr>
        <w:t>:</w:t>
      </w:r>
    </w:p>
    <w:p w:rsidR="00DA2B00" w:rsidRPr="00E3385E" w:rsidRDefault="000E2017" w:rsidP="00DA2B00">
      <w:pPr>
        <w:spacing w:after="0" w:line="276" w:lineRule="auto"/>
        <w:contextualSpacing/>
        <w:rPr>
          <w:rFonts w:ascii="Verdana Pro Light" w:hAnsi="Verdana Pro Light" w:cs="Arial"/>
          <w:sz w:val="18"/>
          <w:szCs w:val="18"/>
          <w:lang w:val="en-GB"/>
        </w:rPr>
      </w:pPr>
      <w:hyperlink r:id="rId9" w:history="1">
        <w:r w:rsidR="00DA2B00" w:rsidRPr="00E3385E">
          <w:rPr>
            <w:rStyle w:val="Collegamentoipertestuale"/>
            <w:rFonts w:ascii="Verdana Pro Light" w:hAnsi="Verdana Pro Light" w:cs="Arial"/>
            <w:sz w:val="18"/>
            <w:szCs w:val="18"/>
            <w:lang w:val="en-GB"/>
          </w:rPr>
          <w:t>https://goldcopd.org/2021-gold-reports/</w:t>
        </w:r>
      </w:hyperlink>
      <w:r w:rsidR="00DA2B00" w:rsidRPr="00E3385E">
        <w:rPr>
          <w:rFonts w:ascii="Verdana Pro Light" w:hAnsi="Verdana Pro Light" w:cs="Arial"/>
          <w:sz w:val="18"/>
          <w:szCs w:val="18"/>
          <w:lang w:val="en-GB"/>
        </w:rPr>
        <w:t xml:space="preserve"> </w:t>
      </w:r>
    </w:p>
    <w:p w:rsidR="006C31DA" w:rsidRPr="00E3385E" w:rsidRDefault="00A360BF" w:rsidP="00DA2B00">
      <w:pPr>
        <w:spacing w:after="0" w:line="276" w:lineRule="auto"/>
        <w:contextualSpacing/>
        <w:rPr>
          <w:rFonts w:ascii="Verdana Pro Light" w:hAnsi="Verdana Pro Light" w:cs="Arial"/>
          <w:sz w:val="18"/>
          <w:szCs w:val="18"/>
          <w:lang w:val="en-US"/>
        </w:rPr>
      </w:pPr>
      <w:r w:rsidRPr="00E3385E">
        <w:rPr>
          <w:rFonts w:ascii="Verdana Pro Light" w:hAnsi="Verdana Pro Light" w:cs="Arial"/>
          <w:sz w:val="18"/>
          <w:szCs w:val="18"/>
          <w:vertAlign w:val="superscript"/>
          <w:lang w:val="en-GB"/>
        </w:rPr>
        <w:t>[3</w:t>
      </w:r>
      <w:r w:rsidR="006C31DA" w:rsidRPr="00E3385E">
        <w:rPr>
          <w:rFonts w:ascii="Verdana Pro Light" w:hAnsi="Verdana Pro Light" w:cs="Arial"/>
          <w:sz w:val="18"/>
          <w:szCs w:val="18"/>
          <w:vertAlign w:val="superscript"/>
          <w:lang w:val="en-GB"/>
        </w:rPr>
        <w:t>]</w:t>
      </w:r>
      <w:r w:rsidR="006C31DA" w:rsidRPr="00E3385E">
        <w:rPr>
          <w:rFonts w:ascii="Verdana Pro Light" w:hAnsi="Verdana Pro Light" w:cs="Arial"/>
          <w:sz w:val="18"/>
          <w:szCs w:val="18"/>
          <w:lang w:val="en-US"/>
        </w:rPr>
        <w:t xml:space="preserve"> </w:t>
      </w:r>
      <w:proofErr w:type="spellStart"/>
      <w:r w:rsidR="006C31DA" w:rsidRPr="00E3385E">
        <w:rPr>
          <w:rFonts w:ascii="Verdana Pro Light" w:hAnsi="Verdana Pro Light" w:cs="Arial"/>
          <w:sz w:val="18"/>
          <w:szCs w:val="18"/>
          <w:lang w:val="en-US"/>
        </w:rPr>
        <w:t>Annesi-Maesano</w:t>
      </w:r>
      <w:proofErr w:type="spellEnd"/>
      <w:r w:rsidR="006C31DA" w:rsidRPr="00E3385E">
        <w:rPr>
          <w:rFonts w:ascii="Verdana Pro Light" w:hAnsi="Verdana Pro Light" w:cs="Arial"/>
          <w:sz w:val="18"/>
          <w:szCs w:val="18"/>
          <w:lang w:val="en-US"/>
        </w:rPr>
        <w:t xml:space="preserve"> I. Epidemiology of chronic obstructive pulmonary disease. Eur Respir Mon 2006; 38: 41-70</w:t>
      </w:r>
    </w:p>
    <w:p w:rsidR="003451C9" w:rsidRPr="00E3385E" w:rsidRDefault="0028679F" w:rsidP="00FB3788">
      <w:pPr>
        <w:spacing w:after="120" w:line="276" w:lineRule="auto"/>
        <w:contextualSpacing/>
        <w:rPr>
          <w:rFonts w:ascii="Verdana Pro Light" w:eastAsia="Times New Roman" w:hAnsi="Verdana Pro Light" w:cs="Arial"/>
          <w:sz w:val="18"/>
          <w:szCs w:val="18"/>
          <w:lang w:eastAsia="it-IT"/>
        </w:rPr>
      </w:pPr>
      <w:bookmarkStart w:id="1" w:name="_Hlk525056207"/>
      <w:r w:rsidRPr="00E3385E">
        <w:rPr>
          <w:rFonts w:ascii="Verdana Pro Light" w:eastAsia="Times New Roman" w:hAnsi="Verdana Pro Light" w:cs="Arial"/>
          <w:sz w:val="18"/>
          <w:szCs w:val="18"/>
          <w:vertAlign w:val="superscript"/>
          <w:lang w:val="en-GB" w:eastAsia="it-IT"/>
        </w:rPr>
        <w:t>[4]</w:t>
      </w:r>
      <w:r w:rsidR="003451C9" w:rsidRPr="00E3385E">
        <w:rPr>
          <w:rFonts w:ascii="Verdana Pro Light" w:eastAsia="Times New Roman" w:hAnsi="Verdana Pro Light" w:cs="Arial"/>
          <w:sz w:val="18"/>
          <w:szCs w:val="18"/>
          <w:lang w:val="en-US" w:eastAsia="it-IT"/>
        </w:rPr>
        <w:t xml:space="preserve"> Soriano JB, Zielinski J, Price D., </w:t>
      </w:r>
      <w:r w:rsidR="003451C9" w:rsidRPr="00E3385E">
        <w:rPr>
          <w:rFonts w:ascii="Verdana Pro Light" w:eastAsia="Times New Roman" w:hAnsi="Verdana Pro Light" w:cs="Arial"/>
          <w:sz w:val="18"/>
          <w:szCs w:val="18"/>
          <w:lang w:val="en-GB" w:eastAsia="it-IT"/>
        </w:rPr>
        <w:t>Screening for and early detection of chronic obstructive pulmonary disease</w:t>
      </w:r>
      <w:r w:rsidR="003451C9" w:rsidRPr="00E3385E">
        <w:rPr>
          <w:rFonts w:ascii="Verdana Pro Light" w:eastAsia="Times New Roman" w:hAnsi="Verdana Pro Light" w:cs="Arial"/>
          <w:sz w:val="18"/>
          <w:szCs w:val="18"/>
          <w:lang w:val="en-US" w:eastAsia="it-IT"/>
        </w:rPr>
        <w:t>.</w:t>
      </w:r>
      <w:r w:rsidR="003451C9" w:rsidRPr="00E3385E">
        <w:rPr>
          <w:rFonts w:ascii="Verdana Pro Light" w:hAnsi="Verdana Pro Light"/>
          <w:sz w:val="18"/>
          <w:szCs w:val="18"/>
          <w:lang w:val="en-US"/>
        </w:rPr>
        <w:t xml:space="preserve"> </w:t>
      </w:r>
      <w:r w:rsidR="003451C9" w:rsidRPr="00E3385E">
        <w:rPr>
          <w:rFonts w:ascii="Verdana Pro Light" w:eastAsia="Times New Roman" w:hAnsi="Verdana Pro Light" w:cs="Arial"/>
          <w:sz w:val="18"/>
          <w:szCs w:val="18"/>
          <w:lang w:eastAsia="it-IT"/>
        </w:rPr>
        <w:t xml:space="preserve">Lancet. 2009 </w:t>
      </w:r>
      <w:proofErr w:type="spellStart"/>
      <w:r w:rsidR="003451C9" w:rsidRPr="00E3385E">
        <w:rPr>
          <w:rFonts w:ascii="Verdana Pro Light" w:eastAsia="Times New Roman" w:hAnsi="Verdana Pro Light" w:cs="Arial"/>
          <w:sz w:val="18"/>
          <w:szCs w:val="18"/>
          <w:lang w:eastAsia="it-IT"/>
        </w:rPr>
        <w:t>Aug</w:t>
      </w:r>
      <w:proofErr w:type="spellEnd"/>
      <w:r w:rsidR="003451C9" w:rsidRPr="00E3385E">
        <w:rPr>
          <w:rFonts w:ascii="Verdana Pro Light" w:eastAsia="Times New Roman" w:hAnsi="Verdana Pro Light" w:cs="Arial"/>
          <w:sz w:val="18"/>
          <w:szCs w:val="18"/>
          <w:lang w:eastAsia="it-IT"/>
        </w:rPr>
        <w:t xml:space="preserve"> 29;374(9691):721-32. </w:t>
      </w:r>
    </w:p>
    <w:p w:rsidR="0098285A" w:rsidRPr="00E3385E" w:rsidRDefault="00FB3788" w:rsidP="0098285A">
      <w:pPr>
        <w:spacing w:after="120" w:line="276" w:lineRule="auto"/>
        <w:contextualSpacing/>
        <w:rPr>
          <w:rFonts w:ascii="Verdana Pro Light" w:eastAsia="Times New Roman" w:hAnsi="Verdana Pro Light" w:cs="Arial"/>
          <w:sz w:val="18"/>
          <w:szCs w:val="18"/>
          <w:lang w:eastAsia="it-IT"/>
        </w:rPr>
      </w:pPr>
      <w:r w:rsidRPr="00E3385E">
        <w:rPr>
          <w:rFonts w:ascii="Verdana Pro Light" w:eastAsia="Times New Roman" w:hAnsi="Verdana Pro Light" w:cs="Arial"/>
          <w:sz w:val="18"/>
          <w:szCs w:val="18"/>
          <w:vertAlign w:val="superscript"/>
          <w:lang w:eastAsia="it-IT"/>
        </w:rPr>
        <w:t>[5</w:t>
      </w:r>
      <w:r w:rsidR="001D1A66" w:rsidRPr="00E3385E">
        <w:rPr>
          <w:rFonts w:ascii="Verdana Pro Light" w:eastAsia="Times New Roman" w:hAnsi="Verdana Pro Light" w:cs="Arial"/>
          <w:sz w:val="18"/>
          <w:szCs w:val="18"/>
          <w:vertAlign w:val="superscript"/>
          <w:lang w:eastAsia="it-IT"/>
        </w:rPr>
        <w:t>]</w:t>
      </w:r>
      <w:r w:rsidR="001D1A66" w:rsidRPr="00E3385E">
        <w:rPr>
          <w:rFonts w:ascii="Verdana Pro Light" w:eastAsia="Times New Roman" w:hAnsi="Verdana Pro Light" w:cs="Arial"/>
          <w:sz w:val="18"/>
          <w:szCs w:val="18"/>
          <w:lang w:eastAsia="it-IT"/>
        </w:rPr>
        <w:t xml:space="preserve"> Elaborazione NEBO Ricerche PA su dati ISTAT, Indagine Campionaria Multiscopo 2000, 2005, 2010. Tratto dall’abstract: Dimensione BPCO, Condivisione dei Percorsi gestionali, Italian Journal of Public Health. 2016, Volume 5, numero 3. Consultabile su: </w:t>
      </w:r>
      <w:hyperlink r:id="rId10" w:history="1">
        <w:r w:rsidR="001D1A66" w:rsidRPr="00E3385E">
          <w:rPr>
            <w:rFonts w:ascii="Verdana Pro Light" w:eastAsia="Times New Roman" w:hAnsi="Verdana Pro Light" w:cs="Arial"/>
            <w:color w:val="0000FF"/>
            <w:sz w:val="18"/>
            <w:szCs w:val="18"/>
            <w:u w:val="single"/>
            <w:lang w:eastAsia="it-IT"/>
          </w:rPr>
          <w:t>https://www.ijph.it/pdf/2016-v5-n3.pdf</w:t>
        </w:r>
      </w:hyperlink>
      <w:r w:rsidR="001D1A66" w:rsidRPr="00E3385E">
        <w:rPr>
          <w:rFonts w:ascii="Verdana Pro Light" w:eastAsia="Times New Roman" w:hAnsi="Verdana Pro Light" w:cs="Arial"/>
          <w:sz w:val="18"/>
          <w:szCs w:val="18"/>
          <w:lang w:eastAsia="it-IT"/>
        </w:rPr>
        <w:t xml:space="preserve"> </w:t>
      </w:r>
    </w:p>
    <w:p w:rsidR="0098285A" w:rsidRPr="00E3385E" w:rsidRDefault="00FB578C" w:rsidP="0098285A">
      <w:pPr>
        <w:spacing w:after="120" w:line="276" w:lineRule="auto"/>
        <w:contextualSpacing/>
        <w:rPr>
          <w:rFonts w:ascii="Verdana Pro Light" w:hAnsi="Verdana Pro Light"/>
          <w:sz w:val="18"/>
          <w:szCs w:val="18"/>
          <w:lang w:val="en-US"/>
        </w:rPr>
      </w:pPr>
      <w:r w:rsidRPr="00E3385E">
        <w:rPr>
          <w:rStyle w:val="FootnoteCharacters"/>
          <w:rFonts w:ascii="Verdana Pro Light" w:hAnsi="Verdana Pro Light"/>
          <w:sz w:val="18"/>
          <w:szCs w:val="18"/>
          <w:vertAlign w:val="superscript"/>
          <w:lang w:val="en-US"/>
        </w:rPr>
        <w:t>[</w:t>
      </w:r>
      <w:r w:rsidR="0098285A" w:rsidRPr="00E3385E">
        <w:rPr>
          <w:rStyle w:val="FootnoteCharacters"/>
          <w:rFonts w:ascii="Verdana Pro Light" w:hAnsi="Verdana Pro Light"/>
          <w:sz w:val="18"/>
          <w:szCs w:val="18"/>
          <w:vertAlign w:val="superscript"/>
          <w:lang w:val="en-US"/>
        </w:rPr>
        <w:t>6</w:t>
      </w:r>
      <w:r w:rsidRPr="00E3385E">
        <w:rPr>
          <w:rStyle w:val="FootnoteCharacters"/>
          <w:rFonts w:ascii="Verdana Pro Light" w:hAnsi="Verdana Pro Light"/>
          <w:sz w:val="18"/>
          <w:szCs w:val="18"/>
          <w:vertAlign w:val="superscript"/>
          <w:lang w:val="en-US"/>
        </w:rPr>
        <w:t>]</w:t>
      </w:r>
      <w:r w:rsidRPr="00E3385E">
        <w:rPr>
          <w:rStyle w:val="FootnoteCharacters"/>
          <w:rFonts w:ascii="Verdana Pro Light" w:hAnsi="Verdana Pro Light"/>
          <w:sz w:val="18"/>
          <w:szCs w:val="18"/>
          <w:lang w:val="en-US"/>
        </w:rPr>
        <w:t xml:space="preserve"> </w:t>
      </w:r>
      <w:r w:rsidRPr="00E3385E">
        <w:rPr>
          <w:rFonts w:ascii="Verdana Pro Light" w:hAnsi="Verdana Pro Light"/>
          <w:sz w:val="18"/>
          <w:szCs w:val="18"/>
          <w:lang w:val="en-US"/>
        </w:rPr>
        <w:t>Bryant et al. Improving medication adherence in chronic obstructive pulmonary disease: a systematic review, R</w:t>
      </w:r>
      <w:r w:rsidR="0098285A" w:rsidRPr="00E3385E">
        <w:rPr>
          <w:rFonts w:ascii="Verdana Pro Light" w:hAnsi="Verdana Pro Light"/>
          <w:sz w:val="18"/>
          <w:szCs w:val="18"/>
          <w:lang w:val="en-US"/>
        </w:rPr>
        <w:t>espiratory Research 2013, 14:94. Consultabile su:</w:t>
      </w:r>
    </w:p>
    <w:p w:rsidR="007B5A31" w:rsidRPr="00E3385E" w:rsidRDefault="000E2017" w:rsidP="0098285A">
      <w:pPr>
        <w:spacing w:after="120" w:line="276" w:lineRule="auto"/>
        <w:contextualSpacing/>
        <w:rPr>
          <w:rStyle w:val="Collegamentoipertestuale"/>
          <w:rFonts w:ascii="Verdana Pro Light" w:eastAsia="Times New Roman" w:hAnsi="Verdana Pro Light" w:cs="Arial"/>
          <w:color w:val="auto"/>
          <w:sz w:val="18"/>
          <w:szCs w:val="18"/>
          <w:u w:val="none"/>
          <w:lang w:eastAsia="it-IT"/>
        </w:rPr>
      </w:pPr>
      <w:hyperlink r:id="rId11" w:history="1">
        <w:r w:rsidR="00FB578C" w:rsidRPr="00E3385E">
          <w:rPr>
            <w:rStyle w:val="Collegamentoipertestuale"/>
            <w:rFonts w:ascii="Verdana Pro Light" w:hAnsi="Verdana Pro Light" w:cs="Arial"/>
            <w:sz w:val="18"/>
            <w:szCs w:val="18"/>
            <w:lang w:val="en-US"/>
          </w:rPr>
          <w:t>https://respiratory-research.biomedcentral.com/articles/10.1186/1465-9921-14-109</w:t>
        </w:r>
      </w:hyperlink>
      <w:r w:rsidR="00FB578C" w:rsidRPr="00E3385E">
        <w:rPr>
          <w:rStyle w:val="Collegamentoipertestuale"/>
          <w:rFonts w:ascii="Verdana Pro Light" w:hAnsi="Verdana Pro Light" w:cs="Arial"/>
          <w:sz w:val="18"/>
          <w:szCs w:val="18"/>
          <w:lang w:val="en-US"/>
        </w:rPr>
        <w:t xml:space="preserve"> </w:t>
      </w:r>
      <w:bookmarkEnd w:id="1"/>
    </w:p>
    <w:sectPr w:rsidR="007B5A31" w:rsidRPr="00E3385E" w:rsidSect="003660D3">
      <w:footerReference w:type="default" r:id="rId12"/>
      <w:pgSz w:w="11906" w:h="16838"/>
      <w:pgMar w:top="1418" w:right="1191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017" w:rsidRDefault="000E2017" w:rsidP="00990C15">
      <w:pPr>
        <w:spacing w:after="0" w:line="240" w:lineRule="auto"/>
      </w:pPr>
      <w:r>
        <w:separator/>
      </w:r>
    </w:p>
  </w:endnote>
  <w:endnote w:type="continuationSeparator" w:id="0">
    <w:p w:rsidR="000E2017" w:rsidRDefault="000E2017" w:rsidP="0099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Verdana Pro W01 Light">
    <w:altName w:val="Calibri"/>
    <w:charset w:val="00"/>
    <w:family w:val="swiss"/>
    <w:pitch w:val="variable"/>
    <w:sig w:usb0="800000A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9016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963E7" w:rsidRPr="00F963E7" w:rsidRDefault="004E316C" w:rsidP="004E316C">
            <w:pPr>
              <w:pStyle w:val="Pidipagina"/>
              <w:jc w:val="right"/>
              <w:rPr>
                <w:rFonts w:ascii="Verdana Pro W01 Light" w:hAnsi="Verdana Pro W01 Light"/>
                <w:b/>
                <w:bCs/>
                <w:sz w:val="18"/>
                <w:szCs w:val="18"/>
              </w:rPr>
            </w:pPr>
            <w:r w:rsidRPr="00F963E7">
              <w:rPr>
                <w:rFonts w:ascii="Verdana Pro W01 Light" w:hAnsi="Verdana Pro W01 Light"/>
                <w:sz w:val="18"/>
                <w:szCs w:val="18"/>
              </w:rPr>
              <w:t xml:space="preserve">Pag. </w:t>
            </w:r>
            <w:r w:rsidRPr="00F963E7">
              <w:rPr>
                <w:rFonts w:ascii="Verdana Pro W01 Light" w:hAnsi="Verdana Pro W01 Light"/>
                <w:b/>
                <w:bCs/>
                <w:sz w:val="18"/>
                <w:szCs w:val="18"/>
              </w:rPr>
              <w:fldChar w:fldCharType="begin"/>
            </w:r>
            <w:r w:rsidRPr="00F963E7">
              <w:rPr>
                <w:rFonts w:ascii="Verdana Pro W01 Light" w:hAnsi="Verdana Pro W01 Light"/>
                <w:b/>
                <w:bCs/>
                <w:sz w:val="18"/>
                <w:szCs w:val="18"/>
              </w:rPr>
              <w:instrText>PAGE</w:instrText>
            </w:r>
            <w:r w:rsidRPr="00F963E7">
              <w:rPr>
                <w:rFonts w:ascii="Verdana Pro W01 Light" w:hAnsi="Verdana Pro W01 Light"/>
                <w:b/>
                <w:bCs/>
                <w:sz w:val="18"/>
                <w:szCs w:val="18"/>
              </w:rPr>
              <w:fldChar w:fldCharType="separate"/>
            </w:r>
            <w:r w:rsidR="00F963E7">
              <w:rPr>
                <w:rFonts w:ascii="Verdana Pro W01 Light" w:hAnsi="Verdana Pro W01 Light"/>
                <w:b/>
                <w:bCs/>
                <w:noProof/>
                <w:sz w:val="18"/>
                <w:szCs w:val="18"/>
              </w:rPr>
              <w:t>3</w:t>
            </w:r>
            <w:r w:rsidRPr="00F963E7">
              <w:rPr>
                <w:rFonts w:ascii="Verdana Pro W01 Light" w:hAnsi="Verdana Pro W01 Light"/>
                <w:b/>
                <w:bCs/>
                <w:sz w:val="18"/>
                <w:szCs w:val="18"/>
              </w:rPr>
              <w:fldChar w:fldCharType="end"/>
            </w:r>
            <w:r w:rsidRPr="00F963E7">
              <w:rPr>
                <w:rFonts w:ascii="Verdana Pro W01 Light" w:hAnsi="Verdana Pro W01 Light"/>
                <w:sz w:val="18"/>
                <w:szCs w:val="18"/>
              </w:rPr>
              <w:t xml:space="preserve"> </w:t>
            </w:r>
            <w:r w:rsidR="00F963E7" w:rsidRPr="00F963E7">
              <w:rPr>
                <w:rFonts w:ascii="Verdana Pro W01 Light" w:hAnsi="Verdana Pro W01 Light"/>
                <w:sz w:val="18"/>
                <w:szCs w:val="18"/>
              </w:rPr>
              <w:t xml:space="preserve">/ </w:t>
            </w:r>
            <w:r w:rsidRPr="00F963E7">
              <w:rPr>
                <w:rFonts w:ascii="Verdana Pro W01 Light" w:hAnsi="Verdana Pro W01 Light"/>
                <w:b/>
                <w:bCs/>
                <w:sz w:val="18"/>
                <w:szCs w:val="18"/>
              </w:rPr>
              <w:fldChar w:fldCharType="begin"/>
            </w:r>
            <w:r w:rsidRPr="00F963E7">
              <w:rPr>
                <w:rFonts w:ascii="Verdana Pro W01 Light" w:hAnsi="Verdana Pro W01 Light"/>
                <w:b/>
                <w:bCs/>
                <w:sz w:val="18"/>
                <w:szCs w:val="18"/>
              </w:rPr>
              <w:instrText>NUMPAGES</w:instrText>
            </w:r>
            <w:r w:rsidRPr="00F963E7">
              <w:rPr>
                <w:rFonts w:ascii="Verdana Pro W01 Light" w:hAnsi="Verdana Pro W01 Light"/>
                <w:b/>
                <w:bCs/>
                <w:sz w:val="18"/>
                <w:szCs w:val="18"/>
              </w:rPr>
              <w:fldChar w:fldCharType="separate"/>
            </w:r>
            <w:r w:rsidR="00F963E7">
              <w:rPr>
                <w:rFonts w:ascii="Verdana Pro W01 Light" w:hAnsi="Verdana Pro W01 Light"/>
                <w:b/>
                <w:bCs/>
                <w:noProof/>
                <w:sz w:val="18"/>
                <w:szCs w:val="18"/>
              </w:rPr>
              <w:t>3</w:t>
            </w:r>
            <w:r w:rsidRPr="00F963E7">
              <w:rPr>
                <w:rFonts w:ascii="Verdana Pro W01 Light" w:hAnsi="Verdana Pro W01 Light"/>
                <w:b/>
                <w:bCs/>
                <w:sz w:val="18"/>
                <w:szCs w:val="18"/>
              </w:rPr>
              <w:fldChar w:fldCharType="end"/>
            </w:r>
          </w:p>
          <w:p w:rsidR="004E316C" w:rsidRDefault="00F963E7" w:rsidP="004E316C">
            <w:pPr>
              <w:pStyle w:val="Pidipagina"/>
              <w:jc w:val="right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4C36F3AD" wp14:editId="4F3A3F5C">
                  <wp:simplePos x="0" y="0"/>
                  <wp:positionH relativeFrom="column">
                    <wp:posOffset>3561080</wp:posOffset>
                  </wp:positionH>
                  <wp:positionV relativeFrom="paragraph">
                    <wp:posOffset>157480</wp:posOffset>
                  </wp:positionV>
                  <wp:extent cx="1857375" cy="171450"/>
                  <wp:effectExtent l="0" t="0" r="952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4E316C" w:rsidRDefault="00F963E7" w:rsidP="00F963E7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8CEEBEC" wp14:editId="1E1AAB2E">
          <wp:simplePos x="0" y="0"/>
          <wp:positionH relativeFrom="column">
            <wp:posOffset>5466080</wp:posOffset>
          </wp:positionH>
          <wp:positionV relativeFrom="paragraph">
            <wp:posOffset>5715</wp:posOffset>
          </wp:positionV>
          <wp:extent cx="752475" cy="1530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153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9408327" wp14:editId="1E6E8349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1039019" cy="133350"/>
          <wp:effectExtent l="0" t="0" r="889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019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017" w:rsidRDefault="000E2017" w:rsidP="00990C15">
      <w:pPr>
        <w:spacing w:after="0" w:line="240" w:lineRule="auto"/>
      </w:pPr>
      <w:r>
        <w:separator/>
      </w:r>
    </w:p>
  </w:footnote>
  <w:footnote w:type="continuationSeparator" w:id="0">
    <w:p w:rsidR="000E2017" w:rsidRDefault="000E2017" w:rsidP="0099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6394"/>
    <w:multiLevelType w:val="hybridMultilevel"/>
    <w:tmpl w:val="5B9601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3198"/>
    <w:multiLevelType w:val="multilevel"/>
    <w:tmpl w:val="A5A67DBC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1B506C6"/>
    <w:multiLevelType w:val="multilevel"/>
    <w:tmpl w:val="30023FA0"/>
    <w:styleLink w:val="WW8Num3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23110FA"/>
    <w:multiLevelType w:val="hybridMultilevel"/>
    <w:tmpl w:val="F9C20FA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0B5A35"/>
    <w:multiLevelType w:val="multilevel"/>
    <w:tmpl w:val="D7D48688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1E5B4001"/>
    <w:multiLevelType w:val="multilevel"/>
    <w:tmpl w:val="D7D48688"/>
    <w:numStyleLink w:val="WW8Num1"/>
  </w:abstractNum>
  <w:abstractNum w:abstractNumId="6" w15:restartNumberingAfterBreak="0">
    <w:nsid w:val="26067EB6"/>
    <w:multiLevelType w:val="hybridMultilevel"/>
    <w:tmpl w:val="E38AC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3424C"/>
    <w:multiLevelType w:val="hybridMultilevel"/>
    <w:tmpl w:val="40821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26F1A"/>
    <w:multiLevelType w:val="multilevel"/>
    <w:tmpl w:val="30EAF0F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F687173"/>
    <w:multiLevelType w:val="hybridMultilevel"/>
    <w:tmpl w:val="0F383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D03B3"/>
    <w:multiLevelType w:val="multilevel"/>
    <w:tmpl w:val="3C1EB42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1A21B23"/>
    <w:multiLevelType w:val="hybridMultilevel"/>
    <w:tmpl w:val="70C4B1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F1F"/>
    <w:multiLevelType w:val="hybridMultilevel"/>
    <w:tmpl w:val="E3362C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643BD"/>
    <w:multiLevelType w:val="multilevel"/>
    <w:tmpl w:val="D6AC0C56"/>
    <w:styleLink w:val="WW8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AD63323"/>
    <w:multiLevelType w:val="hybridMultilevel"/>
    <w:tmpl w:val="277C0B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541F0"/>
    <w:multiLevelType w:val="hybridMultilevel"/>
    <w:tmpl w:val="1B9443D2"/>
    <w:lvl w:ilvl="0" w:tplc="CB7838E6">
      <w:start w:val="3"/>
      <w:numFmt w:val="bullet"/>
      <w:lvlText w:val="-"/>
      <w:lvlJc w:val="left"/>
      <w:pPr>
        <w:ind w:left="720" w:hanging="360"/>
      </w:pPr>
      <w:rPr>
        <w:rFonts w:ascii="Arial" w:eastAsia="SimSun, 宋体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C287F"/>
    <w:multiLevelType w:val="hybridMultilevel"/>
    <w:tmpl w:val="A218027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4084515"/>
    <w:multiLevelType w:val="hybridMultilevel"/>
    <w:tmpl w:val="EC9011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1410A"/>
    <w:multiLevelType w:val="hybridMultilevel"/>
    <w:tmpl w:val="D5547D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936F8"/>
    <w:multiLevelType w:val="hybridMultilevel"/>
    <w:tmpl w:val="00E83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20127"/>
    <w:multiLevelType w:val="hybridMultilevel"/>
    <w:tmpl w:val="BDC85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8"/>
  </w:num>
  <w:num w:numId="7">
    <w:abstractNumId w:val="1"/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11"/>
  </w:num>
  <w:num w:numId="13">
    <w:abstractNumId w:val="17"/>
  </w:num>
  <w:num w:numId="14">
    <w:abstractNumId w:val="18"/>
  </w:num>
  <w:num w:numId="15">
    <w:abstractNumId w:val="12"/>
  </w:num>
  <w:num w:numId="16">
    <w:abstractNumId w:val="19"/>
  </w:num>
  <w:num w:numId="17">
    <w:abstractNumId w:val="6"/>
  </w:num>
  <w:num w:numId="18">
    <w:abstractNumId w:val="0"/>
  </w:num>
  <w:num w:numId="19">
    <w:abstractNumId w:val="20"/>
  </w:num>
  <w:num w:numId="20">
    <w:abstractNumId w:val="16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15"/>
    <w:rsid w:val="0002206D"/>
    <w:rsid w:val="00054AC3"/>
    <w:rsid w:val="00062B02"/>
    <w:rsid w:val="0008303B"/>
    <w:rsid w:val="000867F4"/>
    <w:rsid w:val="000A4A34"/>
    <w:rsid w:val="000D3E45"/>
    <w:rsid w:val="000E2017"/>
    <w:rsid w:val="00101DA9"/>
    <w:rsid w:val="001045D8"/>
    <w:rsid w:val="00116C59"/>
    <w:rsid w:val="0013182A"/>
    <w:rsid w:val="00143C25"/>
    <w:rsid w:val="0017045C"/>
    <w:rsid w:val="001D1A66"/>
    <w:rsid w:val="001F61BC"/>
    <w:rsid w:val="002570B5"/>
    <w:rsid w:val="00277325"/>
    <w:rsid w:val="0028679F"/>
    <w:rsid w:val="00294587"/>
    <w:rsid w:val="002C08B7"/>
    <w:rsid w:val="00303116"/>
    <w:rsid w:val="003131F0"/>
    <w:rsid w:val="00322A5B"/>
    <w:rsid w:val="00322B64"/>
    <w:rsid w:val="003451C9"/>
    <w:rsid w:val="00360657"/>
    <w:rsid w:val="003660D3"/>
    <w:rsid w:val="003753D7"/>
    <w:rsid w:val="00387EE2"/>
    <w:rsid w:val="00466CA8"/>
    <w:rsid w:val="00493796"/>
    <w:rsid w:val="004A4EC2"/>
    <w:rsid w:val="004B1027"/>
    <w:rsid w:val="004E316C"/>
    <w:rsid w:val="00504B6C"/>
    <w:rsid w:val="0054379F"/>
    <w:rsid w:val="00546989"/>
    <w:rsid w:val="00561466"/>
    <w:rsid w:val="0056466A"/>
    <w:rsid w:val="00572406"/>
    <w:rsid w:val="00584459"/>
    <w:rsid w:val="00591121"/>
    <w:rsid w:val="005C71B1"/>
    <w:rsid w:val="00612553"/>
    <w:rsid w:val="00641F59"/>
    <w:rsid w:val="0065553F"/>
    <w:rsid w:val="006B71E2"/>
    <w:rsid w:val="006C31DA"/>
    <w:rsid w:val="0070031D"/>
    <w:rsid w:val="00736F22"/>
    <w:rsid w:val="007A7A9F"/>
    <w:rsid w:val="007B5A31"/>
    <w:rsid w:val="007C23F6"/>
    <w:rsid w:val="007D4D2A"/>
    <w:rsid w:val="007D6C76"/>
    <w:rsid w:val="007F13B0"/>
    <w:rsid w:val="0080023B"/>
    <w:rsid w:val="0081585D"/>
    <w:rsid w:val="008265FD"/>
    <w:rsid w:val="00866F68"/>
    <w:rsid w:val="00870190"/>
    <w:rsid w:val="00891316"/>
    <w:rsid w:val="008945B0"/>
    <w:rsid w:val="008A1850"/>
    <w:rsid w:val="008B272F"/>
    <w:rsid w:val="008B3D41"/>
    <w:rsid w:val="00933B69"/>
    <w:rsid w:val="0098285A"/>
    <w:rsid w:val="00990C15"/>
    <w:rsid w:val="009A09A1"/>
    <w:rsid w:val="00A03F81"/>
    <w:rsid w:val="00A360BF"/>
    <w:rsid w:val="00A726D8"/>
    <w:rsid w:val="00AB1FFB"/>
    <w:rsid w:val="00AC07FD"/>
    <w:rsid w:val="00AC2F4B"/>
    <w:rsid w:val="00AF0D64"/>
    <w:rsid w:val="00B35A02"/>
    <w:rsid w:val="00B72263"/>
    <w:rsid w:val="00BB572E"/>
    <w:rsid w:val="00BD7C8B"/>
    <w:rsid w:val="00C10C3A"/>
    <w:rsid w:val="00C11448"/>
    <w:rsid w:val="00C74B36"/>
    <w:rsid w:val="00C75E68"/>
    <w:rsid w:val="00CC3B6F"/>
    <w:rsid w:val="00D05015"/>
    <w:rsid w:val="00D7408A"/>
    <w:rsid w:val="00DA2B00"/>
    <w:rsid w:val="00DC714F"/>
    <w:rsid w:val="00E1755F"/>
    <w:rsid w:val="00E3385E"/>
    <w:rsid w:val="00E80575"/>
    <w:rsid w:val="00EA2ED6"/>
    <w:rsid w:val="00EC6CBF"/>
    <w:rsid w:val="00F609D7"/>
    <w:rsid w:val="00F71055"/>
    <w:rsid w:val="00F82F92"/>
    <w:rsid w:val="00F963E7"/>
    <w:rsid w:val="00FB3788"/>
    <w:rsid w:val="00FB578C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C2591"/>
  <w15:chartTrackingRefBased/>
  <w15:docId w15:val="{24934F5B-69B4-43E5-8B74-FFB24FA2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990C15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, 宋体" w:hAnsi="Liberation Serif" w:cs="Arial"/>
      <w:color w:val="00000A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990C1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, 宋体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Notaapidipagina">
    <w:name w:val="Nota a piè di pagina"/>
    <w:basedOn w:val="Normale"/>
    <w:rsid w:val="00990C15"/>
    <w:pPr>
      <w:widowControl w:val="0"/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SimSun, 宋体" w:hAnsi="Liberation Serif" w:cs="Arial"/>
      <w:color w:val="00000A"/>
      <w:kern w:val="3"/>
      <w:sz w:val="20"/>
      <w:szCs w:val="20"/>
      <w:lang w:eastAsia="zh-CN" w:bidi="hi-IN"/>
    </w:rPr>
  </w:style>
  <w:style w:type="paragraph" w:styleId="Testonotaapidipagina">
    <w:name w:val="footnote text"/>
    <w:basedOn w:val="Normale"/>
    <w:link w:val="TestonotaapidipaginaCarattere"/>
    <w:rsid w:val="00990C1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Arial"/>
      <w:color w:val="00000A"/>
      <w:kern w:val="3"/>
      <w:sz w:val="24"/>
      <w:szCs w:val="24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90C15"/>
    <w:rPr>
      <w:rFonts w:ascii="Liberation Serif" w:eastAsia="SimSun, 宋体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Normale"/>
    <w:rsid w:val="00990C15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Liberation Serif" w:eastAsia="SimSun, 宋体" w:hAnsi="Liberation Serif" w:cs="Arial"/>
      <w:color w:val="00000A"/>
      <w:kern w:val="3"/>
      <w:sz w:val="20"/>
      <w:szCs w:val="20"/>
      <w:lang w:eastAsia="zh-CN" w:bidi="hi-IN"/>
    </w:rPr>
  </w:style>
  <w:style w:type="character" w:styleId="Rimandonotaapidipagina">
    <w:name w:val="footnote reference"/>
    <w:rsid w:val="00990C15"/>
    <w:rPr>
      <w:position w:val="0"/>
      <w:vertAlign w:val="superscript"/>
    </w:rPr>
  </w:style>
  <w:style w:type="character" w:customStyle="1" w:styleId="WW-CollegamentoInternet">
    <w:name w:val="WW-Collegamento Internet"/>
    <w:basedOn w:val="Carpredefinitoparagrafo"/>
    <w:rsid w:val="00990C15"/>
    <w:rPr>
      <w:color w:val="0000FF"/>
      <w:u w:val="single"/>
      <w:lang w:val="en-US" w:bidi="en-US"/>
    </w:rPr>
  </w:style>
  <w:style w:type="character" w:customStyle="1" w:styleId="FootnoteCharacters">
    <w:name w:val="Footnote Characters"/>
    <w:rsid w:val="00990C15"/>
  </w:style>
  <w:style w:type="paragraph" w:customStyle="1" w:styleId="Normal1">
    <w:name w:val="Normal1"/>
    <w:rsid w:val="00990C1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0"/>
      <w:szCs w:val="24"/>
      <w:lang w:eastAsia="zh-CN" w:bidi="hi-IN"/>
    </w:rPr>
  </w:style>
  <w:style w:type="numbering" w:customStyle="1" w:styleId="WW8Num1">
    <w:name w:val="WW8Num1"/>
    <w:basedOn w:val="Nessunelenco"/>
    <w:rsid w:val="00990C15"/>
    <w:pPr>
      <w:numPr>
        <w:numId w:val="1"/>
      </w:numPr>
    </w:pPr>
  </w:style>
  <w:style w:type="numbering" w:customStyle="1" w:styleId="WW8Num2">
    <w:name w:val="WW8Num2"/>
    <w:basedOn w:val="Nessunelenco"/>
    <w:rsid w:val="00990C15"/>
    <w:pPr>
      <w:numPr>
        <w:numId w:val="2"/>
      </w:numPr>
    </w:pPr>
  </w:style>
  <w:style w:type="numbering" w:customStyle="1" w:styleId="WW8Num3">
    <w:name w:val="WW8Num3"/>
    <w:basedOn w:val="Nessunelenco"/>
    <w:rsid w:val="00990C15"/>
    <w:pPr>
      <w:numPr>
        <w:numId w:val="3"/>
      </w:numPr>
    </w:pPr>
  </w:style>
  <w:style w:type="numbering" w:customStyle="1" w:styleId="WW8Num7">
    <w:name w:val="WW8Num7"/>
    <w:basedOn w:val="Nessunelenco"/>
    <w:rsid w:val="00990C15"/>
    <w:pPr>
      <w:numPr>
        <w:numId w:val="4"/>
      </w:numPr>
    </w:pPr>
  </w:style>
  <w:style w:type="character" w:styleId="Collegamentoipertestuale">
    <w:name w:val="Hyperlink"/>
    <w:basedOn w:val="Carpredefinitoparagrafo"/>
    <w:uiPriority w:val="99"/>
    <w:unhideWhenUsed/>
    <w:rsid w:val="00A03F8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3F8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175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75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75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75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755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55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10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C3A"/>
  </w:style>
  <w:style w:type="paragraph" w:styleId="Pidipagina">
    <w:name w:val="footer"/>
    <w:basedOn w:val="Normale"/>
    <w:link w:val="PidipaginaCarattere"/>
    <w:uiPriority w:val="99"/>
    <w:unhideWhenUsed/>
    <w:rsid w:val="00C10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C3A"/>
  </w:style>
  <w:style w:type="paragraph" w:styleId="NormaleWeb">
    <w:name w:val="Normal (Web)"/>
    <w:basedOn w:val="Normale"/>
    <w:uiPriority w:val="99"/>
    <w:semiHidden/>
    <w:unhideWhenUsed/>
    <w:rsid w:val="00054AC3"/>
    <w:rPr>
      <w:rFonts w:ascii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71E2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B71E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B71E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news-room/fact-sheets/detail/chronic-obstructive-pulmonary-disease-(copd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piratory-research.biomedcentral.com/articles/10.1186/1465-9921-14-1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jph.it/pdf/2016-v5-n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dcopd.org/2021-gold-report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89A7-77C2-4D7C-A4B8-B568A638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Domenica Donato</dc:creator>
  <cp:keywords/>
  <dc:description/>
  <cp:lastModifiedBy>PIGATO Monica</cp:lastModifiedBy>
  <cp:revision>7</cp:revision>
  <dcterms:created xsi:type="dcterms:W3CDTF">2021-04-28T10:28:00Z</dcterms:created>
  <dcterms:modified xsi:type="dcterms:W3CDTF">2021-04-28T12:49:00Z</dcterms:modified>
</cp:coreProperties>
</file>