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50BF" w14:textId="07E0E0EB" w:rsidR="00DF5E31" w:rsidRPr="00D86D2E" w:rsidRDefault="00D86D2E" w:rsidP="00647FAB">
      <w:pPr>
        <w:pStyle w:val="PI-Text"/>
        <w:tabs>
          <w:tab w:val="clear" w:pos="1418"/>
        </w:tabs>
        <w:spacing w:line="360" w:lineRule="atLeast"/>
        <w:rPr>
          <w:rFonts w:ascii="Arial" w:hAnsi="Arial" w:cs="Arial"/>
          <w:b/>
          <w:sz w:val="24"/>
          <w:szCs w:val="24"/>
          <w:lang w:val="it-IT"/>
        </w:rPr>
      </w:pPr>
      <w:r w:rsidRPr="00D86D2E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1355E69A" w14:textId="03FB2A8C" w:rsidR="008D19C7" w:rsidRDefault="008D19C7" w:rsidP="004E285B">
      <w:pPr>
        <w:pBdr>
          <w:bottom w:val="single" w:sz="4" w:space="1" w:color="auto"/>
        </w:pBdr>
        <w:spacing w:after="240" w:line="360" w:lineRule="exact"/>
        <w:rPr>
          <w:rFonts w:cs="Arial"/>
          <w:color w:val="000000" w:themeColor="text1"/>
          <w:sz w:val="28"/>
          <w:szCs w:val="28"/>
          <w:u w:val="single"/>
          <w:lang w:val="it-IT"/>
        </w:rPr>
      </w:pPr>
      <w:bookmarkStart w:id="0" w:name="TMHeadline2"/>
      <w:bookmarkEnd w:id="0"/>
      <w:r>
        <w:rPr>
          <w:rFonts w:cs="Arial"/>
          <w:color w:val="000000" w:themeColor="text1"/>
          <w:sz w:val="28"/>
          <w:szCs w:val="28"/>
          <w:u w:val="single"/>
          <w:lang w:val="it-IT"/>
        </w:rPr>
        <w:t>Siringa preriempita per aflibercept</w:t>
      </w:r>
    </w:p>
    <w:p w14:paraId="54947B34" w14:textId="7221E9F1" w:rsidR="008F4A42" w:rsidRPr="008D19C7" w:rsidRDefault="00D51B8F" w:rsidP="000922B3">
      <w:pPr>
        <w:pBdr>
          <w:bottom w:val="single" w:sz="4" w:space="1" w:color="auto"/>
        </w:pBdr>
        <w:spacing w:after="240" w:line="360" w:lineRule="exact"/>
        <w:jc w:val="both"/>
        <w:rPr>
          <w:rFonts w:cs="Arial"/>
          <w:color w:val="000000" w:themeColor="text1"/>
          <w:sz w:val="28"/>
          <w:szCs w:val="28"/>
          <w:u w:val="single"/>
          <w:lang w:val="it-IT"/>
        </w:rPr>
      </w:pPr>
      <w:r>
        <w:rPr>
          <w:rFonts w:cs="Arial"/>
          <w:b/>
          <w:color w:val="000000" w:themeColor="text1"/>
          <w:sz w:val="30"/>
          <w:szCs w:val="30"/>
          <w:lang w:val="it-IT"/>
        </w:rPr>
        <w:t>Maculopatie</w:t>
      </w:r>
      <w:r w:rsidR="008D19C7">
        <w:rPr>
          <w:rFonts w:cs="Arial"/>
          <w:b/>
          <w:color w:val="000000" w:themeColor="text1"/>
          <w:sz w:val="30"/>
          <w:szCs w:val="30"/>
          <w:lang w:val="it-IT"/>
        </w:rPr>
        <w:t>:</w:t>
      </w:r>
      <w:r w:rsidR="004C3669">
        <w:rPr>
          <w:rFonts w:cs="Arial"/>
          <w:b/>
          <w:color w:val="000000" w:themeColor="text1"/>
          <w:sz w:val="30"/>
          <w:szCs w:val="30"/>
          <w:lang w:val="it-IT"/>
        </w:rPr>
        <w:t xml:space="preserve"> o</w:t>
      </w:r>
      <w:r w:rsidR="00D47C44" w:rsidRPr="00D47C44">
        <w:rPr>
          <w:rFonts w:cs="Arial"/>
          <w:b/>
          <w:color w:val="000000" w:themeColor="text1"/>
          <w:sz w:val="30"/>
          <w:szCs w:val="30"/>
          <w:lang w:val="it-IT"/>
        </w:rPr>
        <w:t>ggi, anche in Italia, la somministrazione di aflibercept diventa più pratica e veloce, con la nuova siringa preriempita</w:t>
      </w:r>
    </w:p>
    <w:p w14:paraId="53C44B32" w14:textId="71357078" w:rsidR="002D2115" w:rsidRDefault="008D19C7" w:rsidP="000922B3">
      <w:pPr>
        <w:numPr>
          <w:ilvl w:val="0"/>
          <w:numId w:val="1"/>
        </w:numPr>
        <w:pBdr>
          <w:bottom w:val="single" w:sz="4" w:space="1" w:color="auto"/>
        </w:pBdr>
        <w:spacing w:line="360" w:lineRule="atLeast"/>
        <w:ind w:left="357" w:hanging="357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Il nuovo metodo di somministrazione semplifica la procedura delle iniezioni intravitreali</w:t>
      </w:r>
    </w:p>
    <w:p w14:paraId="2CACBFDA" w14:textId="4B31F1A8" w:rsidR="00300737" w:rsidRPr="00300737" w:rsidRDefault="00300737" w:rsidP="000922B3">
      <w:pPr>
        <w:numPr>
          <w:ilvl w:val="0"/>
          <w:numId w:val="1"/>
        </w:numPr>
        <w:pBdr>
          <w:bottom w:val="single" w:sz="4" w:space="1" w:color="auto"/>
        </w:pBdr>
        <w:spacing w:line="360" w:lineRule="atLeast"/>
        <w:ind w:left="357" w:hanging="357"/>
        <w:jc w:val="both"/>
        <w:rPr>
          <w:rFonts w:cs="Arial"/>
          <w:b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Vantaggi per il medico:</w:t>
      </w:r>
      <w:r w:rsidRPr="00300737">
        <w:rPr>
          <w:rFonts w:cs="Arial"/>
          <w:sz w:val="24"/>
          <w:szCs w:val="24"/>
          <w:lang w:val="it-IT"/>
        </w:rPr>
        <w:t xml:space="preserve"> più facile da aprire, </w:t>
      </w:r>
      <w:r w:rsidR="000922B3" w:rsidRPr="00300737">
        <w:rPr>
          <w:rFonts w:cs="Arial"/>
          <w:sz w:val="24"/>
          <w:szCs w:val="24"/>
          <w:lang w:val="it-IT"/>
        </w:rPr>
        <w:t>più rapida da utilizzare</w:t>
      </w:r>
      <w:r w:rsidR="000922B3">
        <w:rPr>
          <w:rFonts w:cs="Arial"/>
          <w:sz w:val="24"/>
          <w:szCs w:val="24"/>
          <w:lang w:val="it-IT"/>
        </w:rPr>
        <w:t>,</w:t>
      </w:r>
      <w:r w:rsidR="000922B3" w:rsidRPr="00300737">
        <w:rPr>
          <w:rFonts w:cs="Arial"/>
          <w:sz w:val="24"/>
          <w:szCs w:val="24"/>
          <w:lang w:val="it-IT"/>
        </w:rPr>
        <w:t xml:space="preserve"> </w:t>
      </w:r>
      <w:r w:rsidRPr="00300737">
        <w:rPr>
          <w:rFonts w:cs="Arial"/>
          <w:sz w:val="24"/>
          <w:szCs w:val="24"/>
          <w:lang w:val="it-IT"/>
        </w:rPr>
        <w:t>più maneggevole</w:t>
      </w:r>
      <w:r w:rsidR="000922B3">
        <w:rPr>
          <w:rFonts w:cs="Arial"/>
          <w:sz w:val="24"/>
          <w:szCs w:val="24"/>
          <w:lang w:val="it-IT"/>
        </w:rPr>
        <w:t xml:space="preserve"> da gestire</w:t>
      </w:r>
      <w:r w:rsidRPr="00300737">
        <w:rPr>
          <w:rFonts w:cs="Arial"/>
          <w:sz w:val="24"/>
          <w:szCs w:val="24"/>
          <w:lang w:val="it-IT"/>
        </w:rPr>
        <w:t xml:space="preserve"> </w:t>
      </w:r>
    </w:p>
    <w:p w14:paraId="37D676D4" w14:textId="77777777" w:rsidR="00300737" w:rsidRPr="00300737" w:rsidRDefault="00300737" w:rsidP="00300737">
      <w:pPr>
        <w:pBdr>
          <w:bottom w:val="single" w:sz="4" w:space="1" w:color="auto"/>
        </w:pBdr>
        <w:spacing w:line="360" w:lineRule="atLeast"/>
        <w:rPr>
          <w:rFonts w:cs="Arial"/>
          <w:b/>
          <w:sz w:val="24"/>
          <w:szCs w:val="24"/>
          <w:lang w:val="it-IT"/>
        </w:rPr>
      </w:pPr>
    </w:p>
    <w:p w14:paraId="2654F329" w14:textId="77777777" w:rsidR="00BE4F89" w:rsidRDefault="00BE4F89" w:rsidP="009B7DA4">
      <w:pPr>
        <w:pStyle w:val="PI-Text"/>
        <w:spacing w:line="360" w:lineRule="atLeast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3EED79CB" w14:textId="7DBF84C0" w:rsidR="002F647E" w:rsidRDefault="008C71F5" w:rsidP="00642EBE">
      <w:pPr>
        <w:pStyle w:val="PI-Text"/>
        <w:spacing w:line="300" w:lineRule="exact"/>
        <w:jc w:val="both"/>
        <w:rPr>
          <w:rFonts w:ascii="Arial" w:hAnsi="Arial" w:cs="Arial"/>
          <w:sz w:val="24"/>
          <w:szCs w:val="24"/>
          <w:lang w:val="it-IT"/>
        </w:rPr>
      </w:pPr>
      <w:r w:rsidRPr="008C71F5">
        <w:rPr>
          <w:rFonts w:ascii="Arial" w:hAnsi="Arial" w:cs="Arial"/>
          <w:b/>
          <w:sz w:val="24"/>
          <w:szCs w:val="24"/>
          <w:lang w:val="it-IT"/>
        </w:rPr>
        <w:t>Milano</w:t>
      </w:r>
      <w:r w:rsidR="007140DE" w:rsidRPr="008C71F5">
        <w:rPr>
          <w:rFonts w:ascii="Arial" w:hAnsi="Arial" w:cs="Arial"/>
          <w:b/>
          <w:sz w:val="24"/>
          <w:szCs w:val="24"/>
          <w:lang w:val="it-IT"/>
        </w:rPr>
        <w:t xml:space="preserve">, </w:t>
      </w:r>
      <w:r w:rsidR="00642EBE">
        <w:rPr>
          <w:rFonts w:ascii="Arial" w:hAnsi="Arial" w:cs="Arial"/>
          <w:b/>
          <w:sz w:val="24"/>
          <w:szCs w:val="24"/>
          <w:lang w:val="it-IT"/>
        </w:rPr>
        <w:t xml:space="preserve">9 </w:t>
      </w:r>
      <w:r w:rsidR="00A43562">
        <w:rPr>
          <w:rFonts w:ascii="Arial" w:hAnsi="Arial" w:cs="Arial"/>
          <w:b/>
          <w:sz w:val="24"/>
          <w:szCs w:val="24"/>
          <w:lang w:val="it-IT"/>
        </w:rPr>
        <w:t>luglio</w:t>
      </w:r>
      <w:r w:rsidR="007140DE" w:rsidRPr="008C71F5">
        <w:rPr>
          <w:rFonts w:ascii="Arial" w:hAnsi="Arial" w:cs="Arial"/>
          <w:b/>
          <w:sz w:val="24"/>
          <w:szCs w:val="24"/>
          <w:lang w:val="it-IT"/>
        </w:rPr>
        <w:t xml:space="preserve"> 20</w:t>
      </w:r>
      <w:r w:rsidR="00DA1BD0" w:rsidRPr="008C71F5">
        <w:rPr>
          <w:rFonts w:ascii="Arial" w:hAnsi="Arial" w:cs="Arial"/>
          <w:b/>
          <w:sz w:val="24"/>
          <w:szCs w:val="24"/>
          <w:lang w:val="it-IT"/>
        </w:rPr>
        <w:t>20</w:t>
      </w:r>
      <w:r w:rsidR="007140DE" w:rsidRPr="008C71F5">
        <w:rPr>
          <w:rFonts w:ascii="Arial" w:hAnsi="Arial" w:cs="Arial"/>
          <w:sz w:val="24"/>
          <w:szCs w:val="24"/>
          <w:lang w:val="it-IT"/>
        </w:rPr>
        <w:t xml:space="preserve"> – </w:t>
      </w:r>
      <w:bookmarkStart w:id="1" w:name="_Hlk487914678"/>
      <w:bookmarkStart w:id="2" w:name="_Hlk501021803"/>
      <w:bookmarkStart w:id="3" w:name="_Hlk500852940"/>
      <w:bookmarkStart w:id="4" w:name="_Hlk13045380"/>
      <w:r w:rsidR="00D832A9">
        <w:rPr>
          <w:rFonts w:ascii="Arial" w:hAnsi="Arial" w:cs="Arial"/>
          <w:sz w:val="24"/>
          <w:szCs w:val="24"/>
          <w:lang w:val="it-IT"/>
        </w:rPr>
        <w:t xml:space="preserve">Da ora, anche in Italia è possibile utilizzare </w:t>
      </w:r>
      <w:r w:rsidR="00D832A9" w:rsidRPr="00C253AE">
        <w:rPr>
          <w:rFonts w:ascii="Arial" w:hAnsi="Arial" w:cs="Arial"/>
          <w:b/>
          <w:bCs/>
          <w:sz w:val="24"/>
          <w:szCs w:val="24"/>
          <w:lang w:val="it-IT"/>
        </w:rPr>
        <w:t>aflibercept</w:t>
      </w:r>
      <w:r w:rsidR="00D832A9">
        <w:rPr>
          <w:rFonts w:ascii="Arial" w:hAnsi="Arial" w:cs="Arial"/>
          <w:sz w:val="24"/>
          <w:szCs w:val="24"/>
          <w:lang w:val="it-IT"/>
        </w:rPr>
        <w:t>,</w:t>
      </w:r>
      <w:r w:rsidR="00D832A9" w:rsidRPr="00D832A9">
        <w:rPr>
          <w:rFonts w:ascii="Arial" w:hAnsi="Arial" w:cs="Arial"/>
          <w:sz w:val="24"/>
          <w:szCs w:val="24"/>
          <w:lang w:val="it-IT"/>
        </w:rPr>
        <w:t xml:space="preserve"> terapia anti-VEGF per il trattamento delle principali patologie retiniche somministrata </w:t>
      </w:r>
      <w:r w:rsidR="00DC0DCF">
        <w:rPr>
          <w:rFonts w:ascii="Arial" w:hAnsi="Arial" w:cs="Arial"/>
          <w:sz w:val="24"/>
          <w:szCs w:val="24"/>
          <w:lang w:val="it-IT"/>
        </w:rPr>
        <w:t>attraverso</w:t>
      </w:r>
      <w:r w:rsidR="00D832A9" w:rsidRPr="00D832A9">
        <w:rPr>
          <w:rFonts w:ascii="Arial" w:hAnsi="Arial" w:cs="Arial"/>
          <w:sz w:val="24"/>
          <w:szCs w:val="24"/>
          <w:lang w:val="it-IT"/>
        </w:rPr>
        <w:t xml:space="preserve"> </w:t>
      </w:r>
      <w:r w:rsidR="00D832A9" w:rsidRPr="001F18FB">
        <w:rPr>
          <w:rFonts w:ascii="Arial" w:hAnsi="Arial" w:cs="Arial"/>
          <w:b/>
          <w:bCs/>
          <w:sz w:val="24"/>
          <w:szCs w:val="24"/>
          <w:lang w:val="it-IT"/>
        </w:rPr>
        <w:t>iniezion</w:t>
      </w:r>
      <w:r w:rsidR="00DC0DCF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="00D832A9" w:rsidRPr="001F18FB">
        <w:rPr>
          <w:rFonts w:ascii="Arial" w:hAnsi="Arial" w:cs="Arial"/>
          <w:b/>
          <w:bCs/>
          <w:sz w:val="24"/>
          <w:szCs w:val="24"/>
          <w:lang w:val="it-IT"/>
        </w:rPr>
        <w:t xml:space="preserve"> intravitreal</w:t>
      </w:r>
      <w:r w:rsidR="00DC0DCF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="00D832A9">
        <w:rPr>
          <w:rFonts w:ascii="Arial" w:hAnsi="Arial" w:cs="Arial"/>
          <w:sz w:val="24"/>
          <w:szCs w:val="24"/>
          <w:lang w:val="it-IT"/>
        </w:rPr>
        <w:t xml:space="preserve">, </w:t>
      </w:r>
      <w:r w:rsidR="00DC0DCF">
        <w:rPr>
          <w:rFonts w:ascii="Arial" w:hAnsi="Arial" w:cs="Arial"/>
          <w:sz w:val="24"/>
          <w:szCs w:val="24"/>
          <w:lang w:val="it-IT"/>
        </w:rPr>
        <w:t>con</w:t>
      </w:r>
      <w:r w:rsidR="00D832A9">
        <w:rPr>
          <w:rFonts w:ascii="Arial" w:hAnsi="Arial" w:cs="Arial"/>
          <w:sz w:val="24"/>
          <w:szCs w:val="24"/>
          <w:lang w:val="it-IT"/>
        </w:rPr>
        <w:t xml:space="preserve"> una </w:t>
      </w:r>
      <w:r w:rsidR="00D832A9" w:rsidRPr="00C253AE">
        <w:rPr>
          <w:rFonts w:ascii="Arial" w:hAnsi="Arial" w:cs="Arial"/>
          <w:b/>
          <w:bCs/>
          <w:sz w:val="24"/>
          <w:szCs w:val="24"/>
          <w:lang w:val="it-IT"/>
        </w:rPr>
        <w:t>siringa preriempita monodose</w:t>
      </w:r>
      <w:r w:rsidR="00DC0DCF">
        <w:rPr>
          <w:rFonts w:ascii="Arial" w:hAnsi="Arial" w:cs="Arial"/>
          <w:b/>
          <w:bCs/>
          <w:sz w:val="24"/>
          <w:szCs w:val="24"/>
          <w:lang w:val="it-IT"/>
        </w:rPr>
        <w:t xml:space="preserve"> sterile</w:t>
      </w:r>
      <w:r w:rsidR="00D832A9">
        <w:rPr>
          <w:rFonts w:ascii="Arial" w:hAnsi="Arial" w:cs="Arial"/>
          <w:sz w:val="24"/>
          <w:szCs w:val="24"/>
          <w:lang w:val="it-IT"/>
        </w:rPr>
        <w:t>.</w:t>
      </w:r>
    </w:p>
    <w:p w14:paraId="2BA1E4DF" w14:textId="77777777" w:rsidR="00C253AE" w:rsidRDefault="00C253AE" w:rsidP="00642EBE">
      <w:pPr>
        <w:pStyle w:val="PI-Text"/>
        <w:spacing w:line="300" w:lineRule="exact"/>
        <w:jc w:val="both"/>
        <w:rPr>
          <w:rFonts w:ascii="Arial" w:hAnsi="Arial" w:cs="Arial"/>
          <w:sz w:val="24"/>
          <w:szCs w:val="24"/>
          <w:lang w:val="it-IT"/>
        </w:rPr>
      </w:pPr>
    </w:p>
    <w:p w14:paraId="78FA08AE" w14:textId="37644E4C" w:rsidR="00D832A9" w:rsidRDefault="00D832A9" w:rsidP="00642EBE">
      <w:pPr>
        <w:pStyle w:val="PI-Text"/>
        <w:spacing w:line="300" w:lineRule="exac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Questa </w:t>
      </w:r>
      <w:r w:rsidRPr="00C253AE">
        <w:rPr>
          <w:rFonts w:ascii="Arial" w:hAnsi="Arial" w:cs="Arial"/>
          <w:b/>
          <w:bCs/>
          <w:sz w:val="24"/>
          <w:szCs w:val="24"/>
          <w:lang w:val="it-IT"/>
        </w:rPr>
        <w:t>nuova modalità</w:t>
      </w:r>
      <w:r>
        <w:rPr>
          <w:rFonts w:ascii="Arial" w:hAnsi="Arial" w:cs="Arial"/>
          <w:sz w:val="24"/>
          <w:szCs w:val="24"/>
          <w:lang w:val="it-IT"/>
        </w:rPr>
        <w:t xml:space="preserve"> di </w:t>
      </w:r>
      <w:r w:rsidRPr="00C253AE">
        <w:rPr>
          <w:rFonts w:ascii="Arial" w:hAnsi="Arial" w:cs="Arial"/>
          <w:b/>
          <w:bCs/>
          <w:sz w:val="24"/>
          <w:szCs w:val="24"/>
          <w:lang w:val="it-IT"/>
        </w:rPr>
        <w:t>somministrazione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3B1140" w:rsidRPr="00C253AE">
        <w:rPr>
          <w:rFonts w:ascii="Arial" w:hAnsi="Arial" w:cs="Arial"/>
          <w:b/>
          <w:bCs/>
          <w:sz w:val="24"/>
          <w:szCs w:val="24"/>
          <w:lang w:val="it-IT"/>
        </w:rPr>
        <w:t>semplificata</w:t>
      </w:r>
      <w:r w:rsidR="003B1140">
        <w:rPr>
          <w:rFonts w:ascii="Arial" w:hAnsi="Arial" w:cs="Arial"/>
          <w:sz w:val="24"/>
          <w:szCs w:val="24"/>
          <w:lang w:val="it-IT"/>
        </w:rPr>
        <w:t xml:space="preserve"> </w:t>
      </w:r>
      <w:r w:rsidR="00C253AE">
        <w:rPr>
          <w:rFonts w:ascii="Arial" w:hAnsi="Arial" w:cs="Arial"/>
          <w:sz w:val="24"/>
          <w:szCs w:val="24"/>
          <w:lang w:val="it-IT"/>
        </w:rPr>
        <w:t xml:space="preserve">del farmaco </w:t>
      </w:r>
      <w:r>
        <w:rPr>
          <w:rFonts w:ascii="Arial" w:hAnsi="Arial" w:cs="Arial"/>
          <w:sz w:val="24"/>
          <w:szCs w:val="24"/>
          <w:lang w:val="it-IT"/>
        </w:rPr>
        <w:t xml:space="preserve">richiede </w:t>
      </w:r>
      <w:r w:rsidR="00C253AE">
        <w:rPr>
          <w:rFonts w:ascii="Arial" w:hAnsi="Arial" w:cs="Arial"/>
          <w:sz w:val="24"/>
          <w:szCs w:val="24"/>
          <w:lang w:val="it-IT"/>
        </w:rPr>
        <w:t xml:space="preserve">un minor numero di </w:t>
      </w:r>
      <w:r>
        <w:rPr>
          <w:rFonts w:ascii="Arial" w:hAnsi="Arial" w:cs="Arial"/>
          <w:sz w:val="24"/>
          <w:szCs w:val="24"/>
          <w:lang w:val="it-IT"/>
        </w:rPr>
        <w:t>passagg</w:t>
      </w:r>
      <w:r w:rsidR="00692AC6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C253AE">
        <w:rPr>
          <w:rFonts w:ascii="Arial" w:hAnsi="Arial" w:cs="Arial"/>
          <w:sz w:val="24"/>
          <w:szCs w:val="24"/>
          <w:lang w:val="it-IT"/>
        </w:rPr>
        <w:t xml:space="preserve">nella preparazione, </w:t>
      </w:r>
      <w:r>
        <w:rPr>
          <w:rFonts w:ascii="Arial" w:hAnsi="Arial" w:cs="Arial"/>
          <w:sz w:val="24"/>
          <w:szCs w:val="24"/>
          <w:lang w:val="it-IT"/>
        </w:rPr>
        <w:t xml:space="preserve">rispetto al flaconcino utilizzato finora, offrendo </w:t>
      </w:r>
      <w:r w:rsidR="00C253AE">
        <w:rPr>
          <w:rFonts w:ascii="Arial" w:hAnsi="Arial" w:cs="Arial"/>
          <w:sz w:val="24"/>
          <w:szCs w:val="24"/>
          <w:lang w:val="it-IT"/>
        </w:rPr>
        <w:t xml:space="preserve">al clinico una </w:t>
      </w:r>
      <w:r w:rsidR="00C253AE" w:rsidRPr="00C253AE">
        <w:rPr>
          <w:rFonts w:ascii="Arial" w:hAnsi="Arial" w:cs="Arial"/>
          <w:b/>
          <w:bCs/>
          <w:sz w:val="24"/>
          <w:szCs w:val="24"/>
          <w:lang w:val="it-IT"/>
        </w:rPr>
        <w:t>migliore</w:t>
      </w:r>
      <w:r w:rsidRPr="00C253AE">
        <w:rPr>
          <w:rFonts w:ascii="Arial" w:hAnsi="Arial" w:cs="Arial"/>
          <w:b/>
          <w:bCs/>
          <w:sz w:val="24"/>
          <w:szCs w:val="24"/>
          <w:lang w:val="it-IT"/>
        </w:rPr>
        <w:t xml:space="preserve"> maneggevolezza</w:t>
      </w:r>
      <w:r w:rsidR="00D47C44">
        <w:rPr>
          <w:rFonts w:ascii="Arial" w:hAnsi="Arial" w:cs="Arial"/>
          <w:b/>
          <w:bCs/>
          <w:sz w:val="24"/>
          <w:szCs w:val="24"/>
          <w:lang w:val="it-IT"/>
        </w:rPr>
        <w:t xml:space="preserve"> e velocità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C253AE">
        <w:rPr>
          <w:rFonts w:ascii="Arial" w:hAnsi="Arial" w:cs="Arial"/>
          <w:sz w:val="24"/>
          <w:szCs w:val="24"/>
          <w:lang w:val="it-IT"/>
        </w:rPr>
        <w:t>d’utilizzo.</w:t>
      </w:r>
    </w:p>
    <w:p w14:paraId="0F3FA52B" w14:textId="7F9822E9" w:rsidR="001F5297" w:rsidRDefault="001F5297" w:rsidP="00642EBE">
      <w:pPr>
        <w:pStyle w:val="PI-Text"/>
        <w:spacing w:line="300" w:lineRule="exact"/>
        <w:jc w:val="both"/>
        <w:rPr>
          <w:rFonts w:ascii="Arial" w:hAnsi="Arial" w:cs="Arial"/>
          <w:sz w:val="24"/>
          <w:szCs w:val="24"/>
          <w:lang w:val="it-IT"/>
        </w:rPr>
      </w:pPr>
    </w:p>
    <w:p w14:paraId="3B35B5D0" w14:textId="01CDFDD7" w:rsidR="001F1422" w:rsidRDefault="001F18FB" w:rsidP="00642EBE">
      <w:pPr>
        <w:pStyle w:val="PI-Text"/>
        <w:spacing w:line="300" w:lineRule="exac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</w:t>
      </w:r>
      <w:r w:rsidR="001F5297" w:rsidRPr="001F18FB">
        <w:rPr>
          <w:rFonts w:ascii="Arial" w:hAnsi="Arial" w:cs="Arial"/>
          <w:sz w:val="24"/>
          <w:szCs w:val="24"/>
          <w:lang w:val="it-IT"/>
        </w:rPr>
        <w:t xml:space="preserve">anciato sul </w:t>
      </w:r>
      <w:r w:rsidR="001F5297" w:rsidRPr="00692AC6">
        <w:rPr>
          <w:rFonts w:ascii="Arial" w:hAnsi="Arial" w:cs="Arial"/>
          <w:b/>
          <w:bCs/>
          <w:sz w:val="24"/>
          <w:szCs w:val="24"/>
          <w:lang w:val="it-IT"/>
        </w:rPr>
        <w:t xml:space="preserve">mercato italiano </w:t>
      </w:r>
      <w:r w:rsidRPr="00692AC6">
        <w:rPr>
          <w:rFonts w:ascii="Arial" w:hAnsi="Arial" w:cs="Arial"/>
          <w:b/>
          <w:bCs/>
          <w:sz w:val="24"/>
          <w:szCs w:val="24"/>
          <w:lang w:val="it-IT"/>
        </w:rPr>
        <w:t>nel 2013</w:t>
      </w:r>
      <w:r w:rsidR="003B1140">
        <w:rPr>
          <w:rFonts w:ascii="Arial" w:hAnsi="Arial" w:cs="Arial"/>
          <w:b/>
          <w:bCs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1F5297" w:rsidRPr="001F18FB">
        <w:rPr>
          <w:rFonts w:ascii="Arial" w:hAnsi="Arial" w:cs="Arial"/>
          <w:sz w:val="24"/>
          <w:szCs w:val="24"/>
          <w:lang w:val="it-IT"/>
        </w:rPr>
        <w:t>aflibercept</w:t>
      </w:r>
      <w:r w:rsidRPr="001F18FB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è un </w:t>
      </w:r>
      <w:r w:rsidRPr="00692AC6">
        <w:rPr>
          <w:rFonts w:ascii="Arial" w:hAnsi="Arial" w:cs="Arial"/>
          <w:b/>
          <w:bCs/>
          <w:sz w:val="24"/>
          <w:szCs w:val="24"/>
          <w:lang w:val="it-IT"/>
        </w:rPr>
        <w:t>farmaco anti-VEGF</w:t>
      </w:r>
      <w:r w:rsidRPr="001F18FB">
        <w:rPr>
          <w:rFonts w:ascii="Arial" w:hAnsi="Arial" w:cs="Arial"/>
          <w:sz w:val="24"/>
          <w:szCs w:val="24"/>
          <w:lang w:val="it-IT"/>
        </w:rPr>
        <w:t xml:space="preserve"> (fattore di crescita vascolare endoteliale) </w:t>
      </w:r>
      <w:r w:rsidR="001F5297" w:rsidRPr="001F5297">
        <w:rPr>
          <w:rFonts w:ascii="Arial" w:hAnsi="Arial" w:cs="Arial"/>
          <w:sz w:val="24"/>
          <w:szCs w:val="24"/>
          <w:lang w:val="it-IT"/>
        </w:rPr>
        <w:t>indicato  per  il  trattamento  negli  adulti  di</w:t>
      </w:r>
      <w:r w:rsidR="003B1140">
        <w:rPr>
          <w:rFonts w:ascii="Arial" w:hAnsi="Arial" w:cs="Arial"/>
          <w:sz w:val="24"/>
          <w:szCs w:val="24"/>
          <w:lang w:val="it-IT"/>
        </w:rPr>
        <w:t>:</w:t>
      </w:r>
      <w:r w:rsidRPr="001F18FB">
        <w:rPr>
          <w:rFonts w:ascii="Arial" w:hAnsi="Arial" w:cs="Arial"/>
          <w:sz w:val="24"/>
          <w:szCs w:val="24"/>
          <w:lang w:val="it-IT"/>
        </w:rPr>
        <w:t xml:space="preserve"> </w:t>
      </w:r>
      <w:r w:rsidR="001F5297" w:rsidRPr="00692AC6">
        <w:rPr>
          <w:rFonts w:ascii="Arial" w:hAnsi="Arial" w:cs="Arial"/>
          <w:b/>
          <w:bCs/>
          <w:sz w:val="24"/>
          <w:szCs w:val="24"/>
          <w:lang w:val="it-IT"/>
        </w:rPr>
        <w:t>degenerazione maculare neovascolare correlata</w:t>
      </w:r>
      <w:r w:rsidR="003B1140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1F5297" w:rsidRPr="00692AC6">
        <w:rPr>
          <w:rFonts w:ascii="Arial" w:hAnsi="Arial" w:cs="Arial"/>
          <w:b/>
          <w:bCs/>
          <w:sz w:val="24"/>
          <w:szCs w:val="24"/>
          <w:lang w:val="it-IT"/>
        </w:rPr>
        <w:t>all'et</w:t>
      </w:r>
      <w:r w:rsidR="003B1140">
        <w:rPr>
          <w:rFonts w:ascii="Arial" w:hAnsi="Arial" w:cs="Arial"/>
          <w:b/>
          <w:bCs/>
          <w:sz w:val="24"/>
          <w:szCs w:val="24"/>
          <w:lang w:val="it-IT"/>
        </w:rPr>
        <w:t>à</w:t>
      </w:r>
      <w:r w:rsidRPr="001F18FB">
        <w:rPr>
          <w:rFonts w:ascii="Arial" w:hAnsi="Arial" w:cs="Arial"/>
          <w:sz w:val="24"/>
          <w:szCs w:val="24"/>
          <w:lang w:val="it-IT"/>
        </w:rPr>
        <w:t xml:space="preserve"> </w:t>
      </w:r>
      <w:r w:rsidR="001F5297" w:rsidRPr="001F5297">
        <w:rPr>
          <w:rFonts w:ascii="Arial" w:hAnsi="Arial" w:cs="Arial"/>
          <w:sz w:val="24"/>
          <w:szCs w:val="24"/>
          <w:lang w:val="it-IT"/>
        </w:rPr>
        <w:t>(</w:t>
      </w:r>
      <w:r w:rsidR="00F176E1" w:rsidRPr="003B1140">
        <w:rPr>
          <w:rFonts w:ascii="Arial" w:hAnsi="Arial" w:cs="Arial"/>
          <w:i/>
          <w:iCs/>
          <w:sz w:val="24"/>
          <w:szCs w:val="24"/>
          <w:lang w:val="it-IT"/>
        </w:rPr>
        <w:t xml:space="preserve">wet </w:t>
      </w:r>
      <w:r w:rsidR="001F5297" w:rsidRPr="003B1140">
        <w:rPr>
          <w:rFonts w:ascii="Arial" w:hAnsi="Arial" w:cs="Arial"/>
          <w:i/>
          <w:iCs/>
          <w:sz w:val="24"/>
          <w:szCs w:val="24"/>
          <w:lang w:val="it-IT"/>
        </w:rPr>
        <w:t>Age-related Macular Degeneration</w:t>
      </w:r>
      <w:r w:rsidR="001F5297" w:rsidRPr="001F5297">
        <w:rPr>
          <w:rFonts w:ascii="Arial" w:hAnsi="Arial" w:cs="Arial"/>
          <w:sz w:val="24"/>
          <w:szCs w:val="24"/>
          <w:lang w:val="it-IT"/>
        </w:rPr>
        <w:t xml:space="preserve"> - </w:t>
      </w:r>
      <w:r w:rsidR="00F176E1">
        <w:rPr>
          <w:rFonts w:ascii="Arial" w:hAnsi="Arial" w:cs="Arial"/>
          <w:sz w:val="24"/>
          <w:szCs w:val="24"/>
          <w:lang w:val="it-IT"/>
        </w:rPr>
        <w:t>w</w:t>
      </w:r>
      <w:r w:rsidR="001F5297" w:rsidRPr="001F5297">
        <w:rPr>
          <w:rFonts w:ascii="Arial" w:hAnsi="Arial" w:cs="Arial"/>
          <w:sz w:val="24"/>
          <w:szCs w:val="24"/>
          <w:lang w:val="it-IT"/>
        </w:rPr>
        <w:t xml:space="preserve">AMD), </w:t>
      </w:r>
      <w:r w:rsidR="001F5297" w:rsidRPr="00692AC6">
        <w:rPr>
          <w:rFonts w:ascii="Arial" w:hAnsi="Arial" w:cs="Arial"/>
          <w:b/>
          <w:bCs/>
          <w:sz w:val="24"/>
          <w:szCs w:val="24"/>
          <w:lang w:val="it-IT"/>
        </w:rPr>
        <w:t>compromissione della vista dovuta a edema maculare secondario a</w:t>
      </w:r>
      <w:r w:rsidRPr="00692AC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1F5297" w:rsidRPr="00692AC6">
        <w:rPr>
          <w:rFonts w:ascii="Arial" w:hAnsi="Arial" w:cs="Arial"/>
          <w:b/>
          <w:bCs/>
          <w:sz w:val="24"/>
          <w:szCs w:val="24"/>
          <w:lang w:val="it-IT"/>
        </w:rPr>
        <w:t>occlusione venosa retinica</w:t>
      </w:r>
      <w:r w:rsidR="001F5297" w:rsidRPr="001F5297">
        <w:rPr>
          <w:rFonts w:ascii="Arial" w:hAnsi="Arial" w:cs="Arial"/>
          <w:sz w:val="24"/>
          <w:szCs w:val="24"/>
          <w:lang w:val="it-IT"/>
        </w:rPr>
        <w:t xml:space="preserve"> (RVO di branca o RVO centrale),</w:t>
      </w:r>
      <w:r w:rsidRPr="001F18FB">
        <w:rPr>
          <w:rFonts w:ascii="Arial" w:hAnsi="Arial" w:cs="Arial"/>
          <w:sz w:val="24"/>
          <w:szCs w:val="24"/>
          <w:lang w:val="it-IT"/>
        </w:rPr>
        <w:t xml:space="preserve"> </w:t>
      </w:r>
      <w:r w:rsidR="001F5297" w:rsidRPr="00692AC6">
        <w:rPr>
          <w:rFonts w:ascii="Arial" w:hAnsi="Arial" w:cs="Arial"/>
          <w:b/>
          <w:bCs/>
          <w:sz w:val="24"/>
          <w:szCs w:val="24"/>
          <w:lang w:val="it-IT"/>
        </w:rPr>
        <w:t>compromissione della vista dovuta a  edema  maculare  diabetico</w:t>
      </w:r>
      <w:r w:rsidRPr="001F18FB">
        <w:rPr>
          <w:rFonts w:ascii="Arial" w:hAnsi="Arial" w:cs="Arial"/>
          <w:sz w:val="24"/>
          <w:szCs w:val="24"/>
          <w:lang w:val="it-IT"/>
        </w:rPr>
        <w:t xml:space="preserve"> </w:t>
      </w:r>
      <w:r w:rsidR="001F5297" w:rsidRPr="001F5297">
        <w:rPr>
          <w:rFonts w:ascii="Arial" w:hAnsi="Arial" w:cs="Arial"/>
          <w:sz w:val="24"/>
          <w:szCs w:val="24"/>
          <w:lang w:val="it-IT"/>
        </w:rPr>
        <w:t>(</w:t>
      </w:r>
      <w:r w:rsidR="001F5297" w:rsidRPr="003B1140">
        <w:rPr>
          <w:rFonts w:ascii="Arial" w:hAnsi="Arial" w:cs="Arial"/>
          <w:i/>
          <w:iCs/>
          <w:sz w:val="24"/>
          <w:szCs w:val="24"/>
          <w:lang w:val="it-IT"/>
        </w:rPr>
        <w:t>Diabetic Macular Oedema</w:t>
      </w:r>
      <w:r w:rsidR="001F5297" w:rsidRPr="001F5297">
        <w:rPr>
          <w:rFonts w:ascii="Arial" w:hAnsi="Arial" w:cs="Arial"/>
          <w:sz w:val="24"/>
          <w:szCs w:val="24"/>
          <w:lang w:val="it-IT"/>
        </w:rPr>
        <w:t xml:space="preserve"> - DME), </w:t>
      </w:r>
      <w:r w:rsidR="001F5297" w:rsidRPr="00692AC6">
        <w:rPr>
          <w:rFonts w:ascii="Arial" w:hAnsi="Arial" w:cs="Arial"/>
          <w:b/>
          <w:bCs/>
          <w:sz w:val="24"/>
          <w:szCs w:val="24"/>
          <w:lang w:val="it-IT"/>
        </w:rPr>
        <w:t>compromissione  della  vista  dovuta   a   neovascolarizzazione</w:t>
      </w:r>
      <w:r w:rsidRPr="00692AC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1F5297" w:rsidRPr="00692AC6">
        <w:rPr>
          <w:rFonts w:ascii="Arial" w:hAnsi="Arial" w:cs="Arial"/>
          <w:b/>
          <w:bCs/>
          <w:sz w:val="24"/>
          <w:szCs w:val="24"/>
          <w:lang w:val="it-IT"/>
        </w:rPr>
        <w:t>coroideale miopica</w:t>
      </w:r>
      <w:r w:rsidR="001F5297" w:rsidRPr="001F5297">
        <w:rPr>
          <w:rFonts w:ascii="Arial" w:hAnsi="Arial" w:cs="Arial"/>
          <w:sz w:val="24"/>
          <w:szCs w:val="24"/>
          <w:lang w:val="it-IT"/>
        </w:rPr>
        <w:t xml:space="preserve"> (</w:t>
      </w:r>
      <w:r w:rsidR="001F5297" w:rsidRPr="003B1140">
        <w:rPr>
          <w:rFonts w:ascii="Arial" w:hAnsi="Arial" w:cs="Arial"/>
          <w:i/>
          <w:iCs/>
          <w:sz w:val="24"/>
          <w:szCs w:val="24"/>
          <w:lang w:val="it-IT"/>
        </w:rPr>
        <w:t xml:space="preserve">Choroidal </w:t>
      </w:r>
      <w:r w:rsidR="00692AC6" w:rsidRPr="003B1140">
        <w:rPr>
          <w:rFonts w:ascii="Arial" w:hAnsi="Arial" w:cs="Arial"/>
          <w:i/>
          <w:iCs/>
          <w:sz w:val="24"/>
          <w:szCs w:val="24"/>
          <w:lang w:val="it-IT"/>
        </w:rPr>
        <w:t>N</w:t>
      </w:r>
      <w:r w:rsidR="001F5297" w:rsidRPr="003B1140">
        <w:rPr>
          <w:rFonts w:ascii="Arial" w:hAnsi="Arial" w:cs="Arial"/>
          <w:i/>
          <w:iCs/>
          <w:sz w:val="24"/>
          <w:szCs w:val="24"/>
          <w:lang w:val="it-IT"/>
        </w:rPr>
        <w:t>eoVascularisation</w:t>
      </w:r>
      <w:r w:rsidR="001F5297" w:rsidRPr="001F5297">
        <w:rPr>
          <w:rFonts w:ascii="Arial" w:hAnsi="Arial" w:cs="Arial"/>
          <w:sz w:val="24"/>
          <w:szCs w:val="24"/>
          <w:lang w:val="it-IT"/>
        </w:rPr>
        <w:t xml:space="preserve">, CNV miopica). </w:t>
      </w:r>
    </w:p>
    <w:p w14:paraId="590046CB" w14:textId="1D4395D1" w:rsidR="001F18FB" w:rsidRDefault="001F18FB" w:rsidP="00642EBE">
      <w:pPr>
        <w:pStyle w:val="PI-Text"/>
        <w:spacing w:line="300" w:lineRule="exact"/>
        <w:jc w:val="both"/>
        <w:rPr>
          <w:rFonts w:ascii="Arial" w:hAnsi="Arial" w:cs="Arial"/>
          <w:sz w:val="24"/>
          <w:szCs w:val="24"/>
          <w:lang w:val="it-IT"/>
        </w:rPr>
      </w:pPr>
    </w:p>
    <w:p w14:paraId="5159968F" w14:textId="58A94E6E" w:rsidR="00DE6B8F" w:rsidRPr="005438D5" w:rsidRDefault="00DE6B8F" w:rsidP="00642EBE">
      <w:pPr>
        <w:jc w:val="both"/>
        <w:rPr>
          <w:rFonts w:cs="Arial"/>
          <w:bCs/>
          <w:sz w:val="24"/>
          <w:szCs w:val="24"/>
          <w:u w:val="single"/>
          <w:lang w:val="it-IT"/>
        </w:rPr>
      </w:pPr>
      <w:r w:rsidRPr="005438D5">
        <w:rPr>
          <w:rFonts w:cs="Arial"/>
          <w:bCs/>
          <w:sz w:val="24"/>
          <w:szCs w:val="24"/>
          <w:u w:val="single"/>
          <w:lang w:val="it-IT"/>
        </w:rPr>
        <w:t xml:space="preserve">Aflibercept nell’indicazione </w:t>
      </w:r>
      <w:r w:rsidR="003B1140">
        <w:rPr>
          <w:rFonts w:cs="Arial"/>
          <w:bCs/>
          <w:sz w:val="24"/>
          <w:szCs w:val="24"/>
          <w:u w:val="single"/>
          <w:lang w:val="it-IT"/>
        </w:rPr>
        <w:t xml:space="preserve">della </w:t>
      </w:r>
      <w:r w:rsidRPr="005438D5">
        <w:rPr>
          <w:rFonts w:cs="Arial"/>
          <w:bCs/>
          <w:sz w:val="24"/>
          <w:szCs w:val="24"/>
          <w:u w:val="single"/>
          <w:lang w:val="it-IT"/>
        </w:rPr>
        <w:t xml:space="preserve">Degenerazione Maculare Legata all’Età </w:t>
      </w:r>
      <w:r w:rsidR="003B1140">
        <w:rPr>
          <w:rFonts w:cs="Arial"/>
          <w:bCs/>
          <w:sz w:val="24"/>
          <w:szCs w:val="24"/>
          <w:u w:val="single"/>
          <w:lang w:val="it-IT"/>
        </w:rPr>
        <w:t>neovascolare</w:t>
      </w:r>
      <w:r w:rsidRPr="005438D5">
        <w:rPr>
          <w:rFonts w:cs="Arial"/>
          <w:bCs/>
          <w:sz w:val="24"/>
          <w:szCs w:val="24"/>
          <w:u w:val="single"/>
          <w:lang w:val="it-IT"/>
        </w:rPr>
        <w:t xml:space="preserve"> (wAMD)</w:t>
      </w:r>
    </w:p>
    <w:p w14:paraId="5B6EC1FD" w14:textId="77777777" w:rsidR="00DE6B8F" w:rsidRDefault="00DE6B8F" w:rsidP="00642EBE">
      <w:pPr>
        <w:jc w:val="both"/>
        <w:rPr>
          <w:rFonts w:cs="Arial"/>
          <w:bCs/>
          <w:sz w:val="24"/>
          <w:szCs w:val="24"/>
          <w:lang w:val="it-IT"/>
        </w:rPr>
      </w:pPr>
    </w:p>
    <w:p w14:paraId="6AAD9965" w14:textId="12B5495E" w:rsidR="000B68A1" w:rsidRDefault="00F176E1" w:rsidP="00642EBE">
      <w:pPr>
        <w:jc w:val="both"/>
        <w:rPr>
          <w:sz w:val="24"/>
          <w:szCs w:val="24"/>
          <w:lang w:val="it-IT"/>
        </w:rPr>
      </w:pPr>
      <w:r w:rsidRPr="00F176E1">
        <w:rPr>
          <w:rFonts w:cs="Arial"/>
          <w:bCs/>
          <w:sz w:val="24"/>
          <w:szCs w:val="24"/>
          <w:lang w:val="it-IT"/>
        </w:rPr>
        <w:t xml:space="preserve">Per quanto riguarda la </w:t>
      </w:r>
      <w:r w:rsidRPr="00F176E1">
        <w:rPr>
          <w:rFonts w:cs="Arial"/>
          <w:b/>
          <w:sz w:val="24"/>
          <w:szCs w:val="24"/>
          <w:lang w:val="it-IT"/>
        </w:rPr>
        <w:t>wAMD</w:t>
      </w:r>
      <w:r w:rsidRPr="00F176E1">
        <w:rPr>
          <w:rFonts w:cs="Arial"/>
          <w:bCs/>
          <w:sz w:val="24"/>
          <w:szCs w:val="24"/>
          <w:lang w:val="it-IT"/>
        </w:rPr>
        <w:t xml:space="preserve">, l’attuale </w:t>
      </w:r>
      <w:r w:rsidRPr="00F176E1">
        <w:rPr>
          <w:rFonts w:cs="Arial"/>
          <w:b/>
          <w:sz w:val="24"/>
          <w:szCs w:val="24"/>
          <w:lang w:val="it-IT"/>
        </w:rPr>
        <w:t>standard terapeutico</w:t>
      </w:r>
      <w:r w:rsidRPr="00F176E1">
        <w:rPr>
          <w:rFonts w:cs="Arial"/>
          <w:bCs/>
          <w:sz w:val="24"/>
          <w:szCs w:val="24"/>
          <w:lang w:val="it-IT"/>
        </w:rPr>
        <w:t xml:space="preserve"> è rappresentato dall</w:t>
      </w:r>
      <w:r w:rsidR="003B1140">
        <w:rPr>
          <w:rFonts w:cs="Arial"/>
          <w:bCs/>
          <w:sz w:val="24"/>
          <w:szCs w:val="24"/>
          <w:lang w:val="it-IT"/>
        </w:rPr>
        <w:t xml:space="preserve">e iniezioni intravitreali con farmaci </w:t>
      </w:r>
      <w:r w:rsidRPr="00F176E1">
        <w:rPr>
          <w:rFonts w:cs="Arial"/>
          <w:b/>
          <w:sz w:val="24"/>
          <w:szCs w:val="24"/>
          <w:lang w:val="it-IT"/>
        </w:rPr>
        <w:t>anti-VEGF</w:t>
      </w:r>
      <w:r w:rsidR="003B1140" w:rsidRPr="003B1140">
        <w:rPr>
          <w:rFonts w:cs="Arial"/>
          <w:bCs/>
          <w:sz w:val="24"/>
          <w:szCs w:val="24"/>
          <w:lang w:val="it-IT"/>
        </w:rPr>
        <w:t>.</w:t>
      </w:r>
      <w:r w:rsidR="003B1140">
        <w:rPr>
          <w:rFonts w:cs="Arial"/>
          <w:b/>
          <w:sz w:val="24"/>
          <w:szCs w:val="24"/>
          <w:lang w:val="it-IT"/>
        </w:rPr>
        <w:t xml:space="preserve"> </w:t>
      </w:r>
      <w:r w:rsidR="003B1140" w:rsidRPr="000B68A1">
        <w:rPr>
          <w:sz w:val="24"/>
          <w:szCs w:val="24"/>
          <w:lang w:val="it-IT"/>
        </w:rPr>
        <w:t>L’esperienza maturata</w:t>
      </w:r>
      <w:r w:rsidR="00692AC6" w:rsidRPr="000B68A1">
        <w:rPr>
          <w:sz w:val="24"/>
          <w:szCs w:val="24"/>
          <w:lang w:val="it-IT"/>
        </w:rPr>
        <w:t xml:space="preserve"> ha permesso</w:t>
      </w:r>
      <w:r w:rsidR="003B1140">
        <w:rPr>
          <w:sz w:val="24"/>
          <w:szCs w:val="24"/>
          <w:lang w:val="it-IT"/>
        </w:rPr>
        <w:t>,</w:t>
      </w:r>
      <w:r w:rsidR="00692AC6" w:rsidRPr="000B68A1">
        <w:rPr>
          <w:sz w:val="24"/>
          <w:szCs w:val="24"/>
          <w:lang w:val="it-IT"/>
        </w:rPr>
        <w:t xml:space="preserve"> in </w:t>
      </w:r>
      <w:r w:rsidR="000B68A1">
        <w:rPr>
          <w:sz w:val="24"/>
          <w:szCs w:val="24"/>
          <w:lang w:val="it-IT"/>
        </w:rPr>
        <w:t>alcuni</w:t>
      </w:r>
      <w:r w:rsidR="00692AC6" w:rsidRPr="000B68A1">
        <w:rPr>
          <w:sz w:val="24"/>
          <w:szCs w:val="24"/>
          <w:lang w:val="it-IT"/>
        </w:rPr>
        <w:t xml:space="preserve"> Paesi</w:t>
      </w:r>
      <w:r w:rsidR="003B1140">
        <w:rPr>
          <w:sz w:val="24"/>
          <w:szCs w:val="24"/>
          <w:lang w:val="it-IT"/>
        </w:rPr>
        <w:t>,</w:t>
      </w:r>
      <w:r w:rsidR="00692AC6" w:rsidRPr="000B68A1">
        <w:rPr>
          <w:sz w:val="24"/>
          <w:szCs w:val="24"/>
          <w:lang w:val="it-IT"/>
        </w:rPr>
        <w:t xml:space="preserve"> </w:t>
      </w:r>
      <w:r w:rsidR="00692AC6" w:rsidRPr="00F176E1">
        <w:rPr>
          <w:b/>
          <w:bCs/>
          <w:sz w:val="24"/>
          <w:szCs w:val="24"/>
          <w:lang w:val="it-IT"/>
        </w:rPr>
        <w:t>di dimezzare la frequenza di cecità legale</w:t>
      </w:r>
      <w:r w:rsidR="00692AC6" w:rsidRPr="000B68A1">
        <w:rPr>
          <w:sz w:val="24"/>
          <w:szCs w:val="24"/>
          <w:lang w:val="it-IT"/>
        </w:rPr>
        <w:t xml:space="preserve"> secondaria alle patologie oggetto di trattamento con anti-VEGF</w:t>
      </w:r>
      <w:r w:rsidR="000B68A1">
        <w:rPr>
          <w:sz w:val="24"/>
          <w:szCs w:val="24"/>
          <w:lang w:val="it-IT"/>
        </w:rPr>
        <w:t xml:space="preserve">, anche se, </w:t>
      </w:r>
      <w:r w:rsidR="000B68A1" w:rsidRPr="000B68A1">
        <w:rPr>
          <w:sz w:val="24"/>
          <w:szCs w:val="24"/>
          <w:lang w:val="it-IT"/>
        </w:rPr>
        <w:t>è</w:t>
      </w:r>
      <w:r w:rsidR="00692AC6" w:rsidRPr="000B68A1">
        <w:rPr>
          <w:sz w:val="24"/>
          <w:szCs w:val="24"/>
          <w:lang w:val="it-IT"/>
        </w:rPr>
        <w:t xml:space="preserve"> riscontro comune che in molti casi </w:t>
      </w:r>
      <w:r w:rsidR="00692AC6" w:rsidRPr="00F176E1">
        <w:rPr>
          <w:b/>
          <w:bCs/>
          <w:sz w:val="24"/>
          <w:szCs w:val="24"/>
          <w:lang w:val="it-IT"/>
        </w:rPr>
        <w:t xml:space="preserve">si sia verificato </w:t>
      </w:r>
      <w:r w:rsidR="00692AC6" w:rsidRPr="00F176E1">
        <w:rPr>
          <w:b/>
          <w:bCs/>
          <w:sz w:val="24"/>
          <w:szCs w:val="24"/>
          <w:lang w:val="it-IT"/>
        </w:rPr>
        <w:lastRenderedPageBreak/>
        <w:t>un trattamento non ottimale</w:t>
      </w:r>
      <w:r w:rsidR="00692AC6" w:rsidRPr="000B68A1">
        <w:rPr>
          <w:sz w:val="24"/>
          <w:szCs w:val="24"/>
          <w:lang w:val="it-IT"/>
        </w:rPr>
        <w:t xml:space="preserve"> a causa di regimi terapeutici applicati con insufficiente frequenza iniettiva. </w:t>
      </w:r>
    </w:p>
    <w:p w14:paraId="07F2B128" w14:textId="77777777" w:rsidR="000B68A1" w:rsidRDefault="000B68A1" w:rsidP="00642EBE">
      <w:pPr>
        <w:jc w:val="both"/>
        <w:rPr>
          <w:sz w:val="24"/>
          <w:szCs w:val="24"/>
          <w:lang w:val="it-IT"/>
        </w:rPr>
      </w:pPr>
    </w:p>
    <w:p w14:paraId="2F9AB838" w14:textId="4AC17900" w:rsidR="000B68A1" w:rsidRPr="003B1140" w:rsidRDefault="00692AC6" w:rsidP="00642EBE">
      <w:pPr>
        <w:autoSpaceDE w:val="0"/>
        <w:autoSpaceDN w:val="0"/>
        <w:adjustRightInd w:val="0"/>
        <w:jc w:val="both"/>
        <w:rPr>
          <w:rFonts w:cs="Arial"/>
          <w:bCs/>
          <w:color w:val="131413"/>
          <w:sz w:val="24"/>
          <w:szCs w:val="24"/>
          <w:lang w:val="it-IT"/>
        </w:rPr>
      </w:pPr>
      <w:r w:rsidRPr="003B1140">
        <w:rPr>
          <w:sz w:val="24"/>
          <w:szCs w:val="24"/>
          <w:lang w:val="it-IT"/>
        </w:rPr>
        <w:t xml:space="preserve">Per </w:t>
      </w:r>
      <w:r w:rsidR="000B68A1" w:rsidRPr="003B1140">
        <w:rPr>
          <w:sz w:val="24"/>
          <w:szCs w:val="24"/>
          <w:lang w:val="it-IT"/>
        </w:rPr>
        <w:t>questo</w:t>
      </w:r>
      <w:r w:rsidRPr="003B1140">
        <w:rPr>
          <w:sz w:val="24"/>
          <w:szCs w:val="24"/>
          <w:lang w:val="it-IT"/>
        </w:rPr>
        <w:t xml:space="preserve"> motivo</w:t>
      </w:r>
      <w:r w:rsidR="00DE6B8F" w:rsidRPr="003B1140">
        <w:rPr>
          <w:sz w:val="24"/>
          <w:szCs w:val="24"/>
          <w:lang w:val="it-IT"/>
        </w:rPr>
        <w:t>,</w:t>
      </w:r>
      <w:r w:rsidRPr="003B1140">
        <w:rPr>
          <w:sz w:val="24"/>
          <w:szCs w:val="24"/>
          <w:lang w:val="it-IT"/>
        </w:rPr>
        <w:t xml:space="preserve"> in tempi più recenti sono stati valutati </w:t>
      </w:r>
      <w:r w:rsidRPr="003B1140">
        <w:rPr>
          <w:b/>
          <w:bCs/>
          <w:sz w:val="24"/>
          <w:szCs w:val="24"/>
          <w:lang w:val="it-IT"/>
        </w:rPr>
        <w:t xml:space="preserve">approcci cosiddetti </w:t>
      </w:r>
      <w:r w:rsidR="000B68A1" w:rsidRPr="003B1140">
        <w:rPr>
          <w:b/>
          <w:bCs/>
          <w:sz w:val="24"/>
          <w:szCs w:val="24"/>
          <w:lang w:val="it-IT"/>
        </w:rPr>
        <w:t>“</w:t>
      </w:r>
      <w:r w:rsidRPr="003B1140">
        <w:rPr>
          <w:b/>
          <w:bCs/>
          <w:sz w:val="24"/>
          <w:szCs w:val="24"/>
          <w:lang w:val="it-IT"/>
        </w:rPr>
        <w:t>proattivi</w:t>
      </w:r>
      <w:r w:rsidR="000B68A1" w:rsidRPr="003B1140">
        <w:rPr>
          <w:b/>
          <w:bCs/>
          <w:sz w:val="24"/>
          <w:szCs w:val="24"/>
          <w:lang w:val="it-IT"/>
        </w:rPr>
        <w:t>”</w:t>
      </w:r>
      <w:r w:rsidRPr="003B1140">
        <w:rPr>
          <w:sz w:val="24"/>
          <w:szCs w:val="24"/>
          <w:lang w:val="it-IT"/>
        </w:rPr>
        <w:t xml:space="preserve"> nei quali la somministrazione del farmaco avviene </w:t>
      </w:r>
      <w:r w:rsidR="003B1140" w:rsidRPr="003B1140">
        <w:rPr>
          <w:rFonts w:cs="Arial"/>
          <w:b/>
          <w:color w:val="131413"/>
          <w:sz w:val="24"/>
          <w:szCs w:val="24"/>
          <w:lang w:val="it-IT"/>
        </w:rPr>
        <w:t xml:space="preserve">secondo uno schema </w:t>
      </w:r>
      <w:r w:rsidR="003B1140" w:rsidRPr="00186BC6">
        <w:rPr>
          <w:rFonts w:cs="Arial"/>
          <w:bCs/>
          <w:color w:val="131413"/>
          <w:sz w:val="24"/>
          <w:szCs w:val="24"/>
          <w:lang w:val="it-IT"/>
        </w:rPr>
        <w:t>fisso (</w:t>
      </w:r>
      <w:r w:rsidR="0058150A">
        <w:rPr>
          <w:rFonts w:cs="Arial"/>
          <w:bCs/>
          <w:color w:val="131413"/>
          <w:sz w:val="24"/>
          <w:szCs w:val="24"/>
          <w:lang w:val="it-IT"/>
        </w:rPr>
        <w:t xml:space="preserve">per aflibercept, </w:t>
      </w:r>
      <w:r w:rsidR="003B1140" w:rsidRPr="00186BC6">
        <w:rPr>
          <w:rFonts w:cs="Arial"/>
          <w:bCs/>
          <w:color w:val="131413"/>
          <w:sz w:val="24"/>
          <w:szCs w:val="24"/>
          <w:lang w:val="it-IT"/>
        </w:rPr>
        <w:t>ogni due mesi dopo una fase iniziale di 3 somministrazioni mensili),</w:t>
      </w:r>
      <w:r w:rsidR="003B1140" w:rsidRPr="003B1140">
        <w:rPr>
          <w:rFonts w:cs="Arial"/>
          <w:b/>
          <w:color w:val="131413"/>
          <w:sz w:val="24"/>
          <w:szCs w:val="24"/>
          <w:lang w:val="it-IT"/>
        </w:rPr>
        <w:t xml:space="preserve"> oppure secondo una</w:t>
      </w:r>
      <w:r w:rsidRPr="003B1140">
        <w:rPr>
          <w:sz w:val="24"/>
          <w:szCs w:val="24"/>
          <w:lang w:val="it-IT"/>
        </w:rPr>
        <w:t xml:space="preserve"> </w:t>
      </w:r>
      <w:r w:rsidRPr="003B1140">
        <w:rPr>
          <w:b/>
          <w:bCs/>
          <w:sz w:val="24"/>
          <w:szCs w:val="24"/>
          <w:lang w:val="it-IT"/>
        </w:rPr>
        <w:t>modalità “</w:t>
      </w:r>
      <w:r w:rsidRPr="003B1140">
        <w:rPr>
          <w:b/>
          <w:bCs/>
          <w:i/>
          <w:iCs/>
          <w:sz w:val="24"/>
          <w:szCs w:val="24"/>
          <w:lang w:val="it-IT"/>
        </w:rPr>
        <w:t>Treat and Extend</w:t>
      </w:r>
      <w:r w:rsidRPr="003B1140">
        <w:rPr>
          <w:b/>
          <w:bCs/>
          <w:sz w:val="24"/>
          <w:szCs w:val="24"/>
          <w:lang w:val="it-IT"/>
        </w:rPr>
        <w:t>”</w:t>
      </w:r>
      <w:r w:rsidRPr="003B1140">
        <w:rPr>
          <w:sz w:val="24"/>
          <w:szCs w:val="24"/>
          <w:lang w:val="it-IT"/>
        </w:rPr>
        <w:t xml:space="preserve">, </w:t>
      </w:r>
      <w:r w:rsidR="005438D5" w:rsidRPr="003B1140">
        <w:rPr>
          <w:rFonts w:cs="Arial"/>
          <w:color w:val="131413"/>
          <w:sz w:val="24"/>
          <w:szCs w:val="24"/>
          <w:lang w:val="it-IT"/>
        </w:rPr>
        <w:t>in cui</w:t>
      </w:r>
      <w:r w:rsidR="00FA1EA9" w:rsidRPr="003B1140">
        <w:rPr>
          <w:rFonts w:cs="Arial"/>
          <w:color w:val="131413"/>
          <w:sz w:val="24"/>
          <w:szCs w:val="24"/>
          <w:lang w:val="it-IT"/>
        </w:rPr>
        <w:t>,</w:t>
      </w:r>
      <w:r w:rsidR="005438D5" w:rsidRPr="003B1140">
        <w:rPr>
          <w:rFonts w:cs="Arial"/>
          <w:color w:val="131413"/>
          <w:sz w:val="24"/>
          <w:szCs w:val="24"/>
          <w:lang w:val="it-IT"/>
        </w:rPr>
        <w:t xml:space="preserve"> dopo una fase fissa iniziale, </w:t>
      </w:r>
      <w:r w:rsidR="005438D5" w:rsidRPr="003B1140">
        <w:rPr>
          <w:rFonts w:cs="Arial"/>
          <w:b/>
          <w:color w:val="131413"/>
          <w:sz w:val="24"/>
          <w:szCs w:val="24"/>
          <w:lang w:val="it-IT"/>
        </w:rPr>
        <w:t xml:space="preserve">l’intervallo </w:t>
      </w:r>
      <w:r w:rsidR="005438D5" w:rsidRPr="003B1140">
        <w:rPr>
          <w:rFonts w:cs="Arial"/>
          <w:bCs/>
          <w:color w:val="131413"/>
          <w:sz w:val="24"/>
          <w:szCs w:val="24"/>
          <w:lang w:val="it-IT"/>
        </w:rPr>
        <w:t>tra una iniezione e la successiva</w:t>
      </w:r>
      <w:r w:rsidR="005438D5" w:rsidRPr="003B1140">
        <w:rPr>
          <w:rFonts w:cs="Arial"/>
          <w:b/>
          <w:color w:val="131413"/>
          <w:sz w:val="24"/>
          <w:szCs w:val="24"/>
          <w:lang w:val="it-IT"/>
        </w:rPr>
        <w:t xml:space="preserve"> viene esteso o ridotto </w:t>
      </w:r>
      <w:r w:rsidR="005438D5" w:rsidRPr="003B1140">
        <w:rPr>
          <w:rFonts w:cs="Arial"/>
          <w:bCs/>
          <w:color w:val="131413"/>
          <w:sz w:val="24"/>
          <w:szCs w:val="24"/>
          <w:lang w:val="it-IT"/>
        </w:rPr>
        <w:t>sulla base della</w:t>
      </w:r>
      <w:r w:rsidR="005438D5" w:rsidRPr="003B1140">
        <w:rPr>
          <w:rFonts w:cs="Arial"/>
          <w:b/>
          <w:color w:val="131413"/>
          <w:sz w:val="24"/>
          <w:szCs w:val="24"/>
          <w:lang w:val="it-IT"/>
        </w:rPr>
        <w:t xml:space="preserve"> risposta individuale del paziente, </w:t>
      </w:r>
      <w:r w:rsidR="005438D5" w:rsidRPr="003B1140">
        <w:rPr>
          <w:rFonts w:cs="Arial"/>
          <w:bCs/>
          <w:color w:val="131413"/>
          <w:sz w:val="24"/>
          <w:szCs w:val="24"/>
          <w:lang w:val="it-IT"/>
        </w:rPr>
        <w:t>consentendo una</w:t>
      </w:r>
      <w:r w:rsidR="005438D5" w:rsidRPr="003B1140">
        <w:rPr>
          <w:rFonts w:cs="Arial"/>
          <w:b/>
          <w:color w:val="131413"/>
          <w:sz w:val="24"/>
          <w:szCs w:val="24"/>
          <w:lang w:val="it-IT"/>
        </w:rPr>
        <w:t xml:space="preserve"> </w:t>
      </w:r>
      <w:r w:rsidRPr="003B1140">
        <w:rPr>
          <w:b/>
          <w:bCs/>
          <w:sz w:val="24"/>
          <w:szCs w:val="24"/>
          <w:lang w:val="it-IT"/>
        </w:rPr>
        <w:t>miglior personalizzazione della terapia</w:t>
      </w:r>
      <w:r w:rsidR="00FA1EA9" w:rsidRPr="003B1140">
        <w:rPr>
          <w:b/>
          <w:bCs/>
          <w:sz w:val="24"/>
          <w:szCs w:val="24"/>
          <w:lang w:val="it-IT"/>
        </w:rPr>
        <w:t>.</w:t>
      </w:r>
      <w:r w:rsidR="000B68A1" w:rsidRPr="003B1140">
        <w:rPr>
          <w:rFonts w:cs="TljrxkAdvTT3713a231"/>
          <w:bCs/>
          <w:color w:val="131413"/>
          <w:sz w:val="24"/>
          <w:szCs w:val="24"/>
        </w:rPr>
        <w:t xml:space="preserve"> </w:t>
      </w:r>
    </w:p>
    <w:p w14:paraId="555FBC23" w14:textId="77777777" w:rsidR="000B68A1" w:rsidRPr="008913F7" w:rsidRDefault="000B68A1" w:rsidP="00642EBE">
      <w:pPr>
        <w:jc w:val="both"/>
        <w:rPr>
          <w:sz w:val="24"/>
          <w:szCs w:val="24"/>
          <w:lang w:val="it-IT"/>
        </w:rPr>
      </w:pPr>
    </w:p>
    <w:p w14:paraId="185374B1" w14:textId="5B0454FE" w:rsidR="00F01A17" w:rsidRDefault="00877E1F" w:rsidP="00642EBE">
      <w:pPr>
        <w:jc w:val="both"/>
        <w:rPr>
          <w:sz w:val="24"/>
          <w:szCs w:val="24"/>
          <w:lang w:val="it-IT"/>
        </w:rPr>
      </w:pPr>
      <w:r w:rsidRPr="00DE6B8F">
        <w:rPr>
          <w:b/>
          <w:bCs/>
          <w:sz w:val="24"/>
          <w:szCs w:val="24"/>
          <w:lang w:val="it-IT"/>
        </w:rPr>
        <w:t>L’efficacia e la sicurezza di aflibercept</w:t>
      </w:r>
      <w:r w:rsidRPr="008913F7">
        <w:rPr>
          <w:sz w:val="24"/>
          <w:szCs w:val="24"/>
          <w:lang w:val="it-IT"/>
        </w:rPr>
        <w:t xml:space="preserve"> utilizzato con il regime </w:t>
      </w:r>
      <w:r w:rsidRPr="00657BE0">
        <w:rPr>
          <w:b/>
          <w:bCs/>
          <w:i/>
          <w:iCs/>
          <w:sz w:val="24"/>
          <w:szCs w:val="24"/>
          <w:lang w:val="it-IT"/>
        </w:rPr>
        <w:t>“Treat and Extend”</w:t>
      </w:r>
      <w:r w:rsidRPr="008913F7">
        <w:rPr>
          <w:sz w:val="24"/>
          <w:szCs w:val="24"/>
          <w:lang w:val="it-IT"/>
        </w:rPr>
        <w:t xml:space="preserve"> sono stati valutati e confermati </w:t>
      </w:r>
      <w:r w:rsidR="005438D5">
        <w:rPr>
          <w:sz w:val="24"/>
          <w:szCs w:val="24"/>
          <w:lang w:val="it-IT"/>
        </w:rPr>
        <w:t>da</w:t>
      </w:r>
      <w:r w:rsidRPr="008913F7">
        <w:rPr>
          <w:sz w:val="24"/>
          <w:szCs w:val="24"/>
          <w:lang w:val="it-IT"/>
        </w:rPr>
        <w:t xml:space="preserve"> recenti studi clinici internazionali. Il più importante è lo </w:t>
      </w:r>
      <w:r w:rsidR="008913F7" w:rsidRPr="00DE6B8F">
        <w:rPr>
          <w:b/>
          <w:bCs/>
          <w:sz w:val="24"/>
          <w:szCs w:val="24"/>
          <w:lang w:val="it-IT"/>
        </w:rPr>
        <w:t>S</w:t>
      </w:r>
      <w:r w:rsidRPr="00DE6B8F">
        <w:rPr>
          <w:b/>
          <w:bCs/>
          <w:sz w:val="24"/>
          <w:szCs w:val="24"/>
          <w:lang w:val="it-IT"/>
        </w:rPr>
        <w:t>tudio ALTAIR</w:t>
      </w:r>
      <w:r w:rsidRPr="008913F7">
        <w:rPr>
          <w:sz w:val="24"/>
          <w:szCs w:val="24"/>
          <w:lang w:val="it-IT"/>
        </w:rPr>
        <w:t xml:space="preserve">, </w:t>
      </w:r>
      <w:r w:rsidR="000B68A1" w:rsidRPr="008913F7">
        <w:rPr>
          <w:sz w:val="24"/>
          <w:szCs w:val="24"/>
          <w:lang w:val="it-IT"/>
        </w:rPr>
        <w:t xml:space="preserve">dal quale emerge </w:t>
      </w:r>
      <w:r w:rsidRPr="008913F7">
        <w:rPr>
          <w:sz w:val="24"/>
          <w:szCs w:val="24"/>
          <w:lang w:val="it-IT"/>
        </w:rPr>
        <w:t>che</w:t>
      </w:r>
      <w:r w:rsidR="00DE6B8F">
        <w:rPr>
          <w:sz w:val="24"/>
          <w:szCs w:val="24"/>
          <w:lang w:val="it-IT"/>
        </w:rPr>
        <w:t>,</w:t>
      </w:r>
      <w:r w:rsidRPr="008913F7">
        <w:rPr>
          <w:sz w:val="24"/>
          <w:szCs w:val="24"/>
          <w:lang w:val="it-IT"/>
        </w:rPr>
        <w:t xml:space="preserve"> </w:t>
      </w:r>
      <w:r w:rsidR="008913F7" w:rsidRPr="008913F7">
        <w:rPr>
          <w:sz w:val="24"/>
          <w:szCs w:val="24"/>
          <w:lang w:val="it-IT"/>
        </w:rPr>
        <w:t>a</w:t>
      </w:r>
      <w:r w:rsidRPr="008913F7">
        <w:rPr>
          <w:sz w:val="24"/>
          <w:szCs w:val="24"/>
          <w:lang w:val="it-IT"/>
        </w:rPr>
        <w:t xml:space="preserve">lla fine del </w:t>
      </w:r>
      <w:r w:rsidRPr="00DE6B8F">
        <w:rPr>
          <w:i/>
          <w:iCs/>
          <w:sz w:val="24"/>
          <w:szCs w:val="24"/>
          <w:lang w:val="it-IT"/>
        </w:rPr>
        <w:t>follow-up</w:t>
      </w:r>
      <w:r w:rsidR="0058150A">
        <w:rPr>
          <w:i/>
          <w:iCs/>
          <w:sz w:val="24"/>
          <w:szCs w:val="24"/>
          <w:lang w:val="it-IT"/>
        </w:rPr>
        <w:t xml:space="preserve"> di 2 anni</w:t>
      </w:r>
      <w:r w:rsidR="00DE6B8F">
        <w:rPr>
          <w:sz w:val="24"/>
          <w:szCs w:val="24"/>
          <w:lang w:val="it-IT"/>
        </w:rPr>
        <w:t>,</w:t>
      </w:r>
      <w:r w:rsidRPr="008913F7">
        <w:rPr>
          <w:sz w:val="24"/>
          <w:szCs w:val="24"/>
          <w:lang w:val="it-IT"/>
        </w:rPr>
        <w:t xml:space="preserve"> </w:t>
      </w:r>
      <w:r w:rsidR="00DE6B8F">
        <w:rPr>
          <w:sz w:val="24"/>
          <w:szCs w:val="24"/>
          <w:lang w:val="it-IT"/>
        </w:rPr>
        <w:t>circa</w:t>
      </w:r>
      <w:r w:rsidRPr="008913F7">
        <w:rPr>
          <w:sz w:val="24"/>
          <w:szCs w:val="24"/>
          <w:lang w:val="it-IT"/>
        </w:rPr>
        <w:t xml:space="preserve"> il 60% dei pazienti ha potuto raggiungere </w:t>
      </w:r>
      <w:r w:rsidRPr="00DE6B8F">
        <w:rPr>
          <w:b/>
          <w:bCs/>
          <w:sz w:val="24"/>
          <w:szCs w:val="24"/>
          <w:lang w:val="it-IT"/>
        </w:rPr>
        <w:t>un intervallo tra le iniezioni</w:t>
      </w:r>
      <w:r w:rsidRPr="008913F7">
        <w:rPr>
          <w:sz w:val="24"/>
          <w:szCs w:val="24"/>
          <w:lang w:val="it-IT"/>
        </w:rPr>
        <w:t xml:space="preserve"> di 3 mesi</w:t>
      </w:r>
      <w:r w:rsidR="00DE6B8F">
        <w:rPr>
          <w:sz w:val="24"/>
          <w:szCs w:val="24"/>
          <w:lang w:val="it-IT"/>
        </w:rPr>
        <w:t>,</w:t>
      </w:r>
      <w:r w:rsidRPr="008913F7">
        <w:rPr>
          <w:sz w:val="24"/>
          <w:szCs w:val="24"/>
          <w:lang w:val="it-IT"/>
        </w:rPr>
        <w:t xml:space="preserve"> e il </w:t>
      </w:r>
      <w:r w:rsidRPr="00DE6B8F">
        <w:rPr>
          <w:b/>
          <w:bCs/>
          <w:sz w:val="24"/>
          <w:szCs w:val="24"/>
          <w:lang w:val="it-IT"/>
        </w:rPr>
        <w:t xml:space="preserve">40% </w:t>
      </w:r>
      <w:r w:rsidRPr="005438D5">
        <w:rPr>
          <w:sz w:val="24"/>
          <w:szCs w:val="24"/>
          <w:lang w:val="it-IT"/>
        </w:rPr>
        <w:t>addirittura</w:t>
      </w:r>
      <w:r w:rsidRPr="00DE6B8F">
        <w:rPr>
          <w:b/>
          <w:bCs/>
          <w:sz w:val="24"/>
          <w:szCs w:val="24"/>
          <w:lang w:val="it-IT"/>
        </w:rPr>
        <w:t xml:space="preserve"> di 4 mesi</w:t>
      </w:r>
      <w:r w:rsidR="00DE6B8F" w:rsidRPr="00DE6B8F">
        <w:rPr>
          <w:sz w:val="24"/>
          <w:szCs w:val="24"/>
          <w:vertAlign w:val="superscript"/>
          <w:lang w:val="it-IT"/>
        </w:rPr>
        <w:t>1</w:t>
      </w:r>
      <w:r w:rsidRPr="008913F7">
        <w:rPr>
          <w:sz w:val="24"/>
          <w:szCs w:val="24"/>
          <w:lang w:val="it-IT"/>
        </w:rPr>
        <w:t xml:space="preserve">. </w:t>
      </w:r>
    </w:p>
    <w:p w14:paraId="70A078E2" w14:textId="77777777" w:rsidR="00F01A17" w:rsidRDefault="00F01A17" w:rsidP="00642EBE">
      <w:pPr>
        <w:jc w:val="both"/>
        <w:rPr>
          <w:sz w:val="24"/>
          <w:szCs w:val="24"/>
          <w:lang w:val="it-IT"/>
        </w:rPr>
      </w:pPr>
    </w:p>
    <w:p w14:paraId="59DB3769" w14:textId="71856B37" w:rsidR="00877E1F" w:rsidRPr="008913F7" w:rsidRDefault="0058150A" w:rsidP="00642EBE">
      <w:pPr>
        <w:jc w:val="both"/>
        <w:rPr>
          <w:sz w:val="24"/>
          <w:szCs w:val="24"/>
          <w:lang w:val="it-IT"/>
        </w:rPr>
      </w:pPr>
      <w:r w:rsidRPr="0058150A">
        <w:rPr>
          <w:sz w:val="24"/>
          <w:szCs w:val="24"/>
          <w:lang w:val="it-IT"/>
        </w:rPr>
        <w:t xml:space="preserve">Alla luce di questi risultati, il regime </w:t>
      </w:r>
      <w:r w:rsidRPr="0058150A">
        <w:rPr>
          <w:b/>
          <w:sz w:val="24"/>
          <w:szCs w:val="24"/>
          <w:lang w:val="it-IT"/>
        </w:rPr>
        <w:t>Treat &amp; Extend con Aflibercept</w:t>
      </w:r>
      <w:r w:rsidRPr="0058150A">
        <w:rPr>
          <w:sz w:val="24"/>
          <w:szCs w:val="24"/>
          <w:lang w:val="it-IT"/>
        </w:rPr>
        <w:t>, l’</w:t>
      </w:r>
      <w:r w:rsidRPr="0058150A">
        <w:rPr>
          <w:b/>
          <w:sz w:val="24"/>
          <w:szCs w:val="24"/>
          <w:lang w:val="it-IT"/>
        </w:rPr>
        <w:t>unico antiVEGF</w:t>
      </w:r>
      <w:r w:rsidRPr="0058150A">
        <w:rPr>
          <w:sz w:val="24"/>
          <w:szCs w:val="24"/>
          <w:lang w:val="it-IT"/>
        </w:rPr>
        <w:t xml:space="preserve"> in grado di estendere l’intervallo di trattamento fino a </w:t>
      </w:r>
      <w:r w:rsidRPr="0058150A">
        <w:rPr>
          <w:b/>
          <w:sz w:val="24"/>
          <w:szCs w:val="24"/>
          <w:lang w:val="it-IT"/>
        </w:rPr>
        <w:t>16 settimane</w:t>
      </w:r>
      <w:r w:rsidRPr="0058150A">
        <w:rPr>
          <w:sz w:val="24"/>
          <w:szCs w:val="24"/>
          <w:lang w:val="it-IT"/>
        </w:rPr>
        <w:t xml:space="preserve">, può essere considerata la </w:t>
      </w:r>
      <w:r w:rsidRPr="0058150A">
        <w:rPr>
          <w:b/>
          <w:sz w:val="24"/>
          <w:szCs w:val="24"/>
          <w:lang w:val="it-IT"/>
        </w:rPr>
        <w:t>terapia ottimale</w:t>
      </w:r>
      <w:r w:rsidRPr="0058150A">
        <w:rPr>
          <w:sz w:val="24"/>
          <w:szCs w:val="24"/>
          <w:lang w:val="it-IT"/>
        </w:rPr>
        <w:t xml:space="preserve"> </w:t>
      </w:r>
      <w:r w:rsidRPr="00FB5CBD">
        <w:rPr>
          <w:b/>
          <w:sz w:val="24"/>
          <w:szCs w:val="24"/>
          <w:lang w:val="it-IT"/>
        </w:rPr>
        <w:t>per i pazienti con</w:t>
      </w:r>
      <w:r w:rsidRPr="0058150A">
        <w:rPr>
          <w:sz w:val="24"/>
          <w:szCs w:val="24"/>
          <w:lang w:val="it-IT"/>
        </w:rPr>
        <w:t xml:space="preserve"> </w:t>
      </w:r>
      <w:r w:rsidRPr="0058150A">
        <w:rPr>
          <w:b/>
          <w:sz w:val="24"/>
          <w:szCs w:val="24"/>
          <w:lang w:val="it-IT"/>
        </w:rPr>
        <w:t>wAMD</w:t>
      </w:r>
      <w:r w:rsidRPr="00DE6B8F">
        <w:rPr>
          <w:sz w:val="24"/>
          <w:szCs w:val="24"/>
          <w:vertAlign w:val="superscript"/>
          <w:lang w:val="it-IT"/>
        </w:rPr>
        <w:t>2</w:t>
      </w:r>
      <w:r w:rsidRPr="0058150A">
        <w:rPr>
          <w:sz w:val="24"/>
          <w:szCs w:val="24"/>
          <w:lang w:val="it-IT"/>
        </w:rPr>
        <w:t>.</w:t>
      </w:r>
    </w:p>
    <w:p w14:paraId="635ED235" w14:textId="2E473BE2" w:rsidR="00877E1F" w:rsidRDefault="00877E1F" w:rsidP="00642EBE">
      <w:pPr>
        <w:jc w:val="both"/>
        <w:rPr>
          <w:sz w:val="24"/>
          <w:szCs w:val="24"/>
          <w:lang w:val="it-IT"/>
        </w:rPr>
      </w:pPr>
    </w:p>
    <w:p w14:paraId="7DD1121B" w14:textId="138BC12C" w:rsidR="005438D5" w:rsidRPr="005438D5" w:rsidRDefault="005438D5" w:rsidP="00642EBE">
      <w:pPr>
        <w:jc w:val="both"/>
        <w:rPr>
          <w:sz w:val="24"/>
          <w:szCs w:val="24"/>
          <w:u w:val="single"/>
          <w:lang w:val="it-IT"/>
        </w:rPr>
      </w:pPr>
      <w:r w:rsidRPr="005438D5">
        <w:rPr>
          <w:sz w:val="24"/>
          <w:szCs w:val="24"/>
          <w:u w:val="single"/>
          <w:lang w:val="it-IT"/>
        </w:rPr>
        <w:t xml:space="preserve">Aflibercept nell’indicazione </w:t>
      </w:r>
      <w:r w:rsidR="00D831A6">
        <w:rPr>
          <w:sz w:val="24"/>
          <w:szCs w:val="24"/>
          <w:u w:val="single"/>
          <w:lang w:val="it-IT"/>
        </w:rPr>
        <w:t>dell’</w:t>
      </w:r>
      <w:r w:rsidRPr="005438D5">
        <w:rPr>
          <w:sz w:val="24"/>
          <w:szCs w:val="24"/>
          <w:u w:val="single"/>
          <w:lang w:val="it-IT"/>
        </w:rPr>
        <w:t>Edema Maculare Diabetico (DME)</w:t>
      </w:r>
    </w:p>
    <w:p w14:paraId="295D0C79" w14:textId="095F6E47" w:rsidR="00D16783" w:rsidRDefault="00D16783" w:rsidP="00642EBE">
      <w:pPr>
        <w:jc w:val="both"/>
        <w:rPr>
          <w:sz w:val="24"/>
          <w:szCs w:val="24"/>
          <w:lang w:val="it-IT"/>
        </w:rPr>
      </w:pPr>
    </w:p>
    <w:p w14:paraId="41AF3A2A" w14:textId="05B37B5B" w:rsidR="00D16783" w:rsidRPr="00657BE0" w:rsidRDefault="00D16783" w:rsidP="00642EBE">
      <w:pPr>
        <w:jc w:val="both"/>
        <w:rPr>
          <w:rFonts w:cs="Arial"/>
          <w:color w:val="131413"/>
          <w:sz w:val="24"/>
          <w:szCs w:val="24"/>
          <w:lang w:val="it-IT"/>
        </w:rPr>
      </w:pPr>
      <w:r w:rsidRPr="00657BE0">
        <w:rPr>
          <w:rFonts w:cs="Arial"/>
          <w:color w:val="131413"/>
          <w:sz w:val="24"/>
          <w:szCs w:val="24"/>
          <w:lang w:val="it-IT"/>
        </w:rPr>
        <w:t xml:space="preserve">I 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 xml:space="preserve">paradigmi di trattamento </w:t>
      </w:r>
      <w:r w:rsidRPr="00D831A6">
        <w:rPr>
          <w:rFonts w:cs="Arial"/>
          <w:bCs/>
          <w:color w:val="131413"/>
          <w:sz w:val="24"/>
          <w:szCs w:val="24"/>
          <w:lang w:val="it-IT"/>
        </w:rPr>
        <w:t>del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 xml:space="preserve"> DME </w:t>
      </w:r>
      <w:r w:rsidRPr="00D831A6">
        <w:rPr>
          <w:rFonts w:cs="Arial"/>
          <w:bCs/>
          <w:color w:val="131413"/>
          <w:sz w:val="24"/>
          <w:szCs w:val="24"/>
          <w:lang w:val="it-IT"/>
        </w:rPr>
        <w:t>hanno avuto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 xml:space="preserve"> una rapida evoluzione in anni recenti</w:t>
      </w:r>
      <w:r w:rsidRPr="00657BE0">
        <w:rPr>
          <w:rFonts w:cs="Arial"/>
          <w:color w:val="131413"/>
          <w:sz w:val="24"/>
          <w:szCs w:val="24"/>
          <w:lang w:val="it-IT"/>
        </w:rPr>
        <w:t xml:space="preserve">. Le 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 xml:space="preserve">Linee Guida di EURETINA </w:t>
      </w:r>
      <w:r w:rsidRPr="00D831A6">
        <w:rPr>
          <w:rFonts w:cs="Arial"/>
          <w:bCs/>
          <w:color w:val="131413"/>
          <w:sz w:val="24"/>
          <w:szCs w:val="24"/>
          <w:lang w:val="it-IT"/>
        </w:rPr>
        <w:t>(la Società Europea degli specialisti di malattie della retina)</w:t>
      </w:r>
      <w:r w:rsidRPr="00657BE0">
        <w:rPr>
          <w:rFonts w:cs="Arial"/>
          <w:color w:val="131413"/>
          <w:sz w:val="24"/>
          <w:szCs w:val="24"/>
          <w:lang w:val="it-IT"/>
        </w:rPr>
        <w:t xml:space="preserve"> 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 xml:space="preserve">non considerano più il laser come </w:t>
      </w:r>
      <w:r w:rsidRPr="00657BE0">
        <w:rPr>
          <w:rFonts w:cs="Arial"/>
          <w:b/>
          <w:i/>
          <w:color w:val="131413"/>
          <w:sz w:val="24"/>
          <w:szCs w:val="24"/>
          <w:lang w:val="it-IT"/>
        </w:rPr>
        <w:t>gold standard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>,</w:t>
      </w:r>
      <w:r w:rsidRPr="00657BE0">
        <w:rPr>
          <w:rFonts w:cs="Arial"/>
          <w:color w:val="131413"/>
          <w:sz w:val="24"/>
          <w:szCs w:val="24"/>
          <w:lang w:val="it-IT"/>
        </w:rPr>
        <w:t xml:space="preserve"> ma ne limitano l’utilizzo </w:t>
      </w:r>
      <w:r w:rsidR="00D831A6">
        <w:rPr>
          <w:rFonts w:cs="Arial"/>
          <w:color w:val="131413"/>
          <w:sz w:val="24"/>
          <w:szCs w:val="24"/>
          <w:lang w:val="it-IT"/>
        </w:rPr>
        <w:t>in</w:t>
      </w:r>
      <w:r w:rsidRPr="00657BE0">
        <w:rPr>
          <w:rFonts w:cs="Arial"/>
          <w:color w:val="131413"/>
          <w:sz w:val="24"/>
          <w:szCs w:val="24"/>
          <w:lang w:val="it-IT"/>
        </w:rPr>
        <w:t xml:space="preserve"> alcuni casi particolari.</w:t>
      </w:r>
      <w:r w:rsidR="00657BE0" w:rsidRPr="00657BE0">
        <w:rPr>
          <w:rFonts w:cs="Arial"/>
          <w:color w:val="131413"/>
          <w:sz w:val="24"/>
          <w:szCs w:val="24"/>
          <w:lang w:val="it-IT"/>
        </w:rPr>
        <w:t xml:space="preserve"> Così come </w:t>
      </w:r>
      <w:r w:rsidR="00D831A6">
        <w:rPr>
          <w:rFonts w:cs="Arial"/>
          <w:color w:val="131413"/>
          <w:sz w:val="24"/>
          <w:szCs w:val="24"/>
          <w:lang w:val="it-IT"/>
        </w:rPr>
        <w:t>quello</w:t>
      </w:r>
      <w:r w:rsidR="00657BE0" w:rsidRPr="00657BE0">
        <w:rPr>
          <w:rFonts w:cs="Arial"/>
          <w:color w:val="131413"/>
          <w:sz w:val="24"/>
          <w:szCs w:val="24"/>
          <w:lang w:val="it-IT"/>
        </w:rPr>
        <w:t xml:space="preserve"> </w:t>
      </w:r>
      <w:r w:rsidRPr="00D831A6">
        <w:rPr>
          <w:rFonts w:cs="Arial"/>
          <w:bCs/>
          <w:color w:val="131413"/>
          <w:sz w:val="24"/>
          <w:szCs w:val="24"/>
          <w:lang w:val="it-IT"/>
        </w:rPr>
        <w:t>d</w:t>
      </w:r>
      <w:r w:rsidR="0063494D">
        <w:rPr>
          <w:rFonts w:cs="Arial"/>
          <w:bCs/>
          <w:color w:val="131413"/>
          <w:sz w:val="24"/>
          <w:szCs w:val="24"/>
          <w:lang w:val="it-IT"/>
        </w:rPr>
        <w:t>e</w:t>
      </w:r>
      <w:r w:rsidRPr="00D831A6">
        <w:rPr>
          <w:rFonts w:cs="Arial"/>
          <w:bCs/>
          <w:color w:val="131413"/>
          <w:sz w:val="24"/>
          <w:szCs w:val="24"/>
          <w:lang w:val="it-IT"/>
        </w:rPr>
        <w:t xml:space="preserve">i 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 xml:space="preserve">corticosteroidi </w:t>
      </w:r>
      <w:r w:rsidRPr="00BE4F89">
        <w:rPr>
          <w:rFonts w:cs="Arial"/>
          <w:bCs/>
          <w:color w:val="131413"/>
          <w:sz w:val="24"/>
          <w:szCs w:val="24"/>
          <w:lang w:val="it-IT"/>
        </w:rPr>
        <w:t>per via intravitreale</w:t>
      </w:r>
      <w:r w:rsidR="00657BE0" w:rsidRPr="00657BE0">
        <w:rPr>
          <w:rFonts w:cs="Arial"/>
          <w:b/>
          <w:color w:val="131413"/>
          <w:sz w:val="24"/>
          <w:szCs w:val="24"/>
          <w:lang w:val="it-IT"/>
        </w:rPr>
        <w:t>.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 xml:space="preserve"> </w:t>
      </w:r>
    </w:p>
    <w:p w14:paraId="2AA2C3DB" w14:textId="77777777" w:rsidR="00657BE0" w:rsidRPr="00657BE0" w:rsidRDefault="00657BE0" w:rsidP="00642EBE">
      <w:pPr>
        <w:jc w:val="both"/>
        <w:rPr>
          <w:rFonts w:cs="Arial"/>
          <w:color w:val="131413"/>
          <w:sz w:val="24"/>
          <w:szCs w:val="24"/>
          <w:lang w:val="it-IT"/>
        </w:rPr>
      </w:pPr>
    </w:p>
    <w:p w14:paraId="7A5737D8" w14:textId="624ADDAF" w:rsidR="00D16783" w:rsidRPr="00657BE0" w:rsidRDefault="00657BE0" w:rsidP="00642EBE">
      <w:pPr>
        <w:jc w:val="both"/>
        <w:rPr>
          <w:rFonts w:cs="Arial"/>
          <w:color w:val="131413"/>
          <w:sz w:val="24"/>
          <w:szCs w:val="24"/>
          <w:lang w:val="it-IT"/>
        </w:rPr>
      </w:pPr>
      <w:r w:rsidRPr="00657BE0">
        <w:rPr>
          <w:rFonts w:cs="Arial"/>
          <w:color w:val="131413"/>
          <w:sz w:val="24"/>
          <w:szCs w:val="24"/>
          <w:lang w:val="it-IT"/>
        </w:rPr>
        <w:t>Oggi l</w:t>
      </w:r>
      <w:r w:rsidR="00D16783" w:rsidRPr="00657BE0">
        <w:rPr>
          <w:rFonts w:cs="Arial"/>
          <w:color w:val="131413"/>
          <w:sz w:val="24"/>
          <w:szCs w:val="24"/>
          <w:lang w:val="it-IT"/>
        </w:rPr>
        <w:t xml:space="preserve">a </w:t>
      </w:r>
      <w:r w:rsidR="00D16783" w:rsidRPr="00657BE0">
        <w:rPr>
          <w:rFonts w:cs="Arial"/>
          <w:b/>
          <w:color w:val="131413"/>
          <w:sz w:val="24"/>
          <w:szCs w:val="24"/>
          <w:lang w:val="it-IT"/>
        </w:rPr>
        <w:t>classe terapeutica più utilizzat</w:t>
      </w:r>
      <w:r w:rsidR="00D831A6">
        <w:rPr>
          <w:rFonts w:cs="Arial"/>
          <w:b/>
          <w:color w:val="131413"/>
          <w:sz w:val="24"/>
          <w:szCs w:val="24"/>
          <w:lang w:val="it-IT"/>
        </w:rPr>
        <w:t>a</w:t>
      </w:r>
      <w:r w:rsidR="00D16783" w:rsidRPr="00657BE0">
        <w:rPr>
          <w:rFonts w:cs="Arial"/>
          <w:b/>
          <w:color w:val="131413"/>
          <w:sz w:val="24"/>
          <w:szCs w:val="24"/>
          <w:lang w:val="it-IT"/>
        </w:rPr>
        <w:t xml:space="preserve"> per il trattamento del DME è rappresentata </w:t>
      </w:r>
      <w:r w:rsidRPr="00657BE0">
        <w:rPr>
          <w:rFonts w:cs="Arial"/>
          <w:b/>
          <w:color w:val="131413"/>
          <w:sz w:val="24"/>
          <w:szCs w:val="24"/>
          <w:lang w:val="it-IT"/>
        </w:rPr>
        <w:t xml:space="preserve">dai farmaci </w:t>
      </w:r>
      <w:r w:rsidRPr="00D831A6">
        <w:rPr>
          <w:rFonts w:cs="Arial"/>
          <w:b/>
          <w:bCs/>
          <w:color w:val="131413"/>
          <w:sz w:val="24"/>
          <w:szCs w:val="24"/>
          <w:lang w:val="it-IT"/>
        </w:rPr>
        <w:t>anti</w:t>
      </w:r>
      <w:r w:rsidR="00D16783" w:rsidRPr="00D831A6">
        <w:rPr>
          <w:rFonts w:cs="Arial"/>
          <w:b/>
          <w:bCs/>
          <w:color w:val="131413"/>
          <w:sz w:val="24"/>
          <w:szCs w:val="24"/>
          <w:lang w:val="it-IT"/>
        </w:rPr>
        <w:t>-VEGF</w:t>
      </w:r>
      <w:r w:rsidRPr="00657BE0">
        <w:rPr>
          <w:rFonts w:cs="Arial"/>
          <w:color w:val="131413"/>
          <w:sz w:val="24"/>
          <w:szCs w:val="24"/>
          <w:lang w:val="it-IT"/>
        </w:rPr>
        <w:t xml:space="preserve"> somministrati per via intravitreale</w:t>
      </w:r>
      <w:r w:rsidR="00D16783" w:rsidRPr="00657BE0">
        <w:rPr>
          <w:rFonts w:cs="Arial"/>
          <w:color w:val="131413"/>
          <w:sz w:val="24"/>
          <w:szCs w:val="24"/>
          <w:lang w:val="it-IT"/>
        </w:rPr>
        <w:t xml:space="preserve">. </w:t>
      </w:r>
    </w:p>
    <w:p w14:paraId="2D1657AF" w14:textId="77777777" w:rsidR="00D16783" w:rsidRPr="00657BE0" w:rsidRDefault="00D16783" w:rsidP="00642EBE">
      <w:pPr>
        <w:jc w:val="both"/>
        <w:rPr>
          <w:sz w:val="24"/>
          <w:szCs w:val="24"/>
          <w:lang w:val="it-IT"/>
        </w:rPr>
      </w:pPr>
    </w:p>
    <w:p w14:paraId="1F1CE4A6" w14:textId="4E99B4E3" w:rsidR="00657BE0" w:rsidRPr="00FB5CBD" w:rsidRDefault="00A8697F" w:rsidP="00642EBE">
      <w:pPr>
        <w:jc w:val="both"/>
        <w:rPr>
          <w:rFonts w:cs="TljrxkAdvTT3713a231"/>
          <w:b/>
          <w:color w:val="131413"/>
          <w:sz w:val="24"/>
          <w:szCs w:val="24"/>
          <w:u w:val="single"/>
        </w:rPr>
      </w:pPr>
      <w:r w:rsidRPr="00A8697F">
        <w:rPr>
          <w:rFonts w:cs="Arial"/>
          <w:bCs/>
          <w:sz w:val="24"/>
          <w:szCs w:val="24"/>
          <w:lang w:val="it-IT"/>
        </w:rPr>
        <w:t>Fra questi</w:t>
      </w:r>
      <w:r>
        <w:rPr>
          <w:rFonts w:cs="Arial"/>
          <w:b/>
          <w:bCs/>
          <w:sz w:val="24"/>
          <w:szCs w:val="24"/>
          <w:lang w:val="it-IT"/>
        </w:rPr>
        <w:t xml:space="preserve"> </w:t>
      </w:r>
      <w:r w:rsidR="004C3669">
        <w:rPr>
          <w:rFonts w:cs="Arial"/>
          <w:b/>
          <w:bCs/>
          <w:sz w:val="24"/>
          <w:szCs w:val="24"/>
          <w:lang w:val="it-IT"/>
        </w:rPr>
        <w:t>a</w:t>
      </w:r>
      <w:r w:rsidR="00657BE0" w:rsidRPr="00D831A6">
        <w:rPr>
          <w:rFonts w:cs="Arial"/>
          <w:b/>
          <w:bCs/>
          <w:sz w:val="24"/>
          <w:szCs w:val="24"/>
          <w:lang w:val="it-IT"/>
        </w:rPr>
        <w:t>flibercept</w:t>
      </w:r>
      <w:r w:rsidR="00657BE0" w:rsidRPr="00180F7D">
        <w:rPr>
          <w:rFonts w:cs="Arial"/>
          <w:sz w:val="24"/>
          <w:szCs w:val="24"/>
          <w:lang w:val="it-IT"/>
        </w:rPr>
        <w:t xml:space="preserve"> viene</w:t>
      </w:r>
      <w:r>
        <w:rPr>
          <w:rFonts w:cs="Arial"/>
          <w:sz w:val="24"/>
          <w:szCs w:val="24"/>
          <w:lang w:val="it-IT"/>
        </w:rPr>
        <w:t xml:space="preserve"> </w:t>
      </w:r>
      <w:r w:rsidR="00657BE0" w:rsidRPr="00180F7D">
        <w:rPr>
          <w:rFonts w:cs="Arial"/>
          <w:sz w:val="24"/>
          <w:szCs w:val="24"/>
          <w:lang w:val="it-IT"/>
        </w:rPr>
        <w:t xml:space="preserve">indicato dalle </w:t>
      </w:r>
      <w:r w:rsidR="00657BE0" w:rsidRPr="00180F7D">
        <w:rPr>
          <w:b/>
          <w:sz w:val="24"/>
          <w:szCs w:val="24"/>
        </w:rPr>
        <w:t>Linee Guida EURETINA</w:t>
      </w:r>
      <w:r w:rsidR="00657BE0" w:rsidRPr="00180F7D">
        <w:rPr>
          <w:sz w:val="24"/>
          <w:szCs w:val="24"/>
        </w:rPr>
        <w:t xml:space="preserve"> per la gestione del DME </w:t>
      </w:r>
      <w:r w:rsidR="00180F7D" w:rsidRPr="00180F7D">
        <w:rPr>
          <w:sz w:val="24"/>
          <w:szCs w:val="24"/>
        </w:rPr>
        <w:t>come</w:t>
      </w:r>
      <w:r w:rsidR="00657BE0" w:rsidRPr="00180F7D">
        <w:rPr>
          <w:b/>
          <w:color w:val="131413"/>
          <w:sz w:val="24"/>
          <w:szCs w:val="24"/>
        </w:rPr>
        <w:t xml:space="preserve"> farmaco di prima scelta in pazienti che al baseline presentano un visus inferiore alle 69 lettere.</w:t>
      </w:r>
    </w:p>
    <w:p w14:paraId="3E02EB14" w14:textId="573B2AA2" w:rsidR="00D16783" w:rsidRPr="00180F7D" w:rsidRDefault="00180F7D" w:rsidP="00642EBE">
      <w:pPr>
        <w:jc w:val="both"/>
        <w:rPr>
          <w:rFonts w:cs="Arial"/>
          <w:sz w:val="24"/>
          <w:szCs w:val="24"/>
          <w:lang w:val="it-IT"/>
        </w:rPr>
      </w:pPr>
      <w:r w:rsidRPr="00180F7D">
        <w:rPr>
          <w:rFonts w:cs="Arial"/>
          <w:sz w:val="24"/>
          <w:szCs w:val="24"/>
          <w:lang w:val="it-IT"/>
        </w:rPr>
        <w:t xml:space="preserve">Questo importante risultato è stato raggiunto a seguito della pubblicazione nel 2015 di </w:t>
      </w:r>
      <w:r w:rsidR="00D16783" w:rsidRPr="00180F7D">
        <w:rPr>
          <w:rFonts w:cs="Arial"/>
          <w:sz w:val="24"/>
          <w:szCs w:val="24"/>
          <w:lang w:val="it-IT"/>
        </w:rPr>
        <w:t xml:space="preserve">uno </w:t>
      </w:r>
      <w:r w:rsidRPr="00180F7D">
        <w:rPr>
          <w:rFonts w:cs="Arial"/>
          <w:sz w:val="24"/>
          <w:szCs w:val="24"/>
          <w:lang w:val="it-IT"/>
        </w:rPr>
        <w:t>S</w:t>
      </w:r>
      <w:r w:rsidR="00D16783" w:rsidRPr="00180F7D">
        <w:rPr>
          <w:rFonts w:cs="Arial"/>
          <w:sz w:val="24"/>
          <w:szCs w:val="24"/>
          <w:lang w:val="it-IT"/>
        </w:rPr>
        <w:t xml:space="preserve">tudio indipendente, il </w:t>
      </w:r>
      <w:r w:rsidR="00D16783" w:rsidRPr="00180F7D">
        <w:rPr>
          <w:rFonts w:cs="Arial"/>
          <w:b/>
          <w:sz w:val="24"/>
          <w:szCs w:val="24"/>
          <w:lang w:val="it-IT"/>
        </w:rPr>
        <w:t>Protocol T</w:t>
      </w:r>
      <w:r w:rsidR="00D16783" w:rsidRPr="00180F7D">
        <w:rPr>
          <w:rFonts w:cs="Arial"/>
          <w:sz w:val="24"/>
          <w:szCs w:val="24"/>
          <w:lang w:val="it-IT"/>
        </w:rPr>
        <w:t xml:space="preserve">, che aveva come obiettivo quello di </w:t>
      </w:r>
      <w:r w:rsidR="00D16783" w:rsidRPr="00180F7D">
        <w:rPr>
          <w:rFonts w:cs="Arial"/>
          <w:b/>
          <w:sz w:val="24"/>
          <w:szCs w:val="24"/>
          <w:lang w:val="it-IT"/>
        </w:rPr>
        <w:t xml:space="preserve">confrontare ad un anno l’efficacia di 3 farmaci ad azione anti-VEGF, </w:t>
      </w:r>
      <w:r w:rsidR="00D16783" w:rsidRPr="00D831A6">
        <w:rPr>
          <w:rFonts w:cs="Arial"/>
          <w:bCs/>
          <w:sz w:val="24"/>
          <w:szCs w:val="24"/>
          <w:lang w:val="it-IT"/>
        </w:rPr>
        <w:t>aflibercept, bevacizumab e ranibizumab (0</w:t>
      </w:r>
      <w:r w:rsidR="00D831A6">
        <w:rPr>
          <w:rFonts w:cs="Arial"/>
          <w:bCs/>
          <w:sz w:val="24"/>
          <w:szCs w:val="24"/>
          <w:lang w:val="it-IT"/>
        </w:rPr>
        <w:t>,</w:t>
      </w:r>
      <w:r w:rsidR="00D16783" w:rsidRPr="00D831A6">
        <w:rPr>
          <w:rFonts w:cs="Arial"/>
          <w:bCs/>
          <w:sz w:val="24"/>
          <w:szCs w:val="24"/>
          <w:lang w:val="it-IT"/>
        </w:rPr>
        <w:t>3mg),</w:t>
      </w:r>
      <w:r w:rsidR="00D16783" w:rsidRPr="00180F7D">
        <w:rPr>
          <w:rFonts w:cs="Arial"/>
          <w:b/>
          <w:sz w:val="24"/>
          <w:szCs w:val="24"/>
          <w:lang w:val="it-IT"/>
        </w:rPr>
        <w:t xml:space="preserve"> nel trattamento di pazienti affetti da DME</w:t>
      </w:r>
      <w:r w:rsidR="00D16783" w:rsidRPr="00180F7D">
        <w:rPr>
          <w:rFonts w:cs="Arial"/>
          <w:sz w:val="24"/>
          <w:szCs w:val="24"/>
          <w:lang w:val="it-IT"/>
        </w:rPr>
        <w:t>.</w:t>
      </w:r>
    </w:p>
    <w:p w14:paraId="4502CB0E" w14:textId="77777777" w:rsidR="00180F7D" w:rsidRDefault="00180F7D" w:rsidP="00642EBE">
      <w:pPr>
        <w:jc w:val="both"/>
        <w:rPr>
          <w:rFonts w:cs="Arial"/>
          <w:lang w:val="it-IT"/>
        </w:rPr>
      </w:pPr>
    </w:p>
    <w:p w14:paraId="11013CC1" w14:textId="05BA3E5A" w:rsidR="00D16783" w:rsidRPr="00180F7D" w:rsidRDefault="00D16783" w:rsidP="00642EBE">
      <w:pPr>
        <w:jc w:val="both"/>
        <w:rPr>
          <w:rFonts w:cs="Arial"/>
          <w:sz w:val="24"/>
          <w:szCs w:val="24"/>
          <w:lang w:val="it-IT"/>
        </w:rPr>
      </w:pPr>
      <w:r w:rsidRPr="00180F7D">
        <w:rPr>
          <w:rFonts w:cs="Arial"/>
          <w:sz w:val="24"/>
          <w:szCs w:val="24"/>
          <w:lang w:val="it-IT"/>
        </w:rPr>
        <w:t xml:space="preserve">Lo </w:t>
      </w:r>
      <w:r w:rsidR="00180F7D" w:rsidRPr="00180F7D">
        <w:rPr>
          <w:rFonts w:cs="Arial"/>
          <w:sz w:val="24"/>
          <w:szCs w:val="24"/>
          <w:lang w:val="it-IT"/>
        </w:rPr>
        <w:t>S</w:t>
      </w:r>
      <w:r w:rsidRPr="00180F7D">
        <w:rPr>
          <w:rFonts w:cs="Arial"/>
          <w:sz w:val="24"/>
          <w:szCs w:val="24"/>
          <w:lang w:val="it-IT"/>
        </w:rPr>
        <w:t xml:space="preserve">tudio ha avuto il merito di evidenziare che nei pazienti con </w:t>
      </w:r>
      <w:r w:rsidR="00A8697F">
        <w:rPr>
          <w:rFonts w:cs="Arial"/>
          <w:sz w:val="24"/>
          <w:szCs w:val="24"/>
          <w:lang w:val="it-IT"/>
        </w:rPr>
        <w:t>un’acuità visiva a</w:t>
      </w:r>
      <w:r w:rsidRPr="00180F7D">
        <w:rPr>
          <w:rFonts w:cs="Arial"/>
          <w:sz w:val="24"/>
          <w:szCs w:val="24"/>
          <w:lang w:val="it-IT"/>
        </w:rPr>
        <w:t xml:space="preserve">l baseline inferiore alle 69 lettere ETDRS (circa il 50% dell’intera popolazione arruolata nello studio), </w:t>
      </w:r>
      <w:r w:rsidRPr="00180F7D">
        <w:rPr>
          <w:rFonts w:cs="Arial"/>
          <w:b/>
          <w:bCs/>
          <w:sz w:val="24"/>
          <w:szCs w:val="24"/>
          <w:lang w:val="it-IT"/>
        </w:rPr>
        <w:t>l’utilizzo di aflibercept ha permesso di guadagnare un numero di lettere superiore rispetto agli altri due farmaci</w:t>
      </w:r>
      <w:r w:rsidR="00180F7D" w:rsidRPr="00180F7D">
        <w:rPr>
          <w:rFonts w:cs="Arial"/>
          <w:sz w:val="24"/>
          <w:szCs w:val="24"/>
          <w:lang w:val="it-IT"/>
        </w:rPr>
        <w:t xml:space="preserve">, con miglioramenti della vista clinicamente significativi fin dalla prima dose (&gt;5 lettere) </w:t>
      </w:r>
      <w:r w:rsidR="00653051">
        <w:rPr>
          <w:rFonts w:cs="Arial"/>
          <w:sz w:val="24"/>
          <w:szCs w:val="24"/>
          <w:vertAlign w:val="superscript"/>
          <w:lang w:val="it-IT"/>
        </w:rPr>
        <w:t>4</w:t>
      </w:r>
      <w:r w:rsidRPr="00180F7D">
        <w:rPr>
          <w:rFonts w:cs="Arial"/>
          <w:sz w:val="24"/>
          <w:szCs w:val="24"/>
          <w:lang w:val="it-IT"/>
        </w:rPr>
        <w:t>.</w:t>
      </w:r>
    </w:p>
    <w:p w14:paraId="5D66178E" w14:textId="537102DC" w:rsidR="00F25F00" w:rsidRPr="004C3669" w:rsidRDefault="00F25F00" w:rsidP="004C3669">
      <w:pPr>
        <w:spacing w:line="240" w:lineRule="exact"/>
        <w:rPr>
          <w:rFonts w:cs="Arial"/>
          <w:b/>
          <w:bCs/>
          <w:sz w:val="18"/>
          <w:szCs w:val="18"/>
          <w:lang w:val="it-IT"/>
        </w:rPr>
      </w:pPr>
      <w:r w:rsidRPr="004C3669">
        <w:rPr>
          <w:rFonts w:cs="Arial"/>
          <w:b/>
          <w:bCs/>
          <w:sz w:val="18"/>
          <w:szCs w:val="18"/>
          <w:lang w:val="it-IT"/>
        </w:rPr>
        <w:t>Bayer</w:t>
      </w:r>
    </w:p>
    <w:p w14:paraId="30A28B0A" w14:textId="77777777" w:rsidR="00F25F00" w:rsidRPr="004C3669" w:rsidRDefault="00F25F00" w:rsidP="004C3669">
      <w:pPr>
        <w:spacing w:line="240" w:lineRule="exact"/>
        <w:jc w:val="both"/>
        <w:rPr>
          <w:rFonts w:cs="Arial"/>
          <w:sz w:val="18"/>
          <w:szCs w:val="18"/>
          <w:lang w:val="it-IT"/>
        </w:rPr>
      </w:pPr>
      <w:r w:rsidRPr="004C3669">
        <w:rPr>
          <w:rFonts w:cs="Arial"/>
          <w:sz w:val="18"/>
          <w:szCs w:val="18"/>
          <w:lang w:val="it-IT"/>
        </w:rPr>
        <w:t xml:space="preserve">Bayer è un’azienda globale con competenze chiave nei settori della Salute e della Nutrizione. I prodotti e i servizi sono concepiti per migliorare la qualità della vita delle persone e cercare di rispondere alle sfide di una popolazione crescente e che vive più a lungo. Allo stesso tempo, il Gruppo punta a creare valore attraverso innovazione, crescita e un’elevata redditività. Bayer fonda la propria attività su principi di sviluppo sostenibile e di responsabilità etica e sociale. Nel 2019, il Gruppo ha impiegato 104.000 collaboratori e registrato un fatturato di 43,5 miliardi di Euro. Le spese in conto capitale ammontano a 2,9 miliardi di Euro e gli investimenti in Ricerca &amp; Sviluppo a 5,3 miliardi di Euro. Maggiori informazioni sul sito </w:t>
      </w:r>
      <w:hyperlink r:id="rId11" w:history="1">
        <w:r w:rsidRPr="004C3669">
          <w:rPr>
            <w:rStyle w:val="Collegamentoipertestuale"/>
            <w:rFonts w:cs="Arial"/>
            <w:sz w:val="18"/>
            <w:szCs w:val="18"/>
            <w:lang w:val="it-IT"/>
          </w:rPr>
          <w:t>Bayer.it</w:t>
        </w:r>
      </w:hyperlink>
      <w:r w:rsidRPr="004C3669">
        <w:rPr>
          <w:rFonts w:cs="Arial"/>
          <w:sz w:val="18"/>
          <w:szCs w:val="18"/>
          <w:lang w:val="it-IT"/>
        </w:rPr>
        <w:t>.</w:t>
      </w:r>
    </w:p>
    <w:p w14:paraId="66BCBA0D" w14:textId="77777777" w:rsidR="00F25F00" w:rsidRPr="00C16F0B" w:rsidRDefault="00F25F00" w:rsidP="00F25F00">
      <w:pPr>
        <w:jc w:val="both"/>
        <w:rPr>
          <w:rFonts w:cs="Arial"/>
          <w:lang w:val="it-IT"/>
        </w:rPr>
      </w:pPr>
    </w:p>
    <w:bookmarkEnd w:id="1"/>
    <w:bookmarkEnd w:id="2"/>
    <w:bookmarkEnd w:id="3"/>
    <w:bookmarkEnd w:id="4"/>
    <w:p w14:paraId="76E56702" w14:textId="77777777" w:rsidR="001067DE" w:rsidRPr="004C3669" w:rsidRDefault="001067DE" w:rsidP="004C3669">
      <w:pPr>
        <w:tabs>
          <w:tab w:val="left" w:pos="1418"/>
        </w:tabs>
        <w:spacing w:line="240" w:lineRule="exact"/>
        <w:jc w:val="both"/>
        <w:rPr>
          <w:rFonts w:eastAsia="Arial" w:cs="Arial"/>
          <w:sz w:val="18"/>
          <w:szCs w:val="18"/>
          <w:lang w:val="it-IT"/>
        </w:rPr>
      </w:pPr>
      <w:r w:rsidRPr="004C3669">
        <w:rPr>
          <w:sz w:val="18"/>
          <w:szCs w:val="18"/>
          <w:lang w:val="it-IT"/>
        </w:rPr>
        <w:t>Contatti:</w:t>
      </w:r>
    </w:p>
    <w:p w14:paraId="59ADA280" w14:textId="786D3DA0" w:rsidR="001067DE" w:rsidRPr="004C3669" w:rsidRDefault="001067DE" w:rsidP="004C3669">
      <w:pPr>
        <w:tabs>
          <w:tab w:val="left" w:pos="1418"/>
        </w:tabs>
        <w:spacing w:line="240" w:lineRule="exact"/>
        <w:jc w:val="both"/>
        <w:rPr>
          <w:rFonts w:eastAsia="Arial Unicode MS" w:cs="Arial Unicode MS"/>
          <w:sz w:val="18"/>
          <w:szCs w:val="18"/>
          <w:lang w:val="it-IT"/>
        </w:rPr>
      </w:pPr>
      <w:r w:rsidRPr="004C3669">
        <w:rPr>
          <w:b/>
          <w:bCs/>
          <w:sz w:val="18"/>
          <w:szCs w:val="18"/>
          <w:lang w:val="it-IT"/>
        </w:rPr>
        <w:t>Grazia Bonvissuto, phone 02 3978.2845</w:t>
      </w:r>
      <w:r w:rsidR="00D8569C" w:rsidRPr="004C3669">
        <w:rPr>
          <w:b/>
          <w:bCs/>
          <w:sz w:val="18"/>
          <w:szCs w:val="18"/>
          <w:lang w:val="it-IT"/>
        </w:rPr>
        <w:t xml:space="preserve">  / 335.7168487</w:t>
      </w:r>
    </w:p>
    <w:p w14:paraId="753FDC31" w14:textId="77777777" w:rsidR="001067DE" w:rsidRPr="004C3669" w:rsidRDefault="001067DE" w:rsidP="004C3669">
      <w:pPr>
        <w:tabs>
          <w:tab w:val="left" w:pos="1418"/>
        </w:tabs>
        <w:spacing w:line="240" w:lineRule="exact"/>
        <w:jc w:val="both"/>
        <w:rPr>
          <w:color w:val="0066CC"/>
          <w:sz w:val="18"/>
          <w:szCs w:val="18"/>
          <w:lang w:val="it-IT"/>
        </w:rPr>
      </w:pPr>
      <w:r w:rsidRPr="004C3669">
        <w:rPr>
          <w:sz w:val="18"/>
          <w:szCs w:val="18"/>
        </w:rPr>
        <w:t xml:space="preserve">Email: </w:t>
      </w:r>
      <w:r w:rsidRPr="004C3669">
        <w:rPr>
          <w:color w:val="0066CC"/>
          <w:sz w:val="18"/>
          <w:szCs w:val="18"/>
        </w:rPr>
        <w:t>Grazia.bonvissuto@bayer.com</w:t>
      </w:r>
    </w:p>
    <w:p w14:paraId="2DEF3FE2" w14:textId="3CB5E163" w:rsidR="001067DE" w:rsidRPr="004C3669" w:rsidRDefault="001067DE" w:rsidP="004C3669">
      <w:pPr>
        <w:spacing w:line="240" w:lineRule="exact"/>
        <w:jc w:val="both"/>
        <w:rPr>
          <w:rFonts w:cs="Arial"/>
          <w:b/>
          <w:bCs/>
          <w:sz w:val="18"/>
          <w:szCs w:val="18"/>
        </w:rPr>
      </w:pPr>
      <w:r w:rsidRPr="004C3669">
        <w:rPr>
          <w:rFonts w:cs="Arial"/>
          <w:b/>
          <w:bCs/>
          <w:sz w:val="18"/>
          <w:szCs w:val="18"/>
        </w:rPr>
        <w:t>Segui @BayerItalia su Twitter</w:t>
      </w:r>
      <w:r w:rsidR="005C342A" w:rsidRPr="004C3669">
        <w:rPr>
          <w:rFonts w:cs="Arial"/>
          <w:b/>
          <w:bCs/>
          <w:sz w:val="18"/>
          <w:szCs w:val="18"/>
        </w:rPr>
        <w:t xml:space="preserve"> e Instagram</w:t>
      </w:r>
      <w:r w:rsidRPr="004C3669">
        <w:rPr>
          <w:rFonts w:cs="Arial"/>
          <w:b/>
          <w:bCs/>
          <w:sz w:val="18"/>
          <w:szCs w:val="18"/>
        </w:rPr>
        <w:t xml:space="preserve"> </w:t>
      </w:r>
    </w:p>
    <w:p w14:paraId="28945C06" w14:textId="64C7DECD" w:rsidR="00C57747" w:rsidRDefault="00C57747" w:rsidP="006B1032">
      <w:pPr>
        <w:jc w:val="both"/>
        <w:rPr>
          <w:rFonts w:cs="Arial"/>
          <w:b/>
          <w:bCs/>
        </w:rPr>
      </w:pPr>
    </w:p>
    <w:p w14:paraId="23191380" w14:textId="77777777" w:rsidR="00C57747" w:rsidRPr="006B1032" w:rsidRDefault="00C57747" w:rsidP="006B1032">
      <w:pPr>
        <w:jc w:val="both"/>
        <w:rPr>
          <w:rFonts w:eastAsia="Helvetica" w:cs="Arial"/>
          <w:b/>
          <w:bCs/>
          <w:color w:val="000000"/>
        </w:rPr>
      </w:pPr>
    </w:p>
    <w:p w14:paraId="4E729326" w14:textId="559A120D" w:rsidR="001067DE" w:rsidRPr="00C57747" w:rsidRDefault="0067333D" w:rsidP="003B2D8A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lang w:val="it-IT"/>
        </w:rPr>
      </w:pPr>
      <w:r w:rsidRPr="00C57747">
        <w:rPr>
          <w:rFonts w:cs="Arial"/>
          <w:b/>
          <w:lang w:val="it-IT"/>
        </w:rPr>
        <w:t>Bibliografia</w:t>
      </w:r>
    </w:p>
    <w:p w14:paraId="277B08B1" w14:textId="605C403C" w:rsidR="00653051" w:rsidRPr="00BE4F89" w:rsidRDefault="00653051" w:rsidP="00BE4F89">
      <w:pPr>
        <w:pStyle w:val="Testonotadichiusura"/>
        <w:rPr>
          <w:rStyle w:val="Rimandonotadichiusura"/>
        </w:rPr>
      </w:pPr>
    </w:p>
    <w:p w14:paraId="48F39AC2" w14:textId="41CCA01E" w:rsidR="0067333D" w:rsidRPr="00C57747" w:rsidRDefault="0067333D" w:rsidP="00BE4F89">
      <w:pPr>
        <w:pStyle w:val="Testonotadichiusura"/>
        <w:ind w:left="709" w:hanging="709"/>
        <w:rPr>
          <w:rStyle w:val="Rimandonotadichiusura"/>
          <w:sz w:val="24"/>
          <w:szCs w:val="24"/>
        </w:rPr>
      </w:pPr>
      <w:r w:rsidRPr="00C57747">
        <w:rPr>
          <w:rStyle w:val="Rimandonotadichiusura"/>
          <w:sz w:val="24"/>
          <w:szCs w:val="24"/>
        </w:rPr>
        <w:t xml:space="preserve">1. </w:t>
      </w:r>
      <w:r w:rsidR="00BE4F89" w:rsidRPr="00C57747">
        <w:rPr>
          <w:sz w:val="24"/>
          <w:szCs w:val="24"/>
        </w:rPr>
        <w:t xml:space="preserve"> </w:t>
      </w:r>
      <w:r w:rsidR="00BE4F89" w:rsidRPr="00C57747">
        <w:rPr>
          <w:sz w:val="24"/>
          <w:szCs w:val="24"/>
        </w:rPr>
        <w:tab/>
      </w:r>
      <w:r w:rsidRPr="00C57747">
        <w:rPr>
          <w:rStyle w:val="Rimandonotadichiusura"/>
          <w:sz w:val="24"/>
          <w:szCs w:val="24"/>
        </w:rPr>
        <w:t>Aflibercept Treat-and-Extend Regimens in Exudative Age-Related Macular Degeneration: 52-and 96- Week Findings !rom ALTAIR: A Randomized Controlled Trial. Adv Ther. 2020;37(3):1173-1187</w:t>
      </w:r>
    </w:p>
    <w:p w14:paraId="4484CE0E" w14:textId="2978ABA6" w:rsidR="0067333D" w:rsidRPr="00C57747" w:rsidRDefault="0067333D" w:rsidP="0058150A">
      <w:pPr>
        <w:pStyle w:val="Testonotadichiusura"/>
        <w:ind w:left="705" w:hanging="705"/>
        <w:rPr>
          <w:rStyle w:val="Rimandonotadichiusura"/>
          <w:sz w:val="24"/>
          <w:szCs w:val="24"/>
        </w:rPr>
      </w:pPr>
      <w:bookmarkStart w:id="5" w:name="_Hlk44939578"/>
      <w:r w:rsidRPr="00C57747">
        <w:rPr>
          <w:rStyle w:val="Rimandonotadichiusura"/>
          <w:sz w:val="24"/>
          <w:szCs w:val="24"/>
        </w:rPr>
        <w:t xml:space="preserve">2. </w:t>
      </w:r>
      <w:r w:rsidR="00BE4F89" w:rsidRPr="00C57747">
        <w:rPr>
          <w:sz w:val="24"/>
          <w:szCs w:val="24"/>
        </w:rPr>
        <w:t xml:space="preserve"> </w:t>
      </w:r>
      <w:r w:rsidR="00BE4F89" w:rsidRPr="00C57747">
        <w:rPr>
          <w:sz w:val="24"/>
          <w:szCs w:val="24"/>
        </w:rPr>
        <w:tab/>
      </w:r>
      <w:r w:rsidR="0058150A" w:rsidRPr="0058150A">
        <w:rPr>
          <w:rStyle w:val="Rimandonotadichiusura"/>
          <w:sz w:val="24"/>
          <w:szCs w:val="24"/>
        </w:rPr>
        <w:t>Ohji M, Lanzetta P, Korobelnik JF, et al. Efficacy and Treatment Burden of Intravitreal Aflibercept Versus Intravitreal</w:t>
      </w:r>
      <w:r w:rsidR="0058150A">
        <w:rPr>
          <w:sz w:val="24"/>
          <w:szCs w:val="24"/>
        </w:rPr>
        <w:t xml:space="preserve"> </w:t>
      </w:r>
      <w:r w:rsidR="0058150A" w:rsidRPr="0058150A">
        <w:rPr>
          <w:rStyle w:val="Rimandonotadichiusura"/>
          <w:sz w:val="24"/>
          <w:szCs w:val="24"/>
        </w:rPr>
        <w:t>Ranibizumab Treat-and-Extend Regimens at 2 Years: Network Meta-Analysis Incorporating Individual Patient Data Meta-Regression and Matching-Adjusted Indirect Comparison. Adv Ther. 2020;37(5):2184-2198</w:t>
      </w:r>
    </w:p>
    <w:bookmarkEnd w:id="5"/>
    <w:p w14:paraId="57C4A345" w14:textId="49DFC5C1" w:rsidR="0067333D" w:rsidRPr="00C57747" w:rsidRDefault="0067333D" w:rsidP="0067333D">
      <w:pPr>
        <w:pStyle w:val="Testonotadichiusura"/>
        <w:rPr>
          <w:rStyle w:val="Rimandonotadichiusura"/>
          <w:sz w:val="24"/>
          <w:szCs w:val="24"/>
        </w:rPr>
      </w:pPr>
      <w:r w:rsidRPr="00C57747">
        <w:rPr>
          <w:rStyle w:val="Rimandonotadichiusura"/>
          <w:sz w:val="24"/>
          <w:szCs w:val="24"/>
        </w:rPr>
        <w:t xml:space="preserve">3 </w:t>
      </w:r>
      <w:r w:rsidR="00BE4F89" w:rsidRPr="00C57747">
        <w:rPr>
          <w:rStyle w:val="Rimandonotadichiusura"/>
          <w:sz w:val="24"/>
          <w:szCs w:val="24"/>
        </w:rPr>
        <w:t xml:space="preserve"> </w:t>
      </w:r>
      <w:r w:rsidR="00BE4F89" w:rsidRPr="00C57747">
        <w:rPr>
          <w:rStyle w:val="Rimandonotadichiusura"/>
          <w:sz w:val="24"/>
          <w:szCs w:val="24"/>
        </w:rPr>
        <w:tab/>
      </w:r>
      <w:r w:rsidRPr="00C57747">
        <w:rPr>
          <w:rStyle w:val="Rimandonotadichiusura"/>
          <w:sz w:val="24"/>
          <w:szCs w:val="24"/>
        </w:rPr>
        <w:t>Korobelnik et al. Intravitreal aflibercept for diabetic macular edema. Ophthalmology. 2014; 121: 2247-54</w:t>
      </w:r>
    </w:p>
    <w:p w14:paraId="41B59EF0" w14:textId="0ED479F4" w:rsidR="00C57747" w:rsidRPr="00C57747" w:rsidRDefault="00BE4F89" w:rsidP="00C57747">
      <w:pPr>
        <w:pStyle w:val="Testonotadichiusura"/>
        <w:rPr>
          <w:sz w:val="24"/>
          <w:szCs w:val="24"/>
        </w:rPr>
      </w:pPr>
      <w:r w:rsidRPr="00C57747">
        <w:rPr>
          <w:rStyle w:val="Rimandonotadichiusura"/>
          <w:sz w:val="24"/>
          <w:szCs w:val="24"/>
        </w:rPr>
        <w:t>4</w:t>
      </w:r>
      <w:r w:rsidR="0067333D" w:rsidRPr="00C57747">
        <w:rPr>
          <w:rStyle w:val="Rimandonotadichiusura"/>
          <w:sz w:val="24"/>
          <w:szCs w:val="24"/>
        </w:rPr>
        <w:t xml:space="preserve">. </w:t>
      </w:r>
      <w:r w:rsidRPr="00C57747">
        <w:rPr>
          <w:sz w:val="24"/>
          <w:szCs w:val="24"/>
        </w:rPr>
        <w:t xml:space="preserve"> </w:t>
      </w:r>
      <w:r w:rsidRPr="00C57747">
        <w:rPr>
          <w:sz w:val="24"/>
          <w:szCs w:val="24"/>
        </w:rPr>
        <w:tab/>
      </w:r>
      <w:r w:rsidR="0067333D" w:rsidRPr="00C57747">
        <w:rPr>
          <w:rStyle w:val="Rimandonotadichiusura"/>
          <w:sz w:val="24"/>
          <w:szCs w:val="24"/>
        </w:rPr>
        <w:t>Ziemssen F, et al. lnt J Retina Vitreous 2016;2:16</w:t>
      </w:r>
      <w:r w:rsidR="00D33FD1">
        <w:rPr>
          <w:sz w:val="24"/>
          <w:szCs w:val="24"/>
        </w:rPr>
        <w:t xml:space="preserve"> </w:t>
      </w:r>
    </w:p>
    <w:p w14:paraId="0973C9D7" w14:textId="77777777" w:rsidR="00653051" w:rsidRPr="004C3669" w:rsidRDefault="00653051" w:rsidP="003B2D8A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sz w:val="24"/>
          <w:szCs w:val="24"/>
        </w:rPr>
      </w:pPr>
    </w:p>
    <w:sectPr w:rsidR="00653051" w:rsidRPr="004C3669" w:rsidSect="000C3B9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11" w:right="907" w:bottom="907" w:left="1440" w:header="454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90D5" w14:textId="77777777" w:rsidR="00B26BB4" w:rsidRDefault="00B26BB4">
      <w:r>
        <w:separator/>
      </w:r>
    </w:p>
  </w:endnote>
  <w:endnote w:type="continuationSeparator" w:id="0">
    <w:p w14:paraId="0C571565" w14:textId="77777777" w:rsidR="00B26BB4" w:rsidRDefault="00B2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ljrxk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6C0E" w14:textId="4103AF24" w:rsidR="00186BC6" w:rsidRPr="00A7225F" w:rsidRDefault="00186BC6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BB997F" wp14:editId="1778804F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2" name="MSIPCM59124191a6a32c85dbaebb0c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206861" w14:textId="46482B63" w:rsidR="00186BC6" w:rsidRPr="00EB4E7E" w:rsidRDefault="00186BC6" w:rsidP="00EB4E7E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B997F" id="_x0000_t202" coordsize="21600,21600" o:spt="202" path="m,l,21600r21600,l21600,xe">
              <v:stroke joinstyle="miter"/>
              <v:path gradientshapeok="t" o:connecttype="rect"/>
            </v:shapetype>
            <v:shape id="MSIPCM59124191a6a32c85dbaebb0c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" o:allowincell="f" filled="f" stroked="f" strokeweight=".5pt">
              <v:textbox inset=",0,20pt,0">
                <w:txbxContent>
                  <w:p w14:paraId="35206861" w14:textId="46482B63" w:rsidR="00186BC6" w:rsidRPr="00EB4E7E" w:rsidRDefault="00186BC6" w:rsidP="00EB4E7E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opagina"/>
        <w:rFonts w:cs="Arial"/>
        <w:sz w:val="24"/>
        <w:szCs w:val="24"/>
        <w:lang w:val="en-US"/>
      </w:rPr>
      <w:fldChar w:fldCharType="begin"/>
    </w:r>
    <w:r w:rsidRPr="00A7225F">
      <w:rPr>
        <w:rStyle w:val="Numeropagina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opagina"/>
        <w:rFonts w:cs="Arial"/>
        <w:sz w:val="24"/>
        <w:szCs w:val="24"/>
        <w:lang w:val="en-US"/>
      </w:rPr>
      <w:fldChar w:fldCharType="separate"/>
    </w:r>
    <w:r>
      <w:rPr>
        <w:rStyle w:val="Numeropagina"/>
        <w:rFonts w:cs="Arial"/>
        <w:noProof/>
        <w:sz w:val="24"/>
        <w:szCs w:val="24"/>
        <w:lang w:val="en-US"/>
      </w:rPr>
      <w:t>2</w:t>
    </w:r>
    <w:r w:rsidRPr="00A7225F">
      <w:rPr>
        <w:rStyle w:val="Numeropagina"/>
        <w:rFonts w:cs="Arial"/>
        <w:sz w:val="24"/>
        <w:szCs w:val="24"/>
        <w:lang w:val="en-US"/>
      </w:rPr>
      <w:fldChar w:fldCharType="end"/>
    </w:r>
    <w:r w:rsidRPr="00A7225F">
      <w:rPr>
        <w:rStyle w:val="Numeropagina"/>
        <w:rFonts w:cs="Arial"/>
        <w:sz w:val="24"/>
        <w:szCs w:val="24"/>
        <w:lang w:val="en-US"/>
      </w:rPr>
      <w:t>/</w:t>
    </w:r>
    <w:r w:rsidRPr="00A7225F">
      <w:rPr>
        <w:rStyle w:val="Numeropagina"/>
        <w:rFonts w:cs="Arial"/>
        <w:sz w:val="24"/>
        <w:szCs w:val="24"/>
        <w:lang w:val="en-US"/>
      </w:rPr>
      <w:fldChar w:fldCharType="begin"/>
    </w:r>
    <w:r w:rsidRPr="00A7225F">
      <w:rPr>
        <w:rStyle w:val="Numeropagina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opagina"/>
        <w:rFonts w:cs="Arial"/>
        <w:sz w:val="24"/>
        <w:szCs w:val="24"/>
        <w:lang w:val="en-US"/>
      </w:rPr>
      <w:fldChar w:fldCharType="separate"/>
    </w:r>
    <w:r w:rsidR="00642EBE">
      <w:rPr>
        <w:rStyle w:val="Numeropagina"/>
        <w:rFonts w:cs="Arial"/>
        <w:noProof/>
        <w:sz w:val="24"/>
        <w:szCs w:val="24"/>
        <w:lang w:val="en-US"/>
      </w:rPr>
      <w:t>3</w:t>
    </w:r>
    <w:r w:rsidRPr="00A7225F">
      <w:rPr>
        <w:rStyle w:val="Numeropagina"/>
        <w:rFonts w:cs="Arial"/>
        <w:sz w:val="24"/>
        <w:szCs w:val="24"/>
        <w:lang w:val="en-US"/>
      </w:rPr>
      <w:fldChar w:fldCharType="end"/>
    </w:r>
    <w:r w:rsidRPr="00A7225F">
      <w:rPr>
        <w:rStyle w:val="Numeropagina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7F64" w14:textId="71062C15" w:rsidR="00186BC6" w:rsidRPr="00A7225F" w:rsidRDefault="00186BC6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2E6661" wp14:editId="39DB8CC1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69d04e1d8af19c2b7fdee4e3" descr="{&quot;HashCode&quot;:-2423394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AECE1F" w14:textId="4D6352BB" w:rsidR="00186BC6" w:rsidRPr="00EB4E7E" w:rsidRDefault="00186BC6" w:rsidP="00EB4E7E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E6661" id="_x0000_t202" coordsize="21600,21600" o:spt="202" path="m,l,21600r21600,l21600,xe">
              <v:stroke joinstyle="miter"/>
              <v:path gradientshapeok="t" o:connecttype="rect"/>
            </v:shapetype>
            <v:shape id="MSIPCM69d04e1d8af19c2b7fdee4e3" o:spid="_x0000_s1030" type="#_x0000_t202" alt="{&quot;HashCode&quot;:-242339457,&quot;Height&quot;:842.0,&quot;Width&quot;:595.0,&quot;Placement&quot;:&quot;Footer&quot;,&quot;Index&quot;:&quot;FirstPage&quot;,&quot;Section&quot;:1,&quot;Top&quot;:0.0,&quot;Left&quot;:0.0}" style="position:absolute;left:0;text-align:left;margin-left:0;margin-top:797.35pt;width:595.35pt;height:29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" o:allowincell="f" filled="f" stroked="f" strokeweight=".5pt">
              <v:textbox inset=",0,20pt,0">
                <w:txbxContent>
                  <w:p w14:paraId="7BAECE1F" w14:textId="4D6352BB" w:rsidR="00186BC6" w:rsidRPr="00EB4E7E" w:rsidRDefault="00186BC6" w:rsidP="00EB4E7E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opagina"/>
        <w:rFonts w:cs="Arial"/>
        <w:sz w:val="24"/>
        <w:szCs w:val="24"/>
        <w:lang w:val="en-US"/>
      </w:rPr>
      <w:fldChar w:fldCharType="begin"/>
    </w:r>
    <w:r w:rsidRPr="00A7225F">
      <w:rPr>
        <w:rStyle w:val="Numeropagina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opagina"/>
        <w:rFonts w:cs="Arial"/>
        <w:sz w:val="24"/>
        <w:szCs w:val="24"/>
        <w:lang w:val="en-US"/>
      </w:rPr>
      <w:fldChar w:fldCharType="separate"/>
    </w:r>
    <w:r>
      <w:rPr>
        <w:rStyle w:val="Numeropagina"/>
        <w:rFonts w:cs="Arial"/>
        <w:noProof/>
        <w:sz w:val="24"/>
        <w:szCs w:val="24"/>
        <w:lang w:val="en-US"/>
      </w:rPr>
      <w:t>1</w:t>
    </w:r>
    <w:r w:rsidRPr="00A7225F">
      <w:rPr>
        <w:rStyle w:val="Numeropagina"/>
        <w:rFonts w:cs="Arial"/>
        <w:sz w:val="24"/>
        <w:szCs w:val="24"/>
        <w:lang w:val="en-US"/>
      </w:rPr>
      <w:fldChar w:fldCharType="end"/>
    </w:r>
    <w:r w:rsidRPr="00A7225F">
      <w:rPr>
        <w:rStyle w:val="Numeropagina"/>
        <w:rFonts w:cs="Arial"/>
        <w:sz w:val="24"/>
        <w:szCs w:val="24"/>
        <w:lang w:val="en-US"/>
      </w:rPr>
      <w:t>/</w:t>
    </w:r>
    <w:r w:rsidRPr="00A7225F">
      <w:rPr>
        <w:rStyle w:val="Numeropagina"/>
        <w:rFonts w:cs="Arial"/>
        <w:sz w:val="24"/>
        <w:szCs w:val="24"/>
        <w:lang w:val="en-US"/>
      </w:rPr>
      <w:fldChar w:fldCharType="begin"/>
    </w:r>
    <w:r w:rsidRPr="00A7225F">
      <w:rPr>
        <w:rStyle w:val="Numeropagina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opagina"/>
        <w:rFonts w:cs="Arial"/>
        <w:sz w:val="24"/>
        <w:szCs w:val="24"/>
        <w:lang w:val="en-US"/>
      </w:rPr>
      <w:fldChar w:fldCharType="separate"/>
    </w:r>
    <w:r w:rsidR="00B26BB4">
      <w:rPr>
        <w:rStyle w:val="Numeropagina"/>
        <w:rFonts w:cs="Arial"/>
        <w:noProof/>
        <w:sz w:val="24"/>
        <w:szCs w:val="24"/>
        <w:lang w:val="en-US"/>
      </w:rPr>
      <w:t>1</w:t>
    </w:r>
    <w:r w:rsidRPr="00A7225F">
      <w:rPr>
        <w:rStyle w:val="Numeropagina"/>
        <w:rFonts w:cs="Arial"/>
        <w:sz w:val="24"/>
        <w:szCs w:val="24"/>
        <w:lang w:val="en-US"/>
      </w:rPr>
      <w:fldChar w:fldCharType="end"/>
    </w:r>
    <w:r w:rsidRPr="00A7225F">
      <w:rPr>
        <w:rStyle w:val="Numeropagina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6496" w14:textId="77777777" w:rsidR="00B26BB4" w:rsidRDefault="00B26BB4">
      <w:r>
        <w:separator/>
      </w:r>
    </w:p>
  </w:footnote>
  <w:footnote w:type="continuationSeparator" w:id="0">
    <w:p w14:paraId="6ABCFD16" w14:textId="77777777" w:rsidR="00B26BB4" w:rsidRDefault="00B2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A55C" w14:textId="77777777" w:rsidR="00186BC6" w:rsidRDefault="00186BC6" w:rsidP="002C3CA0">
    <w:pPr>
      <w:pStyle w:val="Intestazione"/>
      <w:rPr>
        <w:rFonts w:ascii="Times New Roman" w:hAnsi="Times New Roman"/>
        <w:sz w:val="24"/>
      </w:rPr>
    </w:pPr>
    <w:bookmarkStart w:id="6" w:name="TMSeite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41AE" w14:textId="77777777" w:rsidR="00186BC6" w:rsidRDefault="00186BC6" w:rsidP="006C248F">
    <w:pPr>
      <w:pStyle w:val="Intestazione"/>
      <w:tabs>
        <w:tab w:val="clear" w:pos="9072"/>
        <w:tab w:val="right" w:pos="9639"/>
      </w:tabs>
      <w:ind w:left="-2268" w:right="-102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A3DE096" wp14:editId="62DDB800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2D5C4" w14:textId="77777777" w:rsidR="00186BC6" w:rsidRPr="006605F3" w:rsidRDefault="00186BC6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Bayer AG</w:t>
                            </w: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Communications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Public Affairs</w:t>
                            </w: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51368 Leverkusen</w:t>
                            </w:r>
                            <w:r w:rsidRPr="006605F3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Germany</w:t>
                            </w:r>
                          </w:p>
                          <w:p w14:paraId="65FF868F" w14:textId="77777777" w:rsidR="00186BC6" w:rsidRPr="005B7EC6" w:rsidRDefault="00186BC6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B7EC6">
                              <w:rPr>
                                <w:rFonts w:cs="Arial"/>
                                <w:sz w:val="16"/>
                                <w:szCs w:val="16"/>
                              </w:rPr>
                              <w:t>Tel. +49 214 30-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5B7EC6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0091DF"/>
                                <w:sz w:val="16"/>
                                <w:szCs w:val="16"/>
                              </w:rPr>
                              <w:t>media</w:t>
                            </w:r>
                            <w:r w:rsidRPr="00B033DC">
                              <w:rPr>
                                <w:b/>
                                <w:color w:val="0091DF"/>
                                <w:sz w:val="16"/>
                                <w:szCs w:val="16"/>
                              </w:rPr>
                              <w:t>.bayer.</w:t>
                            </w:r>
                            <w:r>
                              <w:rPr>
                                <w:b/>
                                <w:color w:val="0091DF"/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  <w:p w14:paraId="16DA0B4C" w14:textId="77777777" w:rsidR="00186BC6" w:rsidRPr="005B7EC6" w:rsidRDefault="00186BC6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3DE096" id="Group 7" o:spid="_x0000_s1027" style="position:absolute;left:0;text-align:left;margin-left:396pt;margin-top:5.8pt;width:118.9pt;height:168.5pt;z-index:251657216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3F2D5C4" w14:textId="77777777" w:rsidR="00186BC6" w:rsidRPr="006605F3" w:rsidRDefault="00186BC6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Bayer AG</w:t>
                      </w: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  <w:t>Communications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and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  <w:t>Public Affairs</w:t>
                      </w: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51368 Leverkusen</w:t>
                      </w:r>
                      <w:r w:rsidRPr="006605F3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Germany</w:t>
                      </w:r>
                    </w:p>
                    <w:p w14:paraId="65FF868F" w14:textId="77777777" w:rsidR="00186BC6" w:rsidRPr="005B7EC6" w:rsidRDefault="00186BC6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B7EC6">
                        <w:rPr>
                          <w:rFonts w:cs="Arial"/>
                          <w:sz w:val="16"/>
                          <w:szCs w:val="16"/>
                        </w:rPr>
                        <w:t>Tel. +49 214 30-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Pr="005B7EC6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color w:val="0091DF"/>
                          <w:sz w:val="16"/>
                          <w:szCs w:val="16"/>
                        </w:rPr>
                        <w:t>media</w:t>
                      </w:r>
                      <w:r w:rsidRPr="00B033DC">
                        <w:rPr>
                          <w:b/>
                          <w:color w:val="0091DF"/>
                          <w:sz w:val="16"/>
                          <w:szCs w:val="16"/>
                        </w:rPr>
                        <w:t>.bayer.</w:t>
                      </w:r>
                      <w:r>
                        <w:rPr>
                          <w:b/>
                          <w:color w:val="0091DF"/>
                          <w:sz w:val="16"/>
                          <w:szCs w:val="16"/>
                        </w:rPr>
                        <w:t>com</w:t>
                      </w:r>
                    </w:p>
                    <w:p w14:paraId="16DA0B4C" w14:textId="77777777" w:rsidR="00186BC6" w:rsidRPr="005B7EC6" w:rsidRDefault="00186BC6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33D9A16E" w14:textId="77777777" w:rsidR="00186BC6" w:rsidRPr="002C3CA0" w:rsidRDefault="00186BC6" w:rsidP="006C248F">
    <w:pPr>
      <w:pStyle w:val="Titolo6"/>
      <w:spacing w:line="240" w:lineRule="auto"/>
      <w:rPr>
        <w:rFonts w:cs="Arial"/>
        <w:b w:val="0"/>
        <w:sz w:val="38"/>
      </w:rPr>
    </w:pPr>
  </w:p>
  <w:p w14:paraId="3F12BE0C" w14:textId="77777777" w:rsidR="00186BC6" w:rsidRPr="002C3CA0" w:rsidRDefault="00186BC6" w:rsidP="006C248F">
    <w:pPr>
      <w:pStyle w:val="Titolo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4D1197F8" w14:textId="77777777" w:rsidR="00186BC6" w:rsidRPr="002C3CA0" w:rsidRDefault="00186BC6" w:rsidP="006C248F">
    <w:pPr>
      <w:pStyle w:val="Titolo6"/>
      <w:spacing w:line="240" w:lineRule="auto"/>
      <w:rPr>
        <w:rFonts w:cs="Arial"/>
        <w:b w:val="0"/>
        <w:sz w:val="38"/>
      </w:rPr>
    </w:pPr>
  </w:p>
  <w:p w14:paraId="36FFD51E" w14:textId="77777777" w:rsidR="00186BC6" w:rsidRPr="002C3CA0" w:rsidRDefault="00186BC6" w:rsidP="006C248F">
    <w:pPr>
      <w:pStyle w:val="Titolo6"/>
      <w:spacing w:line="240" w:lineRule="auto"/>
      <w:rPr>
        <w:rFonts w:cs="Arial"/>
        <w:b w:val="0"/>
        <w:sz w:val="38"/>
      </w:rPr>
    </w:pPr>
  </w:p>
  <w:p w14:paraId="1660A06C" w14:textId="77777777" w:rsidR="00186BC6" w:rsidRDefault="00186BC6" w:rsidP="006C248F">
    <w:pPr>
      <w:pStyle w:val="Titolo6"/>
      <w:spacing w:line="240" w:lineRule="auto"/>
      <w:rPr>
        <w:rFonts w:cs="Arial"/>
        <w:b w:val="0"/>
        <w:sz w:val="38"/>
      </w:rPr>
    </w:pPr>
  </w:p>
  <w:p w14:paraId="13F70FFA" w14:textId="77777777" w:rsidR="00186BC6" w:rsidRDefault="00186BC6" w:rsidP="006C248F">
    <w:pPr>
      <w:pStyle w:val="Titolo6"/>
      <w:spacing w:line="240" w:lineRule="auto"/>
      <w:rPr>
        <w:rFonts w:cs="Arial"/>
        <w:b w:val="0"/>
        <w:sz w:val="38"/>
      </w:rPr>
    </w:pPr>
  </w:p>
  <w:p w14:paraId="62F3D2CF" w14:textId="6DCFD181" w:rsidR="00186BC6" w:rsidRPr="00DF5E31" w:rsidRDefault="00186BC6" w:rsidP="00647FAB">
    <w:pPr>
      <w:pStyle w:val="Titolo6"/>
      <w:spacing w:line="240" w:lineRule="auto"/>
      <w:rPr>
        <w:rFonts w:cs="Arial"/>
        <w:sz w:val="32"/>
      </w:rPr>
    </w:pPr>
    <w:r>
      <w:rPr>
        <w:rFonts w:cs="Arial"/>
        <w:sz w:val="32"/>
      </w:rPr>
      <w:t>News Release</w:t>
    </w:r>
  </w:p>
  <w:p w14:paraId="7D99D9D9" w14:textId="77777777" w:rsidR="00186BC6" w:rsidRDefault="00186BC6" w:rsidP="006C248F">
    <w:pPr>
      <w:pStyle w:val="Titolo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0E8359" wp14:editId="7CD1B3FC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AD095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UQfiQIAAGI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9E"/>
    <w:multiLevelType w:val="hybridMultilevel"/>
    <w:tmpl w:val="64547C1C"/>
    <w:lvl w:ilvl="0" w:tplc="C4D21F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7C4"/>
    <w:multiLevelType w:val="hybridMultilevel"/>
    <w:tmpl w:val="C830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E03"/>
    <w:multiLevelType w:val="hybridMultilevel"/>
    <w:tmpl w:val="A43C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A3265"/>
    <w:multiLevelType w:val="hybridMultilevel"/>
    <w:tmpl w:val="2D884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401A"/>
    <w:multiLevelType w:val="hybridMultilevel"/>
    <w:tmpl w:val="C808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45D6"/>
    <w:multiLevelType w:val="hybridMultilevel"/>
    <w:tmpl w:val="DCC89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A4A46"/>
    <w:multiLevelType w:val="hybridMultilevel"/>
    <w:tmpl w:val="27EE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DateAndTim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61"/>
    <w:rsid w:val="00003642"/>
    <w:rsid w:val="0001024D"/>
    <w:rsid w:val="00010353"/>
    <w:rsid w:val="00011EB7"/>
    <w:rsid w:val="000141E4"/>
    <w:rsid w:val="000179AF"/>
    <w:rsid w:val="00020FCA"/>
    <w:rsid w:val="000212F4"/>
    <w:rsid w:val="00022E40"/>
    <w:rsid w:val="00023898"/>
    <w:rsid w:val="000238A1"/>
    <w:rsid w:val="00025C59"/>
    <w:rsid w:val="0002676D"/>
    <w:rsid w:val="00027CB5"/>
    <w:rsid w:val="00032907"/>
    <w:rsid w:val="00033BBF"/>
    <w:rsid w:val="0003727B"/>
    <w:rsid w:val="000419E0"/>
    <w:rsid w:val="000464BD"/>
    <w:rsid w:val="000472FE"/>
    <w:rsid w:val="00060C9A"/>
    <w:rsid w:val="00066D18"/>
    <w:rsid w:val="00067A27"/>
    <w:rsid w:val="00067DA5"/>
    <w:rsid w:val="00067F81"/>
    <w:rsid w:val="000701FD"/>
    <w:rsid w:val="00071627"/>
    <w:rsid w:val="00073248"/>
    <w:rsid w:val="00074D97"/>
    <w:rsid w:val="00081894"/>
    <w:rsid w:val="000830B2"/>
    <w:rsid w:val="00084186"/>
    <w:rsid w:val="00084ED5"/>
    <w:rsid w:val="00086211"/>
    <w:rsid w:val="00087D9B"/>
    <w:rsid w:val="0009038F"/>
    <w:rsid w:val="00090B68"/>
    <w:rsid w:val="00090C1F"/>
    <w:rsid w:val="000913A5"/>
    <w:rsid w:val="000922B3"/>
    <w:rsid w:val="000964D6"/>
    <w:rsid w:val="000A0EEF"/>
    <w:rsid w:val="000A5BDF"/>
    <w:rsid w:val="000A788B"/>
    <w:rsid w:val="000A797F"/>
    <w:rsid w:val="000A7E7B"/>
    <w:rsid w:val="000B36DF"/>
    <w:rsid w:val="000B3D62"/>
    <w:rsid w:val="000B415F"/>
    <w:rsid w:val="000B41A4"/>
    <w:rsid w:val="000B5A4E"/>
    <w:rsid w:val="000B68A1"/>
    <w:rsid w:val="000C03F5"/>
    <w:rsid w:val="000C135A"/>
    <w:rsid w:val="000C25DD"/>
    <w:rsid w:val="000C3B9E"/>
    <w:rsid w:val="000C7642"/>
    <w:rsid w:val="000D05B5"/>
    <w:rsid w:val="000D46F6"/>
    <w:rsid w:val="000D5B89"/>
    <w:rsid w:val="000D5E0A"/>
    <w:rsid w:val="000D7935"/>
    <w:rsid w:val="000E1415"/>
    <w:rsid w:val="000E1B54"/>
    <w:rsid w:val="000E4D14"/>
    <w:rsid w:val="000E7414"/>
    <w:rsid w:val="000F0DD0"/>
    <w:rsid w:val="000F11AD"/>
    <w:rsid w:val="000F412E"/>
    <w:rsid w:val="000F7AA0"/>
    <w:rsid w:val="00100982"/>
    <w:rsid w:val="00101D3B"/>
    <w:rsid w:val="0010353A"/>
    <w:rsid w:val="00103E6C"/>
    <w:rsid w:val="00103F76"/>
    <w:rsid w:val="00104167"/>
    <w:rsid w:val="00105721"/>
    <w:rsid w:val="00105BE8"/>
    <w:rsid w:val="001067DE"/>
    <w:rsid w:val="00107976"/>
    <w:rsid w:val="00110A00"/>
    <w:rsid w:val="00110AAC"/>
    <w:rsid w:val="0011571D"/>
    <w:rsid w:val="00116807"/>
    <w:rsid w:val="0012176F"/>
    <w:rsid w:val="00125BE7"/>
    <w:rsid w:val="0012638F"/>
    <w:rsid w:val="00126A2A"/>
    <w:rsid w:val="001274FA"/>
    <w:rsid w:val="00127FA8"/>
    <w:rsid w:val="00130578"/>
    <w:rsid w:val="00132936"/>
    <w:rsid w:val="00136B67"/>
    <w:rsid w:val="00137A38"/>
    <w:rsid w:val="00142911"/>
    <w:rsid w:val="001455A6"/>
    <w:rsid w:val="00147DC2"/>
    <w:rsid w:val="001517E5"/>
    <w:rsid w:val="00157FE8"/>
    <w:rsid w:val="00162533"/>
    <w:rsid w:val="00163801"/>
    <w:rsid w:val="001653AC"/>
    <w:rsid w:val="00165633"/>
    <w:rsid w:val="001673EA"/>
    <w:rsid w:val="001675A1"/>
    <w:rsid w:val="0017116B"/>
    <w:rsid w:val="00175185"/>
    <w:rsid w:val="001765A7"/>
    <w:rsid w:val="00176BD8"/>
    <w:rsid w:val="00177F51"/>
    <w:rsid w:val="00180F7D"/>
    <w:rsid w:val="001823F7"/>
    <w:rsid w:val="001828A6"/>
    <w:rsid w:val="001842A6"/>
    <w:rsid w:val="00186BC6"/>
    <w:rsid w:val="001930D0"/>
    <w:rsid w:val="00193D8D"/>
    <w:rsid w:val="001A0260"/>
    <w:rsid w:val="001A12E6"/>
    <w:rsid w:val="001A1FA4"/>
    <w:rsid w:val="001A2C5A"/>
    <w:rsid w:val="001A4EF2"/>
    <w:rsid w:val="001B18EF"/>
    <w:rsid w:val="001B3FC6"/>
    <w:rsid w:val="001C07FB"/>
    <w:rsid w:val="001C1725"/>
    <w:rsid w:val="001C66F1"/>
    <w:rsid w:val="001D2024"/>
    <w:rsid w:val="001D41A5"/>
    <w:rsid w:val="001D623C"/>
    <w:rsid w:val="001E26E3"/>
    <w:rsid w:val="001E4096"/>
    <w:rsid w:val="001E4DAA"/>
    <w:rsid w:val="001E55C7"/>
    <w:rsid w:val="001E6DC5"/>
    <w:rsid w:val="001F1422"/>
    <w:rsid w:val="001F18FB"/>
    <w:rsid w:val="001F5297"/>
    <w:rsid w:val="001F7DA6"/>
    <w:rsid w:val="0020224F"/>
    <w:rsid w:val="00204615"/>
    <w:rsid w:val="00204B6A"/>
    <w:rsid w:val="00204E9B"/>
    <w:rsid w:val="00205347"/>
    <w:rsid w:val="00206F17"/>
    <w:rsid w:val="00207613"/>
    <w:rsid w:val="0021755E"/>
    <w:rsid w:val="00217D88"/>
    <w:rsid w:val="0022123A"/>
    <w:rsid w:val="002229F8"/>
    <w:rsid w:val="00222E95"/>
    <w:rsid w:val="00224388"/>
    <w:rsid w:val="00224ACB"/>
    <w:rsid w:val="002268B6"/>
    <w:rsid w:val="00226DA7"/>
    <w:rsid w:val="002275A4"/>
    <w:rsid w:val="00233412"/>
    <w:rsid w:val="00233845"/>
    <w:rsid w:val="00233A3E"/>
    <w:rsid w:val="00235717"/>
    <w:rsid w:val="00236F85"/>
    <w:rsid w:val="0024334C"/>
    <w:rsid w:val="002614E0"/>
    <w:rsid w:val="00261F21"/>
    <w:rsid w:val="00263073"/>
    <w:rsid w:val="002636F0"/>
    <w:rsid w:val="002638A8"/>
    <w:rsid w:val="00264292"/>
    <w:rsid w:val="002643DD"/>
    <w:rsid w:val="00264B81"/>
    <w:rsid w:val="002667FB"/>
    <w:rsid w:val="002741BF"/>
    <w:rsid w:val="002751DD"/>
    <w:rsid w:val="00277589"/>
    <w:rsid w:val="00283BE2"/>
    <w:rsid w:val="00291A46"/>
    <w:rsid w:val="0029205F"/>
    <w:rsid w:val="002928EC"/>
    <w:rsid w:val="00293910"/>
    <w:rsid w:val="002965AC"/>
    <w:rsid w:val="00296642"/>
    <w:rsid w:val="00296721"/>
    <w:rsid w:val="00296D1C"/>
    <w:rsid w:val="002A04C4"/>
    <w:rsid w:val="002A0790"/>
    <w:rsid w:val="002A2602"/>
    <w:rsid w:val="002A3E7C"/>
    <w:rsid w:val="002A6CA8"/>
    <w:rsid w:val="002B0532"/>
    <w:rsid w:val="002B6139"/>
    <w:rsid w:val="002C1EE1"/>
    <w:rsid w:val="002C3CA0"/>
    <w:rsid w:val="002C46CF"/>
    <w:rsid w:val="002D2115"/>
    <w:rsid w:val="002D297D"/>
    <w:rsid w:val="002D5115"/>
    <w:rsid w:val="002D59B9"/>
    <w:rsid w:val="002E1C34"/>
    <w:rsid w:val="002E2E58"/>
    <w:rsid w:val="002E5ACD"/>
    <w:rsid w:val="002E5BD3"/>
    <w:rsid w:val="002E5CBB"/>
    <w:rsid w:val="002F04FB"/>
    <w:rsid w:val="002F0FDE"/>
    <w:rsid w:val="002F647E"/>
    <w:rsid w:val="002F725B"/>
    <w:rsid w:val="00300737"/>
    <w:rsid w:val="00304DAF"/>
    <w:rsid w:val="003066C8"/>
    <w:rsid w:val="00311093"/>
    <w:rsid w:val="00313AA6"/>
    <w:rsid w:val="003149E1"/>
    <w:rsid w:val="00314ADB"/>
    <w:rsid w:val="00315EAB"/>
    <w:rsid w:val="0032329F"/>
    <w:rsid w:val="003249B0"/>
    <w:rsid w:val="003266A8"/>
    <w:rsid w:val="00326F0F"/>
    <w:rsid w:val="00334794"/>
    <w:rsid w:val="00341E3C"/>
    <w:rsid w:val="00344BC3"/>
    <w:rsid w:val="003503DF"/>
    <w:rsid w:val="0035385A"/>
    <w:rsid w:val="0035446A"/>
    <w:rsid w:val="00356700"/>
    <w:rsid w:val="00360F47"/>
    <w:rsid w:val="003627CF"/>
    <w:rsid w:val="003627FA"/>
    <w:rsid w:val="00362AF6"/>
    <w:rsid w:val="003633DD"/>
    <w:rsid w:val="00364B72"/>
    <w:rsid w:val="003658F7"/>
    <w:rsid w:val="003705C7"/>
    <w:rsid w:val="00373A0A"/>
    <w:rsid w:val="0037409E"/>
    <w:rsid w:val="00377F11"/>
    <w:rsid w:val="00381024"/>
    <w:rsid w:val="00381DE9"/>
    <w:rsid w:val="00383C1A"/>
    <w:rsid w:val="00383F99"/>
    <w:rsid w:val="0038443D"/>
    <w:rsid w:val="003846CA"/>
    <w:rsid w:val="00390993"/>
    <w:rsid w:val="00393825"/>
    <w:rsid w:val="003951C8"/>
    <w:rsid w:val="0039576B"/>
    <w:rsid w:val="003A0394"/>
    <w:rsid w:val="003A092E"/>
    <w:rsid w:val="003A2512"/>
    <w:rsid w:val="003A38B5"/>
    <w:rsid w:val="003A49E3"/>
    <w:rsid w:val="003A49F5"/>
    <w:rsid w:val="003A50D5"/>
    <w:rsid w:val="003A5A48"/>
    <w:rsid w:val="003B1140"/>
    <w:rsid w:val="003B270D"/>
    <w:rsid w:val="003B2D8A"/>
    <w:rsid w:val="003B57B7"/>
    <w:rsid w:val="003C47D9"/>
    <w:rsid w:val="003C7C18"/>
    <w:rsid w:val="003C7EAD"/>
    <w:rsid w:val="003D3CEB"/>
    <w:rsid w:val="003D413E"/>
    <w:rsid w:val="003D6A68"/>
    <w:rsid w:val="003E31F0"/>
    <w:rsid w:val="003E443D"/>
    <w:rsid w:val="003E653C"/>
    <w:rsid w:val="003E7061"/>
    <w:rsid w:val="003F1266"/>
    <w:rsid w:val="003F291E"/>
    <w:rsid w:val="003F300C"/>
    <w:rsid w:val="003F4012"/>
    <w:rsid w:val="003F4526"/>
    <w:rsid w:val="00403DD0"/>
    <w:rsid w:val="0040482E"/>
    <w:rsid w:val="004119B0"/>
    <w:rsid w:val="00411C9F"/>
    <w:rsid w:val="00412309"/>
    <w:rsid w:val="00413294"/>
    <w:rsid w:val="00414ECC"/>
    <w:rsid w:val="00414FDF"/>
    <w:rsid w:val="00415DF1"/>
    <w:rsid w:val="00416C9E"/>
    <w:rsid w:val="004173B8"/>
    <w:rsid w:val="00417C57"/>
    <w:rsid w:val="00420CE0"/>
    <w:rsid w:val="00423C85"/>
    <w:rsid w:val="00425FD0"/>
    <w:rsid w:val="00426109"/>
    <w:rsid w:val="00426DAD"/>
    <w:rsid w:val="0043533C"/>
    <w:rsid w:val="00435864"/>
    <w:rsid w:val="004406D4"/>
    <w:rsid w:val="00441776"/>
    <w:rsid w:val="00441A23"/>
    <w:rsid w:val="004462FF"/>
    <w:rsid w:val="00447276"/>
    <w:rsid w:val="00453F79"/>
    <w:rsid w:val="0046407D"/>
    <w:rsid w:val="004643FE"/>
    <w:rsid w:val="00467D89"/>
    <w:rsid w:val="00476F04"/>
    <w:rsid w:val="0048219D"/>
    <w:rsid w:val="0048425E"/>
    <w:rsid w:val="004901AB"/>
    <w:rsid w:val="0049033D"/>
    <w:rsid w:val="00492473"/>
    <w:rsid w:val="004A6B79"/>
    <w:rsid w:val="004B04A5"/>
    <w:rsid w:val="004B4A9C"/>
    <w:rsid w:val="004B4B95"/>
    <w:rsid w:val="004C3669"/>
    <w:rsid w:val="004C653B"/>
    <w:rsid w:val="004C6E7F"/>
    <w:rsid w:val="004D0141"/>
    <w:rsid w:val="004D4478"/>
    <w:rsid w:val="004D7211"/>
    <w:rsid w:val="004D7300"/>
    <w:rsid w:val="004E1267"/>
    <w:rsid w:val="004E285B"/>
    <w:rsid w:val="004E3EF5"/>
    <w:rsid w:val="004F2FDF"/>
    <w:rsid w:val="004F3169"/>
    <w:rsid w:val="004F3176"/>
    <w:rsid w:val="004F37CF"/>
    <w:rsid w:val="004F47E2"/>
    <w:rsid w:val="00501D04"/>
    <w:rsid w:val="00502CC5"/>
    <w:rsid w:val="00504426"/>
    <w:rsid w:val="0050477C"/>
    <w:rsid w:val="00504C45"/>
    <w:rsid w:val="00505EDB"/>
    <w:rsid w:val="005113A7"/>
    <w:rsid w:val="00514929"/>
    <w:rsid w:val="00515924"/>
    <w:rsid w:val="00516EE4"/>
    <w:rsid w:val="0052051C"/>
    <w:rsid w:val="00520C6D"/>
    <w:rsid w:val="00521F07"/>
    <w:rsid w:val="005241E9"/>
    <w:rsid w:val="00530D8F"/>
    <w:rsid w:val="00531DF1"/>
    <w:rsid w:val="00533D1B"/>
    <w:rsid w:val="00534FDC"/>
    <w:rsid w:val="005355AE"/>
    <w:rsid w:val="005376CE"/>
    <w:rsid w:val="00540797"/>
    <w:rsid w:val="005438D5"/>
    <w:rsid w:val="00546399"/>
    <w:rsid w:val="00546AB6"/>
    <w:rsid w:val="00547FB3"/>
    <w:rsid w:val="005525BA"/>
    <w:rsid w:val="00553726"/>
    <w:rsid w:val="00554225"/>
    <w:rsid w:val="005546B2"/>
    <w:rsid w:val="0055480F"/>
    <w:rsid w:val="005649AD"/>
    <w:rsid w:val="005663D2"/>
    <w:rsid w:val="00566D5B"/>
    <w:rsid w:val="00567ED4"/>
    <w:rsid w:val="00570263"/>
    <w:rsid w:val="0057063A"/>
    <w:rsid w:val="005772B8"/>
    <w:rsid w:val="0057756A"/>
    <w:rsid w:val="00580797"/>
    <w:rsid w:val="00580AEC"/>
    <w:rsid w:val="0058150A"/>
    <w:rsid w:val="00583A94"/>
    <w:rsid w:val="0058766D"/>
    <w:rsid w:val="00590F41"/>
    <w:rsid w:val="005910DE"/>
    <w:rsid w:val="00593A29"/>
    <w:rsid w:val="00596934"/>
    <w:rsid w:val="00596C9D"/>
    <w:rsid w:val="005A14FA"/>
    <w:rsid w:val="005A21D7"/>
    <w:rsid w:val="005A2840"/>
    <w:rsid w:val="005A615A"/>
    <w:rsid w:val="005A61D6"/>
    <w:rsid w:val="005B39E6"/>
    <w:rsid w:val="005B41AE"/>
    <w:rsid w:val="005B511A"/>
    <w:rsid w:val="005B5AA7"/>
    <w:rsid w:val="005C1225"/>
    <w:rsid w:val="005C21D3"/>
    <w:rsid w:val="005C342A"/>
    <w:rsid w:val="005C450B"/>
    <w:rsid w:val="005C5FEF"/>
    <w:rsid w:val="005C77BE"/>
    <w:rsid w:val="005D2D97"/>
    <w:rsid w:val="005D4542"/>
    <w:rsid w:val="005D4C1C"/>
    <w:rsid w:val="005D594B"/>
    <w:rsid w:val="005D59BC"/>
    <w:rsid w:val="005D5B82"/>
    <w:rsid w:val="005D6284"/>
    <w:rsid w:val="005D6B63"/>
    <w:rsid w:val="005D72DD"/>
    <w:rsid w:val="005D76F2"/>
    <w:rsid w:val="005E1BCC"/>
    <w:rsid w:val="005E286B"/>
    <w:rsid w:val="005E3175"/>
    <w:rsid w:val="005E7B82"/>
    <w:rsid w:val="005E7CAF"/>
    <w:rsid w:val="005F00C5"/>
    <w:rsid w:val="005F3F25"/>
    <w:rsid w:val="005F526A"/>
    <w:rsid w:val="005F6047"/>
    <w:rsid w:val="00600A54"/>
    <w:rsid w:val="00600B1C"/>
    <w:rsid w:val="00607B39"/>
    <w:rsid w:val="00612F54"/>
    <w:rsid w:val="00614031"/>
    <w:rsid w:val="00615671"/>
    <w:rsid w:val="006172D6"/>
    <w:rsid w:val="00620712"/>
    <w:rsid w:val="00620F63"/>
    <w:rsid w:val="0062218B"/>
    <w:rsid w:val="0062355A"/>
    <w:rsid w:val="006238DA"/>
    <w:rsid w:val="0062588E"/>
    <w:rsid w:val="00625FBD"/>
    <w:rsid w:val="0062757B"/>
    <w:rsid w:val="00630134"/>
    <w:rsid w:val="006331F8"/>
    <w:rsid w:val="0063494D"/>
    <w:rsid w:val="006366E4"/>
    <w:rsid w:val="00640797"/>
    <w:rsid w:val="00641AC7"/>
    <w:rsid w:val="0064272F"/>
    <w:rsid w:val="0064299A"/>
    <w:rsid w:val="00642D9D"/>
    <w:rsid w:val="00642EBE"/>
    <w:rsid w:val="00643B5A"/>
    <w:rsid w:val="00644203"/>
    <w:rsid w:val="0064731C"/>
    <w:rsid w:val="00647FAB"/>
    <w:rsid w:val="006515AC"/>
    <w:rsid w:val="00651F69"/>
    <w:rsid w:val="0065214B"/>
    <w:rsid w:val="00652D06"/>
    <w:rsid w:val="00653051"/>
    <w:rsid w:val="006562F6"/>
    <w:rsid w:val="00657BE0"/>
    <w:rsid w:val="00660B32"/>
    <w:rsid w:val="00660C05"/>
    <w:rsid w:val="006626B8"/>
    <w:rsid w:val="00662DEE"/>
    <w:rsid w:val="00665DB0"/>
    <w:rsid w:val="00666CC6"/>
    <w:rsid w:val="00670CD8"/>
    <w:rsid w:val="00671D25"/>
    <w:rsid w:val="00672C52"/>
    <w:rsid w:val="0067333D"/>
    <w:rsid w:val="00677844"/>
    <w:rsid w:val="00677C70"/>
    <w:rsid w:val="00677FA9"/>
    <w:rsid w:val="00684E37"/>
    <w:rsid w:val="00687009"/>
    <w:rsid w:val="00687A4F"/>
    <w:rsid w:val="00692AC6"/>
    <w:rsid w:val="006A4A40"/>
    <w:rsid w:val="006A4C58"/>
    <w:rsid w:val="006B0BCE"/>
    <w:rsid w:val="006B1032"/>
    <w:rsid w:val="006B403F"/>
    <w:rsid w:val="006B5645"/>
    <w:rsid w:val="006C08FD"/>
    <w:rsid w:val="006C248F"/>
    <w:rsid w:val="006C5D00"/>
    <w:rsid w:val="006C5E2B"/>
    <w:rsid w:val="006D02FA"/>
    <w:rsid w:val="006D0657"/>
    <w:rsid w:val="006D0B61"/>
    <w:rsid w:val="006D22FC"/>
    <w:rsid w:val="006D44A5"/>
    <w:rsid w:val="006D636D"/>
    <w:rsid w:val="006E56CE"/>
    <w:rsid w:val="006E6B54"/>
    <w:rsid w:val="006E74A6"/>
    <w:rsid w:val="006E78A3"/>
    <w:rsid w:val="006E7EA3"/>
    <w:rsid w:val="006E7EAC"/>
    <w:rsid w:val="006F44FF"/>
    <w:rsid w:val="006F6E3B"/>
    <w:rsid w:val="006F6F47"/>
    <w:rsid w:val="006F7A01"/>
    <w:rsid w:val="007000EE"/>
    <w:rsid w:val="00703040"/>
    <w:rsid w:val="00703889"/>
    <w:rsid w:val="00703C47"/>
    <w:rsid w:val="00711EF6"/>
    <w:rsid w:val="007125E2"/>
    <w:rsid w:val="007140DE"/>
    <w:rsid w:val="00715FC6"/>
    <w:rsid w:val="007165CC"/>
    <w:rsid w:val="007167A3"/>
    <w:rsid w:val="00717366"/>
    <w:rsid w:val="007200AF"/>
    <w:rsid w:val="007207C5"/>
    <w:rsid w:val="00721000"/>
    <w:rsid w:val="0072359A"/>
    <w:rsid w:val="007271A6"/>
    <w:rsid w:val="0074459E"/>
    <w:rsid w:val="00745890"/>
    <w:rsid w:val="00754633"/>
    <w:rsid w:val="007549E6"/>
    <w:rsid w:val="007613F4"/>
    <w:rsid w:val="0076269F"/>
    <w:rsid w:val="00762BD7"/>
    <w:rsid w:val="007639B5"/>
    <w:rsid w:val="007711C3"/>
    <w:rsid w:val="00771F4F"/>
    <w:rsid w:val="00772C55"/>
    <w:rsid w:val="007740EF"/>
    <w:rsid w:val="007772B9"/>
    <w:rsid w:val="00780427"/>
    <w:rsid w:val="00787CC2"/>
    <w:rsid w:val="00792AC0"/>
    <w:rsid w:val="00794A03"/>
    <w:rsid w:val="007976EF"/>
    <w:rsid w:val="00797A70"/>
    <w:rsid w:val="007A06E1"/>
    <w:rsid w:val="007A07C5"/>
    <w:rsid w:val="007A0A13"/>
    <w:rsid w:val="007A2A7E"/>
    <w:rsid w:val="007A4AA1"/>
    <w:rsid w:val="007A5C36"/>
    <w:rsid w:val="007A6658"/>
    <w:rsid w:val="007B1466"/>
    <w:rsid w:val="007B52F1"/>
    <w:rsid w:val="007B5CF2"/>
    <w:rsid w:val="007B663A"/>
    <w:rsid w:val="007B66CC"/>
    <w:rsid w:val="007B7995"/>
    <w:rsid w:val="007C1100"/>
    <w:rsid w:val="007C17DA"/>
    <w:rsid w:val="007C593A"/>
    <w:rsid w:val="007C69F7"/>
    <w:rsid w:val="007C78D2"/>
    <w:rsid w:val="007D3CDB"/>
    <w:rsid w:val="007D5738"/>
    <w:rsid w:val="007E545F"/>
    <w:rsid w:val="007E5650"/>
    <w:rsid w:val="007F1B37"/>
    <w:rsid w:val="007F3E99"/>
    <w:rsid w:val="007F6880"/>
    <w:rsid w:val="00800516"/>
    <w:rsid w:val="00801799"/>
    <w:rsid w:val="008033CE"/>
    <w:rsid w:val="00805417"/>
    <w:rsid w:val="00806566"/>
    <w:rsid w:val="00811BE1"/>
    <w:rsid w:val="00813B21"/>
    <w:rsid w:val="00820290"/>
    <w:rsid w:val="00823BA0"/>
    <w:rsid w:val="00825B78"/>
    <w:rsid w:val="008271A4"/>
    <w:rsid w:val="00832FD2"/>
    <w:rsid w:val="0083526E"/>
    <w:rsid w:val="00835C12"/>
    <w:rsid w:val="0084072A"/>
    <w:rsid w:val="00843586"/>
    <w:rsid w:val="008470EC"/>
    <w:rsid w:val="008512FD"/>
    <w:rsid w:val="00854912"/>
    <w:rsid w:val="00854C7E"/>
    <w:rsid w:val="008561A6"/>
    <w:rsid w:val="008568A8"/>
    <w:rsid w:val="0085714A"/>
    <w:rsid w:val="0085755F"/>
    <w:rsid w:val="008603D3"/>
    <w:rsid w:val="00860C05"/>
    <w:rsid w:val="00866085"/>
    <w:rsid w:val="00866691"/>
    <w:rsid w:val="00867784"/>
    <w:rsid w:val="00867BCA"/>
    <w:rsid w:val="00870C8F"/>
    <w:rsid w:val="00871436"/>
    <w:rsid w:val="00871910"/>
    <w:rsid w:val="0087219E"/>
    <w:rsid w:val="00872E37"/>
    <w:rsid w:val="00873496"/>
    <w:rsid w:val="00873D2E"/>
    <w:rsid w:val="00874469"/>
    <w:rsid w:val="00876BBD"/>
    <w:rsid w:val="00877E1F"/>
    <w:rsid w:val="00882606"/>
    <w:rsid w:val="00884849"/>
    <w:rsid w:val="00887D03"/>
    <w:rsid w:val="008903FF"/>
    <w:rsid w:val="008913F7"/>
    <w:rsid w:val="00893E46"/>
    <w:rsid w:val="00894447"/>
    <w:rsid w:val="00894636"/>
    <w:rsid w:val="00896E6E"/>
    <w:rsid w:val="008A01D3"/>
    <w:rsid w:val="008A1AC2"/>
    <w:rsid w:val="008A3C3E"/>
    <w:rsid w:val="008A5239"/>
    <w:rsid w:val="008A7DB3"/>
    <w:rsid w:val="008B7D91"/>
    <w:rsid w:val="008C035A"/>
    <w:rsid w:val="008C07C7"/>
    <w:rsid w:val="008C0B28"/>
    <w:rsid w:val="008C51E8"/>
    <w:rsid w:val="008C61DC"/>
    <w:rsid w:val="008C71F5"/>
    <w:rsid w:val="008D07F4"/>
    <w:rsid w:val="008D19C7"/>
    <w:rsid w:val="008D3043"/>
    <w:rsid w:val="008D4663"/>
    <w:rsid w:val="008D5373"/>
    <w:rsid w:val="008D73C2"/>
    <w:rsid w:val="008E03C7"/>
    <w:rsid w:val="008E1617"/>
    <w:rsid w:val="008E729F"/>
    <w:rsid w:val="008E73F6"/>
    <w:rsid w:val="008F1A22"/>
    <w:rsid w:val="008F3E8E"/>
    <w:rsid w:val="008F4A42"/>
    <w:rsid w:val="008F765C"/>
    <w:rsid w:val="008F7DF9"/>
    <w:rsid w:val="009027F3"/>
    <w:rsid w:val="009044D3"/>
    <w:rsid w:val="00904C41"/>
    <w:rsid w:val="00905282"/>
    <w:rsid w:val="0091019D"/>
    <w:rsid w:val="00911E06"/>
    <w:rsid w:val="0091283E"/>
    <w:rsid w:val="00913D23"/>
    <w:rsid w:val="00913E1C"/>
    <w:rsid w:val="00914FCF"/>
    <w:rsid w:val="00916352"/>
    <w:rsid w:val="009166C1"/>
    <w:rsid w:val="00916813"/>
    <w:rsid w:val="00916D32"/>
    <w:rsid w:val="00920D83"/>
    <w:rsid w:val="0093041D"/>
    <w:rsid w:val="009313BB"/>
    <w:rsid w:val="00931B9D"/>
    <w:rsid w:val="00932960"/>
    <w:rsid w:val="009336C4"/>
    <w:rsid w:val="00933C87"/>
    <w:rsid w:val="0094213E"/>
    <w:rsid w:val="00943FE7"/>
    <w:rsid w:val="00945274"/>
    <w:rsid w:val="00945279"/>
    <w:rsid w:val="00947A92"/>
    <w:rsid w:val="00950734"/>
    <w:rsid w:val="0095097E"/>
    <w:rsid w:val="0095332F"/>
    <w:rsid w:val="00967313"/>
    <w:rsid w:val="009773AA"/>
    <w:rsid w:val="00982C71"/>
    <w:rsid w:val="00985C69"/>
    <w:rsid w:val="00987DFF"/>
    <w:rsid w:val="00997611"/>
    <w:rsid w:val="00997657"/>
    <w:rsid w:val="009A08E3"/>
    <w:rsid w:val="009A4A74"/>
    <w:rsid w:val="009A6F0B"/>
    <w:rsid w:val="009A7749"/>
    <w:rsid w:val="009B3AD1"/>
    <w:rsid w:val="009B5A5F"/>
    <w:rsid w:val="009B7DA4"/>
    <w:rsid w:val="009C08A1"/>
    <w:rsid w:val="009C29CE"/>
    <w:rsid w:val="009C48C6"/>
    <w:rsid w:val="009C65CC"/>
    <w:rsid w:val="009C690A"/>
    <w:rsid w:val="009C6DBD"/>
    <w:rsid w:val="009D60F1"/>
    <w:rsid w:val="009E05BA"/>
    <w:rsid w:val="009E6EAD"/>
    <w:rsid w:val="009E701E"/>
    <w:rsid w:val="009E7826"/>
    <w:rsid w:val="009E7F75"/>
    <w:rsid w:val="009F41CC"/>
    <w:rsid w:val="009F5CD1"/>
    <w:rsid w:val="00A001C6"/>
    <w:rsid w:val="00A02F65"/>
    <w:rsid w:val="00A05E0F"/>
    <w:rsid w:val="00A1066E"/>
    <w:rsid w:val="00A11FC0"/>
    <w:rsid w:val="00A12A22"/>
    <w:rsid w:val="00A13985"/>
    <w:rsid w:val="00A150C8"/>
    <w:rsid w:val="00A21516"/>
    <w:rsid w:val="00A21798"/>
    <w:rsid w:val="00A25A57"/>
    <w:rsid w:val="00A3141E"/>
    <w:rsid w:val="00A32EA1"/>
    <w:rsid w:val="00A33BBF"/>
    <w:rsid w:val="00A42A87"/>
    <w:rsid w:val="00A43562"/>
    <w:rsid w:val="00A450DB"/>
    <w:rsid w:val="00A45FE7"/>
    <w:rsid w:val="00A46C4C"/>
    <w:rsid w:val="00A502B2"/>
    <w:rsid w:val="00A503EF"/>
    <w:rsid w:val="00A55693"/>
    <w:rsid w:val="00A63840"/>
    <w:rsid w:val="00A6385C"/>
    <w:rsid w:val="00A642B8"/>
    <w:rsid w:val="00A720CD"/>
    <w:rsid w:val="00A7225F"/>
    <w:rsid w:val="00A72C0F"/>
    <w:rsid w:val="00A74913"/>
    <w:rsid w:val="00A76020"/>
    <w:rsid w:val="00A7726B"/>
    <w:rsid w:val="00A81AB9"/>
    <w:rsid w:val="00A81AFE"/>
    <w:rsid w:val="00A8697F"/>
    <w:rsid w:val="00A923B9"/>
    <w:rsid w:val="00A941F3"/>
    <w:rsid w:val="00A97187"/>
    <w:rsid w:val="00AA07E2"/>
    <w:rsid w:val="00AB0229"/>
    <w:rsid w:val="00AB042D"/>
    <w:rsid w:val="00AB31C9"/>
    <w:rsid w:val="00AC22DE"/>
    <w:rsid w:val="00AC41D1"/>
    <w:rsid w:val="00AC454E"/>
    <w:rsid w:val="00AC4B56"/>
    <w:rsid w:val="00AC77AC"/>
    <w:rsid w:val="00AD49FA"/>
    <w:rsid w:val="00AD532E"/>
    <w:rsid w:val="00AD597A"/>
    <w:rsid w:val="00AD63AA"/>
    <w:rsid w:val="00AE3C86"/>
    <w:rsid w:val="00AE4309"/>
    <w:rsid w:val="00AE7A27"/>
    <w:rsid w:val="00AF01D5"/>
    <w:rsid w:val="00AF1972"/>
    <w:rsid w:val="00AF1BBD"/>
    <w:rsid w:val="00AF1DF6"/>
    <w:rsid w:val="00AF2C55"/>
    <w:rsid w:val="00AF641E"/>
    <w:rsid w:val="00B00AAB"/>
    <w:rsid w:val="00B10186"/>
    <w:rsid w:val="00B12CF2"/>
    <w:rsid w:val="00B1779F"/>
    <w:rsid w:val="00B17B60"/>
    <w:rsid w:val="00B22BEA"/>
    <w:rsid w:val="00B26BB4"/>
    <w:rsid w:val="00B30168"/>
    <w:rsid w:val="00B305A7"/>
    <w:rsid w:val="00B31D1F"/>
    <w:rsid w:val="00B34EA1"/>
    <w:rsid w:val="00B50406"/>
    <w:rsid w:val="00B529DD"/>
    <w:rsid w:val="00B542DC"/>
    <w:rsid w:val="00B54693"/>
    <w:rsid w:val="00B54968"/>
    <w:rsid w:val="00B55628"/>
    <w:rsid w:val="00B56396"/>
    <w:rsid w:val="00B5641E"/>
    <w:rsid w:val="00B63160"/>
    <w:rsid w:val="00B643A7"/>
    <w:rsid w:val="00B65D21"/>
    <w:rsid w:val="00B67148"/>
    <w:rsid w:val="00B6769A"/>
    <w:rsid w:val="00B67E1E"/>
    <w:rsid w:val="00B72B0C"/>
    <w:rsid w:val="00B73FD3"/>
    <w:rsid w:val="00B751A5"/>
    <w:rsid w:val="00B75212"/>
    <w:rsid w:val="00B76B4D"/>
    <w:rsid w:val="00B77574"/>
    <w:rsid w:val="00B8005D"/>
    <w:rsid w:val="00B9166E"/>
    <w:rsid w:val="00B943D7"/>
    <w:rsid w:val="00B944DF"/>
    <w:rsid w:val="00B969C0"/>
    <w:rsid w:val="00B97A31"/>
    <w:rsid w:val="00BA0607"/>
    <w:rsid w:val="00BA0918"/>
    <w:rsid w:val="00BA3C42"/>
    <w:rsid w:val="00BA42E3"/>
    <w:rsid w:val="00BA7C46"/>
    <w:rsid w:val="00BB0B44"/>
    <w:rsid w:val="00BB1264"/>
    <w:rsid w:val="00BB1E38"/>
    <w:rsid w:val="00BB66D8"/>
    <w:rsid w:val="00BC2181"/>
    <w:rsid w:val="00BC2990"/>
    <w:rsid w:val="00BC628F"/>
    <w:rsid w:val="00BD368F"/>
    <w:rsid w:val="00BD3A7C"/>
    <w:rsid w:val="00BD60A6"/>
    <w:rsid w:val="00BD6AD3"/>
    <w:rsid w:val="00BD7A31"/>
    <w:rsid w:val="00BD7E1C"/>
    <w:rsid w:val="00BE1081"/>
    <w:rsid w:val="00BE4455"/>
    <w:rsid w:val="00BE454B"/>
    <w:rsid w:val="00BE4F89"/>
    <w:rsid w:val="00BE63F9"/>
    <w:rsid w:val="00BE7FC8"/>
    <w:rsid w:val="00BF1E88"/>
    <w:rsid w:val="00C02EFD"/>
    <w:rsid w:val="00C03CA8"/>
    <w:rsid w:val="00C10B2C"/>
    <w:rsid w:val="00C13092"/>
    <w:rsid w:val="00C1526D"/>
    <w:rsid w:val="00C15D3F"/>
    <w:rsid w:val="00C16F0B"/>
    <w:rsid w:val="00C21355"/>
    <w:rsid w:val="00C220A9"/>
    <w:rsid w:val="00C23581"/>
    <w:rsid w:val="00C25100"/>
    <w:rsid w:val="00C253AE"/>
    <w:rsid w:val="00C30723"/>
    <w:rsid w:val="00C30D9A"/>
    <w:rsid w:val="00C3162F"/>
    <w:rsid w:val="00C33AF9"/>
    <w:rsid w:val="00C41700"/>
    <w:rsid w:val="00C41E69"/>
    <w:rsid w:val="00C43FAE"/>
    <w:rsid w:val="00C44B75"/>
    <w:rsid w:val="00C44F6C"/>
    <w:rsid w:val="00C47731"/>
    <w:rsid w:val="00C512C6"/>
    <w:rsid w:val="00C51BFD"/>
    <w:rsid w:val="00C52FD9"/>
    <w:rsid w:val="00C54F7B"/>
    <w:rsid w:val="00C550F7"/>
    <w:rsid w:val="00C56F02"/>
    <w:rsid w:val="00C57747"/>
    <w:rsid w:val="00C6296B"/>
    <w:rsid w:val="00C64080"/>
    <w:rsid w:val="00C6739E"/>
    <w:rsid w:val="00C700F8"/>
    <w:rsid w:val="00C744D3"/>
    <w:rsid w:val="00C80424"/>
    <w:rsid w:val="00C80F97"/>
    <w:rsid w:val="00C85E2B"/>
    <w:rsid w:val="00C90C7F"/>
    <w:rsid w:val="00C927FE"/>
    <w:rsid w:val="00C94E21"/>
    <w:rsid w:val="00C96933"/>
    <w:rsid w:val="00C972CA"/>
    <w:rsid w:val="00C97872"/>
    <w:rsid w:val="00CA44C1"/>
    <w:rsid w:val="00CA6CAF"/>
    <w:rsid w:val="00CA7700"/>
    <w:rsid w:val="00CB5301"/>
    <w:rsid w:val="00CB7A01"/>
    <w:rsid w:val="00CB7E23"/>
    <w:rsid w:val="00CC1002"/>
    <w:rsid w:val="00CC1264"/>
    <w:rsid w:val="00CC2CE3"/>
    <w:rsid w:val="00CC7AEF"/>
    <w:rsid w:val="00CD0D14"/>
    <w:rsid w:val="00CD0DF7"/>
    <w:rsid w:val="00CD287D"/>
    <w:rsid w:val="00CD6A4E"/>
    <w:rsid w:val="00CD7F33"/>
    <w:rsid w:val="00CE1BCC"/>
    <w:rsid w:val="00CE3728"/>
    <w:rsid w:val="00CE623D"/>
    <w:rsid w:val="00CF2678"/>
    <w:rsid w:val="00CF29FD"/>
    <w:rsid w:val="00CF3163"/>
    <w:rsid w:val="00CF3979"/>
    <w:rsid w:val="00D03C05"/>
    <w:rsid w:val="00D14145"/>
    <w:rsid w:val="00D15704"/>
    <w:rsid w:val="00D16783"/>
    <w:rsid w:val="00D24F8E"/>
    <w:rsid w:val="00D30980"/>
    <w:rsid w:val="00D31539"/>
    <w:rsid w:val="00D3173D"/>
    <w:rsid w:val="00D32429"/>
    <w:rsid w:val="00D33782"/>
    <w:rsid w:val="00D33FD1"/>
    <w:rsid w:val="00D34116"/>
    <w:rsid w:val="00D35271"/>
    <w:rsid w:val="00D37229"/>
    <w:rsid w:val="00D37EBC"/>
    <w:rsid w:val="00D403D6"/>
    <w:rsid w:val="00D41D43"/>
    <w:rsid w:val="00D42816"/>
    <w:rsid w:val="00D42F0C"/>
    <w:rsid w:val="00D45285"/>
    <w:rsid w:val="00D45F47"/>
    <w:rsid w:val="00D464DC"/>
    <w:rsid w:val="00D471CF"/>
    <w:rsid w:val="00D47C44"/>
    <w:rsid w:val="00D51B8F"/>
    <w:rsid w:val="00D55848"/>
    <w:rsid w:val="00D56047"/>
    <w:rsid w:val="00D6015F"/>
    <w:rsid w:val="00D60678"/>
    <w:rsid w:val="00D61565"/>
    <w:rsid w:val="00D617BA"/>
    <w:rsid w:val="00D64809"/>
    <w:rsid w:val="00D649D3"/>
    <w:rsid w:val="00D64F4A"/>
    <w:rsid w:val="00D651DB"/>
    <w:rsid w:val="00D6623E"/>
    <w:rsid w:val="00D70CFE"/>
    <w:rsid w:val="00D77EF8"/>
    <w:rsid w:val="00D80864"/>
    <w:rsid w:val="00D831A6"/>
    <w:rsid w:val="00D832A9"/>
    <w:rsid w:val="00D8569C"/>
    <w:rsid w:val="00D86D2E"/>
    <w:rsid w:val="00D93278"/>
    <w:rsid w:val="00D951F1"/>
    <w:rsid w:val="00D95ACB"/>
    <w:rsid w:val="00D961C5"/>
    <w:rsid w:val="00D97A3C"/>
    <w:rsid w:val="00DA12B2"/>
    <w:rsid w:val="00DA1BD0"/>
    <w:rsid w:val="00DA2552"/>
    <w:rsid w:val="00DA486B"/>
    <w:rsid w:val="00DA75C3"/>
    <w:rsid w:val="00DB4EF4"/>
    <w:rsid w:val="00DB7C9C"/>
    <w:rsid w:val="00DC0DCF"/>
    <w:rsid w:val="00DC0E19"/>
    <w:rsid w:val="00DC16E8"/>
    <w:rsid w:val="00DC1CB8"/>
    <w:rsid w:val="00DC25F8"/>
    <w:rsid w:val="00DC622A"/>
    <w:rsid w:val="00DD4A07"/>
    <w:rsid w:val="00DD53E2"/>
    <w:rsid w:val="00DD728C"/>
    <w:rsid w:val="00DE1A8B"/>
    <w:rsid w:val="00DE5DDD"/>
    <w:rsid w:val="00DE6B8F"/>
    <w:rsid w:val="00DF28D1"/>
    <w:rsid w:val="00DF372D"/>
    <w:rsid w:val="00DF571E"/>
    <w:rsid w:val="00DF5E31"/>
    <w:rsid w:val="00DF6600"/>
    <w:rsid w:val="00DF6A05"/>
    <w:rsid w:val="00DF7E7E"/>
    <w:rsid w:val="00E00828"/>
    <w:rsid w:val="00E0127E"/>
    <w:rsid w:val="00E02A4B"/>
    <w:rsid w:val="00E02E03"/>
    <w:rsid w:val="00E03B2B"/>
    <w:rsid w:val="00E10A5C"/>
    <w:rsid w:val="00E10F59"/>
    <w:rsid w:val="00E112F2"/>
    <w:rsid w:val="00E1314A"/>
    <w:rsid w:val="00E14597"/>
    <w:rsid w:val="00E15452"/>
    <w:rsid w:val="00E15EF9"/>
    <w:rsid w:val="00E16EC6"/>
    <w:rsid w:val="00E222F2"/>
    <w:rsid w:val="00E24D19"/>
    <w:rsid w:val="00E27423"/>
    <w:rsid w:val="00E3086F"/>
    <w:rsid w:val="00E31FD6"/>
    <w:rsid w:val="00E34AEE"/>
    <w:rsid w:val="00E34C43"/>
    <w:rsid w:val="00E370E3"/>
    <w:rsid w:val="00E37362"/>
    <w:rsid w:val="00E40609"/>
    <w:rsid w:val="00E406B2"/>
    <w:rsid w:val="00E42E6C"/>
    <w:rsid w:val="00E43EBB"/>
    <w:rsid w:val="00E4750C"/>
    <w:rsid w:val="00E500C8"/>
    <w:rsid w:val="00E52761"/>
    <w:rsid w:val="00E52A03"/>
    <w:rsid w:val="00E54AC9"/>
    <w:rsid w:val="00E56378"/>
    <w:rsid w:val="00E60BC8"/>
    <w:rsid w:val="00E61B77"/>
    <w:rsid w:val="00E62BA8"/>
    <w:rsid w:val="00E6437A"/>
    <w:rsid w:val="00E656FD"/>
    <w:rsid w:val="00E66BAD"/>
    <w:rsid w:val="00E67756"/>
    <w:rsid w:val="00E70081"/>
    <w:rsid w:val="00E70F26"/>
    <w:rsid w:val="00E7124E"/>
    <w:rsid w:val="00E72EEF"/>
    <w:rsid w:val="00E764FA"/>
    <w:rsid w:val="00E80A81"/>
    <w:rsid w:val="00E828A3"/>
    <w:rsid w:val="00E829D1"/>
    <w:rsid w:val="00E8354A"/>
    <w:rsid w:val="00E85606"/>
    <w:rsid w:val="00E86B3B"/>
    <w:rsid w:val="00E87303"/>
    <w:rsid w:val="00E91E1F"/>
    <w:rsid w:val="00E9773D"/>
    <w:rsid w:val="00EA0FF0"/>
    <w:rsid w:val="00EA392E"/>
    <w:rsid w:val="00EA72C6"/>
    <w:rsid w:val="00EB1646"/>
    <w:rsid w:val="00EB4E7E"/>
    <w:rsid w:val="00EC2176"/>
    <w:rsid w:val="00EC4EDA"/>
    <w:rsid w:val="00EC5AC5"/>
    <w:rsid w:val="00ED1BB9"/>
    <w:rsid w:val="00ED283A"/>
    <w:rsid w:val="00ED2F70"/>
    <w:rsid w:val="00EE432E"/>
    <w:rsid w:val="00EE7F75"/>
    <w:rsid w:val="00EF21D5"/>
    <w:rsid w:val="00EF3B85"/>
    <w:rsid w:val="00F01A17"/>
    <w:rsid w:val="00F021BE"/>
    <w:rsid w:val="00F0316B"/>
    <w:rsid w:val="00F031D4"/>
    <w:rsid w:val="00F159D5"/>
    <w:rsid w:val="00F169C3"/>
    <w:rsid w:val="00F176E1"/>
    <w:rsid w:val="00F1777F"/>
    <w:rsid w:val="00F2003B"/>
    <w:rsid w:val="00F23F1F"/>
    <w:rsid w:val="00F25F00"/>
    <w:rsid w:val="00F25FF8"/>
    <w:rsid w:val="00F34CA7"/>
    <w:rsid w:val="00F3689D"/>
    <w:rsid w:val="00F42BC5"/>
    <w:rsid w:val="00F47105"/>
    <w:rsid w:val="00F5040F"/>
    <w:rsid w:val="00F514B6"/>
    <w:rsid w:val="00F53E0D"/>
    <w:rsid w:val="00F609A5"/>
    <w:rsid w:val="00F6337C"/>
    <w:rsid w:val="00F646FD"/>
    <w:rsid w:val="00F65281"/>
    <w:rsid w:val="00F66D7C"/>
    <w:rsid w:val="00F67089"/>
    <w:rsid w:val="00F70A8B"/>
    <w:rsid w:val="00F717D0"/>
    <w:rsid w:val="00F74CA6"/>
    <w:rsid w:val="00F81223"/>
    <w:rsid w:val="00F841C5"/>
    <w:rsid w:val="00F86316"/>
    <w:rsid w:val="00F86398"/>
    <w:rsid w:val="00F8782F"/>
    <w:rsid w:val="00F930E1"/>
    <w:rsid w:val="00F95BCB"/>
    <w:rsid w:val="00FA1EA9"/>
    <w:rsid w:val="00FA7331"/>
    <w:rsid w:val="00FB5CBD"/>
    <w:rsid w:val="00FC0CBF"/>
    <w:rsid w:val="00FC2B11"/>
    <w:rsid w:val="00FC66FB"/>
    <w:rsid w:val="00FC6C00"/>
    <w:rsid w:val="00FD14A6"/>
    <w:rsid w:val="00FD1D98"/>
    <w:rsid w:val="00FD2EDA"/>
    <w:rsid w:val="00FD3C17"/>
    <w:rsid w:val="00FD6BE8"/>
    <w:rsid w:val="00FD7253"/>
    <w:rsid w:val="00FE08F7"/>
    <w:rsid w:val="00FE2F6C"/>
    <w:rsid w:val="00FE3B5B"/>
    <w:rsid w:val="00FE48BA"/>
    <w:rsid w:val="00FE7418"/>
    <w:rsid w:val="00FE7917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069C7"/>
  <w15:docId w15:val="{539E8F37-8970-4CD1-9C62-A51B4F3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2181"/>
    <w:pPr>
      <w:spacing w:line="300" w:lineRule="exact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ind w:left="709" w:hanging="709"/>
      <w:outlineLvl w:val="0"/>
    </w:pPr>
    <w:rPr>
      <w:b/>
    </w:rPr>
  </w:style>
  <w:style w:type="paragraph" w:styleId="Titolo2">
    <w:name w:val="heading 2"/>
    <w:basedOn w:val="Titolo1"/>
    <w:next w:val="Normale"/>
    <w:qFormat/>
    <w:pPr>
      <w:outlineLvl w:val="1"/>
    </w:pPr>
  </w:style>
  <w:style w:type="paragraph" w:styleId="Titolo3">
    <w:name w:val="heading 3"/>
    <w:basedOn w:val="Titolo2"/>
    <w:next w:val="Normale"/>
    <w:qFormat/>
    <w:pPr>
      <w:outlineLvl w:val="2"/>
    </w:pPr>
  </w:style>
  <w:style w:type="paragraph" w:styleId="Titolo4">
    <w:name w:val="heading 4"/>
    <w:basedOn w:val="Titolo3"/>
    <w:next w:val="Normale"/>
    <w:qFormat/>
    <w:pPr>
      <w:outlineLvl w:val="3"/>
    </w:pPr>
  </w:style>
  <w:style w:type="paragraph" w:styleId="Titolo5">
    <w:name w:val="heading 5"/>
    <w:basedOn w:val="Titolo4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keepNext/>
      <w:spacing w:line="240" w:lineRule="exact"/>
      <w:outlineLvl w:val="5"/>
    </w:pPr>
    <w:rPr>
      <w:b/>
      <w:lang w:val="en-US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e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Rientronormale">
    <w:name w:val="Normal Indent"/>
    <w:basedOn w:val="Normale"/>
    <w:pPr>
      <w:ind w:left="708"/>
    </w:pPr>
  </w:style>
  <w:style w:type="paragraph" w:customStyle="1" w:styleId="StandardohneAbstand">
    <w:name w:val="Standard ohne Abstand"/>
    <w:basedOn w:val="Normale"/>
  </w:style>
  <w:style w:type="paragraph" w:customStyle="1" w:styleId="Tabelle">
    <w:name w:val="Tabelle"/>
    <w:basedOn w:val="Normale"/>
    <w:pPr>
      <w:spacing w:before="120" w:after="120"/>
    </w:pPr>
  </w:style>
  <w:style w:type="character" w:styleId="Collegamentoipertestuale">
    <w:name w:val="Hyperlink"/>
    <w:rsid w:val="000D05B5"/>
    <w:rPr>
      <w:color w:val="0091DF"/>
      <w:u w:val="single"/>
    </w:rPr>
  </w:style>
  <w:style w:type="character" w:styleId="Numeropagina">
    <w:name w:val="page number"/>
    <w:basedOn w:val="Carpredefinitoparagrafo"/>
  </w:style>
  <w:style w:type="paragraph" w:customStyle="1" w:styleId="PI-Text">
    <w:name w:val="PI-Text"/>
    <w:basedOn w:val="Normale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Corpotesto">
    <w:name w:val="Body Text"/>
    <w:basedOn w:val="Normale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e"/>
    <w:next w:val="Normale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e"/>
    <w:pPr>
      <w:spacing w:after="240" w:line="240" w:lineRule="auto"/>
    </w:pPr>
    <w:rPr>
      <w:rFonts w:ascii="Palatino" w:hAnsi="Palatino"/>
      <w:sz w:val="24"/>
    </w:rPr>
  </w:style>
  <w:style w:type="paragraph" w:styleId="Testofumetto">
    <w:name w:val="Balloon Text"/>
    <w:basedOn w:val="Normale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48F"/>
    <w:rPr>
      <w:rFonts w:ascii="Arial" w:hAnsi="Arial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6A2A"/>
    <w:rPr>
      <w:color w:val="0091DF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14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40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40D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41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41A4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5C5FEF"/>
    <w:rPr>
      <w:rFonts w:ascii="Arial" w:hAnsi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0A7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A788B"/>
    <w:rPr>
      <w:b/>
      <w:bCs/>
    </w:rPr>
  </w:style>
  <w:style w:type="paragraph" w:styleId="Paragrafoelenco">
    <w:name w:val="List Paragraph"/>
    <w:aliases w:val="OBC Bullet,F5 List Paragraph,Colorful List - Accent 11,Normal numbered,Bullet 1,Bullet Style,Dot pt,No Spacing1,List Paragraph Char Char Char,Indicator Text,Numbered Para 1,List Paragraph1,Bullet Points,MAIN CONTENT,List Paragraph12"/>
    <w:basedOn w:val="Normale"/>
    <w:link w:val="ParagrafoelencoCarattere"/>
    <w:uiPriority w:val="34"/>
    <w:qFormat/>
    <w:rsid w:val="0039576B"/>
    <w:pPr>
      <w:ind w:left="720"/>
      <w:contextualSpacing/>
    </w:pPr>
    <w:rPr>
      <w:lang w:val="en-US"/>
    </w:rPr>
  </w:style>
  <w:style w:type="character" w:customStyle="1" w:styleId="ParagrafoelencoCarattere">
    <w:name w:val="Paragrafo elenco Carattere"/>
    <w:aliases w:val="OBC Bullet Carattere,F5 List Paragraph Carattere,Colorful List - Accent 11 Carattere,Normal numbered Carattere,Bullet 1 Carattere,Bullet Style Carattere,Dot pt Carattere,No Spacing1 Carattere,Indicator Text Carattere"/>
    <w:basedOn w:val="Carpredefinitoparagrafo"/>
    <w:link w:val="Paragrafoelenco"/>
    <w:uiPriority w:val="34"/>
    <w:rsid w:val="0039576B"/>
    <w:rPr>
      <w:rFonts w:ascii="Arial" w:hAnsi="Arial"/>
      <w:sz w:val="22"/>
      <w:szCs w:val="22"/>
      <w:lang w:val="en-US"/>
    </w:rPr>
  </w:style>
  <w:style w:type="paragraph" w:customStyle="1" w:styleId="EndnoteText1">
    <w:name w:val="Endnote Text1"/>
    <w:basedOn w:val="Normale"/>
    <w:next w:val="Testonotadichiusura"/>
    <w:link w:val="EndnoteTextChar"/>
    <w:uiPriority w:val="99"/>
    <w:unhideWhenUsed/>
    <w:rsid w:val="00C85E2B"/>
    <w:pPr>
      <w:spacing w:line="240" w:lineRule="auto"/>
    </w:pPr>
    <w:rPr>
      <w:rFonts w:ascii="CG Times (W1)" w:hAnsi="CG Times (W1)"/>
      <w:sz w:val="20"/>
      <w:szCs w:val="20"/>
    </w:rPr>
  </w:style>
  <w:style w:type="character" w:customStyle="1" w:styleId="EndnoteTextChar">
    <w:name w:val="Endnote Text Char"/>
    <w:basedOn w:val="Carpredefinitoparagrafo"/>
    <w:link w:val="EndnoteText1"/>
    <w:uiPriority w:val="99"/>
    <w:rsid w:val="00C85E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5E2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85E2B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85E2B"/>
    <w:rPr>
      <w:rFonts w:ascii="Arial" w:hAnsi="Arial"/>
    </w:rPr>
  </w:style>
  <w:style w:type="character" w:customStyle="1" w:styleId="apple-converted-space">
    <w:name w:val="apple-converted-space"/>
    <w:basedOn w:val="Carpredefinitoparagrafo"/>
    <w:rsid w:val="003F1266"/>
  </w:style>
  <w:style w:type="character" w:customStyle="1" w:styleId="tlid-translation">
    <w:name w:val="tlid-translation"/>
    <w:basedOn w:val="Carpredefinitoparagrafo"/>
    <w:rsid w:val="00A4356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5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5297"/>
    <w:rPr>
      <w:rFonts w:ascii="Courier New" w:hAnsi="Courier New" w:cs="Courier New"/>
      <w:lang w:val="it-IT" w:eastAsia="it-IT"/>
    </w:rPr>
  </w:style>
  <w:style w:type="paragraph" w:customStyle="1" w:styleId="title1">
    <w:name w:val="title1"/>
    <w:basedOn w:val="Normale"/>
    <w:rsid w:val="00877E1F"/>
    <w:pPr>
      <w:spacing w:line="240" w:lineRule="auto"/>
    </w:pPr>
    <w:rPr>
      <w:rFonts w:ascii="Times New Roman" w:hAnsi="Times New Roman"/>
      <w:sz w:val="27"/>
      <w:szCs w:val="27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7604D1FF914282D11FB7C3CADF50" ma:contentTypeVersion="13" ma:contentTypeDescription="Create a new document." ma:contentTypeScope="" ma:versionID="6f3308f0578ee08451c8f615ac4118e1">
  <xsd:schema xmlns:xsd="http://www.w3.org/2001/XMLSchema" xmlns:xs="http://www.w3.org/2001/XMLSchema" xmlns:p="http://schemas.microsoft.com/office/2006/metadata/properties" xmlns:ns3="d1ff9544-d51e-4324-b235-66625767f057" xmlns:ns4="20eee273-2cb1-493f-a0cc-2b49368177ea" targetNamespace="http://schemas.microsoft.com/office/2006/metadata/properties" ma:root="true" ma:fieldsID="ed04fbd068f24f2f87177548a45b8a0e" ns3:_="" ns4:_="">
    <xsd:import namespace="d1ff9544-d51e-4324-b235-66625767f057"/>
    <xsd:import namespace="20eee273-2cb1-493f-a0cc-2b4936817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9544-d51e-4324-b235-66625767f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e273-2cb1-493f-a0cc-2b493681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5F93-02F4-4852-8B2B-AB024C191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C3E8C-6681-4D36-B624-6E719E9F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f9544-d51e-4324-b235-66625767f057"/>
    <ds:schemaRef ds:uri="20eee273-2cb1-493f-a0cc-2b493681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C6732-2522-49E2-BDF1-070EDCAC8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3FF06-DBA7-4AEB-8AD4-E6C2A99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Topline:</vt:lpstr>
      <vt:lpstr>Topline:</vt:lpstr>
      <vt:lpstr>Topline:</vt:lpstr>
    </vt:vector>
  </TitlesOfParts>
  <Company>Bayer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subject/>
  <dc:creator>Stefanie Ostendorf</dc:creator>
  <cp:keywords/>
  <dc:description/>
  <cp:lastModifiedBy>Emanuele Montesarchio</cp:lastModifiedBy>
  <cp:revision>5</cp:revision>
  <cp:lastPrinted>2020-03-09T17:01:00Z</cp:lastPrinted>
  <dcterms:created xsi:type="dcterms:W3CDTF">2020-07-06T14:43:00Z</dcterms:created>
  <dcterms:modified xsi:type="dcterms:W3CDTF">2020-07-06T15:57:00Z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0x0101003A707604D1FF914282D11FB7C3CADF50</vt:lpwstr>
  </property>
  <property fmtid="{D5CDD505-2E9C-101B-9397-08002B2CF9AE}" pid="3" name="gbbd9102adcd43839cd73b51972a464c">
    <vt:lpwstr>Long-Term|450f2ec9-198b-4bf0-b08c-74a80f1899d3</vt:lpwstr>
  </property>
  <property fmtid="{D5CDD505-2E9C-101B-9397-08002B2CF9AE}" pid="4" name="TaxCatchAll">
    <vt:lpwstr>2;#Long-Term|450f2ec9-198b-4bf0-b08c-74a80f1899d3</vt:lpwstr>
  </property>
  <property fmtid="{D5CDD505-2E9C-101B-9397-08002B2CF9AE}" pid="5" name="DataClassBayerRetention">
    <vt:lpwstr>2;#Long-Term|450f2ec9-198b-4bf0-b08c-74a80f1899d3</vt:lpwstr>
  </property>
  <property fmtid="{D5CDD505-2E9C-101B-9397-08002B2CF9AE}" pid="6" name="_dlc_policyId">
    <vt:lpwstr>0x0101|-2126682137</vt:lpwstr>
  </property>
  <property fmtid="{D5CDD505-2E9C-101B-9397-08002B2CF9AE}" pid="7" name="_dlc_ExpireDate">
    <vt:filetime>2032-01-27T11:34:10Z</vt:filetime>
  </property>
  <property fmtid="{D5CDD505-2E9C-101B-9397-08002B2CF9AE}" pid="8" name="ItemRetentionFormula">
    <vt:lpwstr>&lt;formula id="Bayer SharePoint Retention Policy 2.1" /&gt;</vt:lpwstr>
  </property>
  <property fmtid="{D5CDD505-2E9C-101B-9397-08002B2CF9AE}" pid="9" name="_dlc_DocId">
    <vt:lpwstr>E33PMCMPQ2NM-1-69798</vt:lpwstr>
  </property>
  <property fmtid="{D5CDD505-2E9C-101B-9397-08002B2CF9AE}" pid="10" name="_dlc_DocIdUrl">
    <vt:lpwstr>http://sp-coll-bhc.bayer-ag.com/sites/220362/_layouts/15/DocIdRedir.aspx?ID=E33PMCMPQ2NM-1-69798, E33PMCMPQ2NM-1-69798</vt:lpwstr>
  </property>
  <property fmtid="{D5CDD505-2E9C-101B-9397-08002B2CF9AE}" pid="11" name="_dlc_DocIdItemGuid">
    <vt:lpwstr>e7e7f7f9-79c6-4560-8ac0-b534178222da</vt:lpwstr>
  </property>
  <property fmtid="{D5CDD505-2E9C-101B-9397-08002B2CF9AE}" pid="12" name="MSIP_Label_7f850223-87a8-40c3-9eb2-432606efca2a_Enabled">
    <vt:lpwstr>True</vt:lpwstr>
  </property>
  <property fmtid="{D5CDD505-2E9C-101B-9397-08002B2CF9AE}" pid="13" name="MSIP_Label_7f850223-87a8-40c3-9eb2-432606efca2a_SiteId">
    <vt:lpwstr>fcb2b37b-5da0-466b-9b83-0014b67a7c78</vt:lpwstr>
  </property>
  <property fmtid="{D5CDD505-2E9C-101B-9397-08002B2CF9AE}" pid="14" name="MSIP_Label_7f850223-87a8-40c3-9eb2-432606efca2a_Owner">
    <vt:lpwstr>grazia.bonvissuto@bayer.com</vt:lpwstr>
  </property>
  <property fmtid="{D5CDD505-2E9C-101B-9397-08002B2CF9AE}" pid="15" name="MSIP_Label_7f850223-87a8-40c3-9eb2-432606efca2a_SetDate">
    <vt:lpwstr>2020-03-18T08:28:21.3598343Z</vt:lpwstr>
  </property>
  <property fmtid="{D5CDD505-2E9C-101B-9397-08002B2CF9AE}" pid="16" name="MSIP_Label_7f850223-87a8-40c3-9eb2-432606efca2a_Name">
    <vt:lpwstr>NO CLASSIFICATION</vt:lpwstr>
  </property>
  <property fmtid="{D5CDD505-2E9C-101B-9397-08002B2CF9AE}" pid="17" name="MSIP_Label_7f850223-87a8-40c3-9eb2-432606efca2a_Application">
    <vt:lpwstr>Microsoft Azure Information Protection</vt:lpwstr>
  </property>
  <property fmtid="{D5CDD505-2E9C-101B-9397-08002B2CF9AE}" pid="18" name="MSIP_Label_7f850223-87a8-40c3-9eb2-432606efca2a_Extended_MSFT_Method">
    <vt:lpwstr>Manual</vt:lpwstr>
  </property>
  <property fmtid="{D5CDD505-2E9C-101B-9397-08002B2CF9AE}" pid="19" name="Sensitivity">
    <vt:lpwstr>NO CLASSIFICATION</vt:lpwstr>
  </property>
</Properties>
</file>