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3276" w14:textId="77777777" w:rsidR="00AD7054" w:rsidRPr="00053E57" w:rsidRDefault="000F6B40" w:rsidP="000F6B40">
      <w:pPr>
        <w:tabs>
          <w:tab w:val="left" w:pos="8080"/>
          <w:tab w:val="left" w:pos="8505"/>
        </w:tabs>
        <w:jc w:val="center"/>
        <w:rPr>
          <w:b/>
          <w:bCs/>
          <w:sz w:val="24"/>
          <w:szCs w:val="24"/>
          <w:u w:val="single"/>
        </w:rPr>
      </w:pPr>
      <w:r w:rsidRPr="00053E57">
        <w:rPr>
          <w:b/>
          <w:bCs/>
          <w:sz w:val="24"/>
          <w:szCs w:val="24"/>
          <w:u w:val="single"/>
        </w:rPr>
        <w:t>Comunicato stampa</w:t>
      </w:r>
    </w:p>
    <w:p w14:paraId="2454DD1E" w14:textId="52FB30CA" w:rsidR="000F6B40" w:rsidRPr="00815190" w:rsidRDefault="00012063" w:rsidP="000F6B40">
      <w:pPr>
        <w:tabs>
          <w:tab w:val="left" w:pos="8080"/>
          <w:tab w:val="left" w:pos="8505"/>
        </w:tabs>
        <w:jc w:val="center"/>
        <w:rPr>
          <w:b/>
          <w:bCs/>
          <w:sz w:val="26"/>
          <w:szCs w:val="26"/>
        </w:rPr>
      </w:pPr>
      <w:bookmarkStart w:id="0" w:name="_Hlk35275624"/>
      <w:r w:rsidRPr="00815190">
        <w:rPr>
          <w:b/>
          <w:bCs/>
          <w:sz w:val="26"/>
          <w:szCs w:val="26"/>
        </w:rPr>
        <w:t>CO</w:t>
      </w:r>
      <w:r w:rsidR="00FE7839">
        <w:rPr>
          <w:b/>
          <w:bCs/>
          <w:sz w:val="26"/>
          <w:szCs w:val="26"/>
        </w:rPr>
        <w:t>VID-19</w:t>
      </w:r>
      <w:r w:rsidRPr="00815190">
        <w:rPr>
          <w:b/>
          <w:bCs/>
          <w:sz w:val="26"/>
          <w:szCs w:val="26"/>
        </w:rPr>
        <w:t xml:space="preserve">: UN FARMACO </w:t>
      </w:r>
      <w:r w:rsidR="00C665F0" w:rsidRPr="00815190">
        <w:rPr>
          <w:b/>
          <w:bCs/>
          <w:sz w:val="26"/>
          <w:szCs w:val="26"/>
        </w:rPr>
        <w:t>RACCOMANDATO DALL’OMS</w:t>
      </w:r>
      <w:r w:rsidRPr="00815190">
        <w:rPr>
          <w:b/>
          <w:bCs/>
          <w:sz w:val="26"/>
          <w:szCs w:val="26"/>
        </w:rPr>
        <w:t xml:space="preserve"> PER </w:t>
      </w:r>
      <w:r w:rsidR="00CB5BD1">
        <w:rPr>
          <w:b/>
          <w:bCs/>
          <w:sz w:val="26"/>
          <w:szCs w:val="26"/>
        </w:rPr>
        <w:t>TUTTI I</w:t>
      </w:r>
      <w:r w:rsidR="00484FE5" w:rsidRPr="00815190">
        <w:rPr>
          <w:b/>
          <w:bCs/>
          <w:sz w:val="26"/>
          <w:szCs w:val="26"/>
        </w:rPr>
        <w:t xml:space="preserve"> PAZIENTI </w:t>
      </w:r>
      <w:r w:rsidR="00C665F0" w:rsidRPr="00815190">
        <w:rPr>
          <w:b/>
          <w:bCs/>
          <w:sz w:val="26"/>
          <w:szCs w:val="26"/>
        </w:rPr>
        <w:t>OSPEDALIZZATI</w:t>
      </w:r>
      <w:r w:rsidR="00484FE5" w:rsidRPr="00815190">
        <w:rPr>
          <w:b/>
          <w:bCs/>
          <w:sz w:val="26"/>
          <w:szCs w:val="26"/>
        </w:rPr>
        <w:t xml:space="preserve"> POTREBBE </w:t>
      </w:r>
      <w:r w:rsidR="006D4CBD" w:rsidRPr="00815190">
        <w:rPr>
          <w:b/>
          <w:bCs/>
          <w:sz w:val="26"/>
          <w:szCs w:val="26"/>
        </w:rPr>
        <w:t>CONTRIBUIRE A</w:t>
      </w:r>
      <w:r w:rsidR="00FD2970" w:rsidRPr="00815190">
        <w:rPr>
          <w:b/>
          <w:bCs/>
          <w:sz w:val="26"/>
          <w:szCs w:val="26"/>
        </w:rPr>
        <w:t>NCHE A</w:t>
      </w:r>
      <w:r w:rsidR="006D4CBD" w:rsidRPr="00815190">
        <w:rPr>
          <w:b/>
          <w:bCs/>
          <w:sz w:val="26"/>
          <w:szCs w:val="26"/>
        </w:rPr>
        <w:t xml:space="preserve"> </w:t>
      </w:r>
      <w:r w:rsidR="00FD2970" w:rsidRPr="00815190">
        <w:rPr>
          <w:b/>
          <w:bCs/>
          <w:sz w:val="26"/>
          <w:szCs w:val="26"/>
        </w:rPr>
        <w:t>CONTRASTARE IL VIRUS</w:t>
      </w:r>
    </w:p>
    <w:bookmarkEnd w:id="0"/>
    <w:p w14:paraId="66B3924D" w14:textId="77777777" w:rsidR="000F6B40" w:rsidRPr="00106B97" w:rsidRDefault="002E4228" w:rsidP="00F756B0">
      <w:pPr>
        <w:tabs>
          <w:tab w:val="left" w:pos="8080"/>
          <w:tab w:val="left" w:pos="8505"/>
        </w:tabs>
        <w:spacing w:after="60"/>
        <w:jc w:val="center"/>
        <w:rPr>
          <w:b/>
          <w:bCs/>
          <w:i/>
          <w:iCs/>
          <w:sz w:val="26"/>
          <w:szCs w:val="26"/>
        </w:rPr>
      </w:pPr>
      <w:r w:rsidRPr="00106B97">
        <w:rPr>
          <w:b/>
          <w:bCs/>
          <w:i/>
          <w:iCs/>
          <w:sz w:val="26"/>
          <w:szCs w:val="26"/>
        </w:rPr>
        <w:t xml:space="preserve">Dalla Cina interessanti evidenze sulla possibile efficacia di enoxaparina </w:t>
      </w:r>
      <w:r w:rsidR="00366809" w:rsidRPr="00106B97">
        <w:rPr>
          <w:b/>
          <w:bCs/>
          <w:i/>
          <w:iCs/>
          <w:sz w:val="26"/>
          <w:szCs w:val="26"/>
        </w:rPr>
        <w:t>nella lotta al</w:t>
      </w:r>
      <w:r w:rsidR="00262F45">
        <w:rPr>
          <w:b/>
          <w:bCs/>
          <w:i/>
          <w:iCs/>
          <w:sz w:val="26"/>
          <w:szCs w:val="26"/>
        </w:rPr>
        <w:t>l’agente patogeno</w:t>
      </w:r>
      <w:r w:rsidR="00366809" w:rsidRPr="00106B97">
        <w:rPr>
          <w:b/>
          <w:bCs/>
          <w:i/>
          <w:iCs/>
          <w:sz w:val="26"/>
          <w:szCs w:val="26"/>
        </w:rPr>
        <w:t xml:space="preserve"> </w:t>
      </w:r>
      <w:r w:rsidR="00CB0CEC">
        <w:rPr>
          <w:b/>
          <w:bCs/>
          <w:i/>
          <w:iCs/>
          <w:sz w:val="26"/>
          <w:szCs w:val="26"/>
        </w:rPr>
        <w:t>che sta mettendo a dura prova i sistemi sanitari di tutto il mondo</w:t>
      </w:r>
    </w:p>
    <w:p w14:paraId="12007BFA" w14:textId="77777777" w:rsidR="002E4228" w:rsidRDefault="002E4228" w:rsidP="005B4761">
      <w:pPr>
        <w:spacing w:after="0"/>
        <w:jc w:val="both"/>
        <w:rPr>
          <w:b/>
          <w:bCs/>
          <w:sz w:val="24"/>
          <w:szCs w:val="24"/>
        </w:rPr>
      </w:pPr>
    </w:p>
    <w:p w14:paraId="37A0DDCB" w14:textId="5BE3AFF5" w:rsidR="00913841" w:rsidRDefault="002E4228" w:rsidP="005F66AF">
      <w:pPr>
        <w:spacing w:after="0"/>
        <w:jc w:val="both"/>
        <w:rPr>
          <w:sz w:val="24"/>
          <w:szCs w:val="24"/>
        </w:rPr>
      </w:pPr>
      <w:r w:rsidRPr="002E4228">
        <w:rPr>
          <w:b/>
          <w:bCs/>
          <w:sz w:val="24"/>
          <w:szCs w:val="24"/>
        </w:rPr>
        <w:t xml:space="preserve">Milano, </w:t>
      </w:r>
      <w:r w:rsidR="004E7CAF">
        <w:rPr>
          <w:b/>
          <w:bCs/>
          <w:sz w:val="24"/>
          <w:szCs w:val="24"/>
        </w:rPr>
        <w:t>18</w:t>
      </w:r>
      <w:r w:rsidRPr="002E4228">
        <w:rPr>
          <w:b/>
          <w:bCs/>
          <w:sz w:val="24"/>
          <w:szCs w:val="24"/>
        </w:rPr>
        <w:t xml:space="preserve"> marzo 2020 -</w:t>
      </w:r>
      <w:r>
        <w:rPr>
          <w:sz w:val="24"/>
          <w:szCs w:val="24"/>
        </w:rPr>
        <w:t xml:space="preserve"> </w:t>
      </w:r>
      <w:r w:rsidR="00EC2D04" w:rsidRPr="00EC2D04">
        <w:rPr>
          <w:sz w:val="24"/>
          <w:szCs w:val="24"/>
        </w:rPr>
        <w:t xml:space="preserve">Non </w:t>
      </w:r>
      <w:r w:rsidR="00EC2D04">
        <w:rPr>
          <w:sz w:val="24"/>
          <w:szCs w:val="24"/>
        </w:rPr>
        <w:t xml:space="preserve">solo aiuti concreti in termini di forniture mediche e personale sanitario esperto nella gestione dell’emergenza coronavirus: </w:t>
      </w:r>
      <w:r w:rsidR="00EC2D04" w:rsidRPr="00D40884">
        <w:rPr>
          <w:b/>
          <w:bCs/>
          <w:sz w:val="24"/>
          <w:szCs w:val="24"/>
        </w:rPr>
        <w:t>dalla Cina</w:t>
      </w:r>
      <w:r w:rsidR="00EC2D04">
        <w:rPr>
          <w:sz w:val="24"/>
          <w:szCs w:val="24"/>
        </w:rPr>
        <w:t xml:space="preserve"> arrivano anche </w:t>
      </w:r>
      <w:r w:rsidR="00CF3865" w:rsidRPr="00D40884">
        <w:rPr>
          <w:b/>
          <w:bCs/>
          <w:sz w:val="24"/>
          <w:szCs w:val="24"/>
        </w:rPr>
        <w:t>notizie incoraggianti</w:t>
      </w:r>
      <w:r w:rsidR="00CF3865">
        <w:rPr>
          <w:sz w:val="24"/>
          <w:szCs w:val="24"/>
        </w:rPr>
        <w:t xml:space="preserve"> che potrebbero aprire nuovi scenari sul fronte terapeutico e offrire una speranza di cura.</w:t>
      </w:r>
    </w:p>
    <w:p w14:paraId="31698286" w14:textId="23AF766E" w:rsidR="001F40AD" w:rsidRDefault="003B5DB3" w:rsidP="003A147B">
      <w:pPr>
        <w:spacing w:after="0"/>
        <w:jc w:val="both"/>
        <w:rPr>
          <w:sz w:val="24"/>
          <w:szCs w:val="24"/>
        </w:rPr>
      </w:pPr>
      <w:r w:rsidRPr="00134CA7">
        <w:rPr>
          <w:b/>
          <w:bCs/>
          <w:sz w:val="24"/>
          <w:szCs w:val="24"/>
        </w:rPr>
        <w:t>S</w:t>
      </w:r>
      <w:r w:rsidR="00CF3865" w:rsidRPr="00134CA7">
        <w:rPr>
          <w:b/>
          <w:bCs/>
          <w:sz w:val="24"/>
          <w:szCs w:val="24"/>
        </w:rPr>
        <w:t xml:space="preserve">tudi </w:t>
      </w:r>
      <w:r w:rsidR="00CF3865" w:rsidRPr="00CB5BD1">
        <w:rPr>
          <w:b/>
          <w:bCs/>
          <w:i/>
          <w:iCs/>
          <w:sz w:val="24"/>
          <w:szCs w:val="24"/>
        </w:rPr>
        <w:t>in vitro</w:t>
      </w:r>
      <w:r w:rsidR="00CF3865">
        <w:rPr>
          <w:sz w:val="24"/>
          <w:szCs w:val="24"/>
        </w:rPr>
        <w:t xml:space="preserve"> </w:t>
      </w:r>
      <w:r w:rsidR="00B344DC">
        <w:rPr>
          <w:sz w:val="24"/>
          <w:szCs w:val="24"/>
        </w:rPr>
        <w:t xml:space="preserve">condotti </w:t>
      </w:r>
      <w:r w:rsidR="00CF3865">
        <w:rPr>
          <w:sz w:val="24"/>
          <w:szCs w:val="24"/>
        </w:rPr>
        <w:t xml:space="preserve">da </w:t>
      </w:r>
      <w:r w:rsidR="00CF3865" w:rsidRPr="00D40884">
        <w:rPr>
          <w:sz w:val="24"/>
          <w:szCs w:val="24"/>
        </w:rPr>
        <w:t>un gruppo di ricercatori cinesi</w:t>
      </w:r>
      <w:r w:rsidR="00CF3865">
        <w:rPr>
          <w:sz w:val="24"/>
          <w:szCs w:val="24"/>
        </w:rPr>
        <w:t xml:space="preserve"> </w:t>
      </w:r>
      <w:r w:rsidR="00CB5BD1">
        <w:rPr>
          <w:sz w:val="24"/>
          <w:szCs w:val="24"/>
        </w:rPr>
        <w:t>hanno</w:t>
      </w:r>
      <w:r w:rsidR="00E75154">
        <w:rPr>
          <w:sz w:val="24"/>
          <w:szCs w:val="24"/>
        </w:rPr>
        <w:t xml:space="preserve"> rivelato che </w:t>
      </w:r>
      <w:r w:rsidR="007125A6" w:rsidRPr="00D40884">
        <w:rPr>
          <w:b/>
          <w:bCs/>
          <w:sz w:val="24"/>
          <w:szCs w:val="24"/>
        </w:rPr>
        <w:t xml:space="preserve">il virus </w:t>
      </w:r>
      <w:r w:rsidR="00B706DD" w:rsidRPr="00D40884">
        <w:rPr>
          <w:b/>
          <w:bCs/>
          <w:sz w:val="24"/>
          <w:szCs w:val="24"/>
        </w:rPr>
        <w:t xml:space="preserve">SARS-CoV-2 </w:t>
      </w:r>
      <w:r w:rsidR="00B344DC" w:rsidRPr="00582ECD">
        <w:rPr>
          <w:b/>
          <w:bCs/>
          <w:sz w:val="24"/>
          <w:szCs w:val="24"/>
        </w:rPr>
        <w:t xml:space="preserve">sembra </w:t>
      </w:r>
      <w:r w:rsidR="007125A6" w:rsidRPr="00582ECD">
        <w:rPr>
          <w:b/>
          <w:bCs/>
          <w:sz w:val="24"/>
          <w:szCs w:val="24"/>
        </w:rPr>
        <w:t>scomparire</w:t>
      </w:r>
      <w:r w:rsidR="007125A6" w:rsidRPr="00D40884">
        <w:rPr>
          <w:b/>
          <w:bCs/>
          <w:sz w:val="24"/>
          <w:szCs w:val="24"/>
        </w:rPr>
        <w:t xml:space="preserve"> a contatto con</w:t>
      </w:r>
      <w:r w:rsidR="00B706DD" w:rsidRPr="00D40884">
        <w:rPr>
          <w:b/>
          <w:bCs/>
          <w:sz w:val="24"/>
          <w:szCs w:val="24"/>
        </w:rPr>
        <w:t xml:space="preserve"> </w:t>
      </w:r>
      <w:r w:rsidR="00213236" w:rsidRPr="00D40884">
        <w:rPr>
          <w:b/>
          <w:bCs/>
          <w:sz w:val="24"/>
          <w:szCs w:val="24"/>
        </w:rPr>
        <w:t xml:space="preserve">elevate concentrazioni di </w:t>
      </w:r>
      <w:r w:rsidR="001F40AD" w:rsidRPr="00D40884">
        <w:rPr>
          <w:b/>
          <w:bCs/>
          <w:sz w:val="24"/>
          <w:szCs w:val="24"/>
        </w:rPr>
        <w:t>enoxaparina sodica</w:t>
      </w:r>
      <w:r w:rsidR="001F40AD">
        <w:rPr>
          <w:sz w:val="24"/>
          <w:szCs w:val="24"/>
        </w:rPr>
        <w:t xml:space="preserve">, un </w:t>
      </w:r>
      <w:r w:rsidR="001F40AD" w:rsidRPr="003B082C">
        <w:rPr>
          <w:sz w:val="24"/>
          <w:szCs w:val="24"/>
        </w:rPr>
        <w:t>anticoagulante</w:t>
      </w:r>
      <w:r w:rsidR="001F40AD">
        <w:rPr>
          <w:sz w:val="24"/>
          <w:szCs w:val="24"/>
        </w:rPr>
        <w:t xml:space="preserve"> </w:t>
      </w:r>
      <w:r w:rsidR="001F40AD" w:rsidRPr="003B082C">
        <w:rPr>
          <w:sz w:val="24"/>
          <w:szCs w:val="24"/>
        </w:rPr>
        <w:t xml:space="preserve">fra i più utilizzati </w:t>
      </w:r>
      <w:r w:rsidR="001F40AD" w:rsidRPr="004C6329">
        <w:rPr>
          <w:sz w:val="24"/>
          <w:szCs w:val="24"/>
        </w:rPr>
        <w:t>per la prevenzione del tromboembolismo venoso</w:t>
      </w:r>
      <w:r w:rsidR="001F40AD">
        <w:rPr>
          <w:sz w:val="24"/>
          <w:szCs w:val="24"/>
        </w:rPr>
        <w:t>.</w:t>
      </w:r>
      <w:r w:rsidR="00436F1E">
        <w:rPr>
          <w:sz w:val="24"/>
          <w:szCs w:val="24"/>
        </w:rPr>
        <w:t xml:space="preserve"> </w:t>
      </w:r>
      <w:r w:rsidR="006B4009">
        <w:rPr>
          <w:sz w:val="24"/>
          <w:szCs w:val="24"/>
        </w:rPr>
        <w:t xml:space="preserve">L’interessante </w:t>
      </w:r>
      <w:r w:rsidR="00436F1E">
        <w:rPr>
          <w:sz w:val="24"/>
          <w:szCs w:val="24"/>
        </w:rPr>
        <w:t xml:space="preserve">scoperta </w:t>
      </w:r>
      <w:r w:rsidR="00CB5BD1">
        <w:rPr>
          <w:sz w:val="24"/>
          <w:szCs w:val="24"/>
        </w:rPr>
        <w:t>ha</w:t>
      </w:r>
      <w:r w:rsidR="00436F1E">
        <w:rPr>
          <w:sz w:val="24"/>
          <w:szCs w:val="24"/>
        </w:rPr>
        <w:t xml:space="preserve"> indott</w:t>
      </w:r>
      <w:r w:rsidR="00213236">
        <w:rPr>
          <w:sz w:val="24"/>
          <w:szCs w:val="24"/>
        </w:rPr>
        <w:t>o gl</w:t>
      </w:r>
      <w:r w:rsidR="00436F1E">
        <w:rPr>
          <w:sz w:val="24"/>
          <w:szCs w:val="24"/>
        </w:rPr>
        <w:t xml:space="preserve">i </w:t>
      </w:r>
      <w:r w:rsidR="00213236">
        <w:rPr>
          <w:sz w:val="24"/>
          <w:szCs w:val="24"/>
        </w:rPr>
        <w:t>scienziati</w:t>
      </w:r>
      <w:r>
        <w:rPr>
          <w:sz w:val="24"/>
          <w:szCs w:val="24"/>
        </w:rPr>
        <w:t xml:space="preserve"> </w:t>
      </w:r>
      <w:r w:rsidR="00CB5BD1">
        <w:rPr>
          <w:sz w:val="24"/>
          <w:szCs w:val="24"/>
        </w:rPr>
        <w:t>cinesi</w:t>
      </w:r>
      <w:r w:rsidR="00213236">
        <w:rPr>
          <w:sz w:val="24"/>
          <w:szCs w:val="24"/>
        </w:rPr>
        <w:t xml:space="preserve"> </w:t>
      </w:r>
      <w:r w:rsidR="00436F1E">
        <w:rPr>
          <w:sz w:val="24"/>
          <w:szCs w:val="24"/>
        </w:rPr>
        <w:t>a</w:t>
      </w:r>
      <w:r w:rsidR="00D56C8C">
        <w:rPr>
          <w:sz w:val="24"/>
          <w:szCs w:val="24"/>
        </w:rPr>
        <w:t xml:space="preserve">d avviare </w:t>
      </w:r>
      <w:r w:rsidR="00D56C8C" w:rsidRPr="00134CA7">
        <w:rPr>
          <w:b/>
          <w:bCs/>
          <w:sz w:val="24"/>
          <w:szCs w:val="24"/>
        </w:rPr>
        <w:t>studi clinici</w:t>
      </w:r>
      <w:r w:rsidR="00D56C8C">
        <w:rPr>
          <w:sz w:val="24"/>
          <w:szCs w:val="24"/>
        </w:rPr>
        <w:t>,</w:t>
      </w:r>
      <w:r w:rsidR="00436F1E">
        <w:rPr>
          <w:sz w:val="24"/>
          <w:szCs w:val="24"/>
        </w:rPr>
        <w:t xml:space="preserve"> </w:t>
      </w:r>
      <w:r w:rsidR="00985040" w:rsidRPr="006B4009">
        <w:rPr>
          <w:sz w:val="24"/>
          <w:szCs w:val="24"/>
        </w:rPr>
        <w:t>somministra</w:t>
      </w:r>
      <w:r w:rsidR="00D56C8C" w:rsidRPr="006B4009">
        <w:rPr>
          <w:sz w:val="24"/>
          <w:szCs w:val="24"/>
        </w:rPr>
        <w:t>ndo</w:t>
      </w:r>
      <w:r w:rsidR="00B57337">
        <w:rPr>
          <w:sz w:val="24"/>
          <w:szCs w:val="24"/>
        </w:rPr>
        <w:t xml:space="preserve"> </w:t>
      </w:r>
      <w:r w:rsidR="00CB5BD1" w:rsidRPr="006B4009">
        <w:rPr>
          <w:sz w:val="24"/>
          <w:szCs w:val="24"/>
        </w:rPr>
        <w:t xml:space="preserve">un alto </w:t>
      </w:r>
      <w:r w:rsidR="00CB5BD1" w:rsidRPr="00946D55">
        <w:rPr>
          <w:sz w:val="24"/>
          <w:szCs w:val="24"/>
        </w:rPr>
        <w:t>dosaggio</w:t>
      </w:r>
      <w:r w:rsidR="00B57337" w:rsidRPr="00946D55">
        <w:rPr>
          <w:sz w:val="24"/>
          <w:szCs w:val="24"/>
        </w:rPr>
        <w:t xml:space="preserve"> del principio attivo </w:t>
      </w:r>
      <w:r w:rsidR="003C3990" w:rsidRPr="00946D55">
        <w:rPr>
          <w:sz w:val="24"/>
          <w:szCs w:val="24"/>
        </w:rPr>
        <w:t>a</w:t>
      </w:r>
      <w:r w:rsidR="00025337" w:rsidRPr="00946D55">
        <w:rPr>
          <w:sz w:val="24"/>
          <w:szCs w:val="24"/>
        </w:rPr>
        <w:t xml:space="preserve"> </w:t>
      </w:r>
      <w:r w:rsidR="00436F1E" w:rsidRPr="00946D55">
        <w:rPr>
          <w:sz w:val="24"/>
          <w:szCs w:val="24"/>
        </w:rPr>
        <w:t>pazienti colpiti da Covid-19</w:t>
      </w:r>
      <w:r w:rsidR="009655BC" w:rsidRPr="00946D55">
        <w:rPr>
          <w:sz w:val="24"/>
          <w:szCs w:val="24"/>
        </w:rPr>
        <w:t>,</w:t>
      </w:r>
      <w:r w:rsidR="00B57337" w:rsidRPr="00946D55">
        <w:rPr>
          <w:sz w:val="24"/>
          <w:szCs w:val="24"/>
        </w:rPr>
        <w:t xml:space="preserve"> </w:t>
      </w:r>
      <w:r w:rsidR="006B4009" w:rsidRPr="00946D55">
        <w:rPr>
          <w:sz w:val="24"/>
          <w:szCs w:val="24"/>
        </w:rPr>
        <w:t xml:space="preserve">e i risultati preliminari sembrano molto </w:t>
      </w:r>
      <w:r w:rsidR="00B57337" w:rsidRPr="00946D55">
        <w:rPr>
          <w:sz w:val="24"/>
          <w:szCs w:val="24"/>
        </w:rPr>
        <w:t>promettenti</w:t>
      </w:r>
      <w:r w:rsidR="006B4009">
        <w:rPr>
          <w:sz w:val="24"/>
          <w:szCs w:val="24"/>
        </w:rPr>
        <w:t>.</w:t>
      </w:r>
      <w:r w:rsidR="004E7CAF">
        <w:rPr>
          <w:sz w:val="24"/>
          <w:szCs w:val="24"/>
        </w:rPr>
        <w:t xml:space="preserve"> </w:t>
      </w:r>
      <w:r w:rsidR="004E7CAF" w:rsidRPr="006E77BF">
        <w:rPr>
          <w:b/>
          <w:bCs/>
          <w:sz w:val="24"/>
          <w:szCs w:val="24"/>
        </w:rPr>
        <w:t>Hepalink Group</w:t>
      </w:r>
      <w:r w:rsidR="00EF5A89" w:rsidRPr="00EF5A89">
        <w:rPr>
          <w:sz w:val="24"/>
          <w:szCs w:val="24"/>
        </w:rPr>
        <w:t>,</w:t>
      </w:r>
      <w:r w:rsidR="006E77BF" w:rsidRPr="006E77BF">
        <w:rPr>
          <w:b/>
          <w:bCs/>
          <w:sz w:val="24"/>
          <w:szCs w:val="24"/>
        </w:rPr>
        <w:t xml:space="preserve"> </w:t>
      </w:r>
      <w:r w:rsidR="006E77BF">
        <w:rPr>
          <w:sz w:val="24"/>
          <w:szCs w:val="24"/>
        </w:rPr>
        <w:t>leader mondiale nella produzione di eparine</w:t>
      </w:r>
      <w:r w:rsidR="00EF5A89">
        <w:rPr>
          <w:sz w:val="24"/>
          <w:szCs w:val="24"/>
        </w:rPr>
        <w:t>,</w:t>
      </w:r>
      <w:r w:rsidR="004E7CAF">
        <w:rPr>
          <w:sz w:val="24"/>
          <w:szCs w:val="24"/>
        </w:rPr>
        <w:t xml:space="preserve"> ha infatti iniziato </w:t>
      </w:r>
      <w:r w:rsidR="00946D55">
        <w:rPr>
          <w:sz w:val="24"/>
          <w:szCs w:val="24"/>
        </w:rPr>
        <w:t>due trial</w:t>
      </w:r>
      <w:r w:rsidR="004E7CAF">
        <w:rPr>
          <w:sz w:val="24"/>
          <w:szCs w:val="24"/>
        </w:rPr>
        <w:t xml:space="preserve"> clinici </w:t>
      </w:r>
      <w:r w:rsidR="006E77BF">
        <w:rPr>
          <w:sz w:val="24"/>
          <w:szCs w:val="24"/>
        </w:rPr>
        <w:t>in Shenzhen N</w:t>
      </w:r>
      <w:r w:rsidR="00EF5A89">
        <w:rPr>
          <w:sz w:val="24"/>
          <w:szCs w:val="24"/>
        </w:rPr>
        <w:t xml:space="preserve">o. </w:t>
      </w:r>
      <w:r w:rsidR="006E77BF">
        <w:rPr>
          <w:sz w:val="24"/>
          <w:szCs w:val="24"/>
        </w:rPr>
        <w:t>3 presso il People’s Hospital e presso il Concord Hospital legato al Tongji Medical School, all’interno del complesso universitario Middle China Science &amp; Technology University</w:t>
      </w:r>
      <w:r w:rsidR="00EF5A89">
        <w:rPr>
          <w:sz w:val="24"/>
          <w:szCs w:val="24"/>
        </w:rPr>
        <w:t>,</w:t>
      </w:r>
      <w:r w:rsidR="00F66D64">
        <w:rPr>
          <w:sz w:val="24"/>
          <w:szCs w:val="24"/>
        </w:rPr>
        <w:t xml:space="preserve"> volti a confermare e</w:t>
      </w:r>
      <w:r w:rsidR="00946D55">
        <w:rPr>
          <w:sz w:val="24"/>
          <w:szCs w:val="24"/>
        </w:rPr>
        <w:t xml:space="preserve"> ad</w:t>
      </w:r>
      <w:r w:rsidR="00F66D64">
        <w:rPr>
          <w:sz w:val="24"/>
          <w:szCs w:val="24"/>
        </w:rPr>
        <w:t xml:space="preserve"> approfondire i dati.</w:t>
      </w:r>
    </w:p>
    <w:p w14:paraId="37C116FC" w14:textId="256BE0CA" w:rsidR="001F457B" w:rsidRDefault="001F457B" w:rsidP="001F45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fronte di queste importanti evidenze scientifiche, l’azienda </w:t>
      </w:r>
      <w:r w:rsidRPr="00DF32CF">
        <w:rPr>
          <w:b/>
          <w:bCs/>
          <w:sz w:val="24"/>
          <w:szCs w:val="24"/>
        </w:rPr>
        <w:t>Techdow</w:t>
      </w:r>
      <w:r w:rsidR="006E7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controllata </w:t>
      </w:r>
      <w:r w:rsidR="00EF5A89">
        <w:rPr>
          <w:sz w:val="24"/>
          <w:szCs w:val="24"/>
        </w:rPr>
        <w:t>i</w:t>
      </w:r>
      <w:r w:rsidR="006E77BF">
        <w:rPr>
          <w:sz w:val="24"/>
          <w:szCs w:val="24"/>
        </w:rPr>
        <w:t xml:space="preserve">taliana </w:t>
      </w:r>
      <w:r>
        <w:rPr>
          <w:sz w:val="24"/>
          <w:szCs w:val="24"/>
        </w:rPr>
        <w:t>d</w:t>
      </w:r>
      <w:r w:rsidR="006E77B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EF5A89">
        <w:rPr>
          <w:sz w:val="24"/>
          <w:szCs w:val="24"/>
        </w:rPr>
        <w:t>Hepalink</w:t>
      </w:r>
      <w:r w:rsidR="00EF5A89">
        <w:rPr>
          <w:sz w:val="24"/>
          <w:szCs w:val="24"/>
        </w:rPr>
        <w:t xml:space="preserve"> </w:t>
      </w:r>
      <w:r>
        <w:rPr>
          <w:sz w:val="24"/>
          <w:szCs w:val="24"/>
        </w:rPr>
        <w:t>– sta attualmente di</w:t>
      </w:r>
      <w:r w:rsidR="002B4A41">
        <w:rPr>
          <w:sz w:val="24"/>
          <w:szCs w:val="24"/>
        </w:rPr>
        <w:t>alogando</w:t>
      </w:r>
      <w:r>
        <w:rPr>
          <w:sz w:val="24"/>
          <w:szCs w:val="24"/>
        </w:rPr>
        <w:t xml:space="preserve"> con l’</w:t>
      </w:r>
      <w:r w:rsidRPr="00DF32CF">
        <w:rPr>
          <w:b/>
          <w:bCs/>
          <w:sz w:val="24"/>
          <w:szCs w:val="24"/>
        </w:rPr>
        <w:t>A</w:t>
      </w:r>
      <w:r w:rsidR="00170510">
        <w:rPr>
          <w:b/>
          <w:bCs/>
          <w:sz w:val="24"/>
          <w:szCs w:val="24"/>
        </w:rPr>
        <w:t>IFA</w:t>
      </w:r>
      <w:r w:rsidR="00CB5BD1">
        <w:rPr>
          <w:b/>
          <w:bCs/>
          <w:sz w:val="24"/>
          <w:szCs w:val="24"/>
        </w:rPr>
        <w:t xml:space="preserve"> (Agenzia Italiana del Farmaco)</w:t>
      </w:r>
      <w:r w:rsidRPr="00DF32C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far partire </w:t>
      </w:r>
      <w:r w:rsidR="003B5DB3">
        <w:rPr>
          <w:sz w:val="24"/>
          <w:szCs w:val="24"/>
        </w:rPr>
        <w:t>anche in Italia</w:t>
      </w:r>
      <w:r w:rsidR="00B422A8">
        <w:rPr>
          <w:sz w:val="24"/>
          <w:szCs w:val="24"/>
        </w:rPr>
        <w:t xml:space="preserve"> </w:t>
      </w:r>
      <w:r w:rsidRPr="00DF32CF">
        <w:rPr>
          <w:b/>
          <w:bCs/>
          <w:sz w:val="24"/>
          <w:szCs w:val="24"/>
        </w:rPr>
        <w:t>una sperimentazione clinica</w:t>
      </w:r>
      <w:r w:rsidR="007A7A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B1B08">
        <w:rPr>
          <w:sz w:val="24"/>
          <w:szCs w:val="24"/>
        </w:rPr>
        <w:t xml:space="preserve">con l’obiettivo di </w:t>
      </w:r>
      <w:r>
        <w:rPr>
          <w:sz w:val="24"/>
          <w:szCs w:val="24"/>
        </w:rPr>
        <w:t>verificare l’efficacia d</w:t>
      </w:r>
      <w:r w:rsidR="00FE1B63">
        <w:rPr>
          <w:sz w:val="24"/>
          <w:szCs w:val="24"/>
        </w:rPr>
        <w:t>i enoxaparina</w:t>
      </w:r>
      <w:r>
        <w:rPr>
          <w:sz w:val="24"/>
          <w:szCs w:val="24"/>
        </w:rPr>
        <w:t xml:space="preserve"> nell’eliminazione del virus</w:t>
      </w:r>
      <w:r w:rsidRPr="006063AB">
        <w:rPr>
          <w:sz w:val="24"/>
          <w:szCs w:val="24"/>
        </w:rPr>
        <w:t xml:space="preserve"> SARS-CoV-2</w:t>
      </w:r>
      <w:r>
        <w:rPr>
          <w:sz w:val="24"/>
          <w:szCs w:val="24"/>
        </w:rPr>
        <w:t xml:space="preserve"> e testare</w:t>
      </w:r>
      <w:r w:rsidR="007763D1">
        <w:rPr>
          <w:sz w:val="24"/>
          <w:szCs w:val="24"/>
        </w:rPr>
        <w:t xml:space="preserve"> </w:t>
      </w:r>
      <w:r>
        <w:rPr>
          <w:sz w:val="24"/>
          <w:szCs w:val="24"/>
        </w:rPr>
        <w:t>sul campo i risultati che ci arrivano dalla Cina.</w:t>
      </w:r>
    </w:p>
    <w:p w14:paraId="328E320D" w14:textId="6FAFF1EA" w:rsidR="005B4761" w:rsidRPr="005B4761" w:rsidRDefault="00E571C5" w:rsidP="005B4761">
      <w:pPr>
        <w:jc w:val="both"/>
        <w:rPr>
          <w:sz w:val="24"/>
          <w:szCs w:val="24"/>
        </w:rPr>
      </w:pPr>
      <w:r>
        <w:rPr>
          <w:sz w:val="24"/>
          <w:szCs w:val="24"/>
        </w:rPr>
        <w:t>L’e</w:t>
      </w:r>
      <w:r w:rsidR="00304537">
        <w:rPr>
          <w:sz w:val="24"/>
          <w:szCs w:val="24"/>
        </w:rPr>
        <w:t xml:space="preserve">noxaparina </w:t>
      </w:r>
      <w:r>
        <w:rPr>
          <w:sz w:val="24"/>
          <w:szCs w:val="24"/>
        </w:rPr>
        <w:t xml:space="preserve">sodica </w:t>
      </w:r>
      <w:r w:rsidR="00304537">
        <w:rPr>
          <w:sz w:val="24"/>
          <w:szCs w:val="24"/>
        </w:rPr>
        <w:t>è u</w:t>
      </w:r>
      <w:r w:rsidR="00304537" w:rsidRPr="006B2220">
        <w:rPr>
          <w:sz w:val="24"/>
          <w:szCs w:val="24"/>
        </w:rPr>
        <w:t>n'eparina a basso peso molecolare</w:t>
      </w:r>
      <w:r w:rsidR="00250809">
        <w:rPr>
          <w:sz w:val="24"/>
          <w:szCs w:val="24"/>
        </w:rPr>
        <w:t>,</w:t>
      </w:r>
      <w:r w:rsidR="00304537" w:rsidRPr="006B2220">
        <w:rPr>
          <w:sz w:val="24"/>
          <w:szCs w:val="24"/>
        </w:rPr>
        <w:t xml:space="preserve"> dotata di un</w:t>
      </w:r>
      <w:r w:rsidR="006B2220">
        <w:rPr>
          <w:sz w:val="24"/>
          <w:szCs w:val="24"/>
        </w:rPr>
        <w:t xml:space="preserve">a spiccata </w:t>
      </w:r>
      <w:r w:rsidR="00304537" w:rsidRPr="006B2220">
        <w:rPr>
          <w:sz w:val="24"/>
          <w:szCs w:val="24"/>
        </w:rPr>
        <w:t>attività antitrombotica</w:t>
      </w:r>
      <w:r w:rsidR="006B2220">
        <w:rPr>
          <w:sz w:val="24"/>
          <w:szCs w:val="24"/>
        </w:rPr>
        <w:t xml:space="preserve">. </w:t>
      </w:r>
      <w:r w:rsidR="00584988">
        <w:rPr>
          <w:sz w:val="24"/>
          <w:szCs w:val="24"/>
        </w:rPr>
        <w:t xml:space="preserve">Per la sua efficacia anticoagulante, è </w:t>
      </w:r>
      <w:r w:rsidR="00584988" w:rsidRPr="009B5F02">
        <w:rPr>
          <w:sz w:val="24"/>
          <w:szCs w:val="24"/>
        </w:rPr>
        <w:t>autorizzat</w:t>
      </w:r>
      <w:r w:rsidR="0037630F">
        <w:rPr>
          <w:sz w:val="24"/>
          <w:szCs w:val="24"/>
        </w:rPr>
        <w:t>a</w:t>
      </w:r>
      <w:r w:rsidR="00584988" w:rsidRPr="009B5F02">
        <w:rPr>
          <w:sz w:val="24"/>
          <w:szCs w:val="24"/>
        </w:rPr>
        <w:t xml:space="preserve"> </w:t>
      </w:r>
      <w:r w:rsidR="00584988">
        <w:rPr>
          <w:sz w:val="24"/>
          <w:szCs w:val="24"/>
        </w:rPr>
        <w:t xml:space="preserve">e </w:t>
      </w:r>
      <w:r w:rsidR="00B84B19">
        <w:rPr>
          <w:sz w:val="24"/>
          <w:szCs w:val="24"/>
        </w:rPr>
        <w:t xml:space="preserve">di </w:t>
      </w:r>
      <w:r w:rsidR="00584988">
        <w:rPr>
          <w:sz w:val="24"/>
          <w:szCs w:val="24"/>
        </w:rPr>
        <w:t>norma impiegat</w:t>
      </w:r>
      <w:r w:rsidR="0037630F">
        <w:rPr>
          <w:sz w:val="24"/>
          <w:szCs w:val="24"/>
        </w:rPr>
        <w:t>a</w:t>
      </w:r>
      <w:r w:rsidR="00584988">
        <w:rPr>
          <w:sz w:val="24"/>
          <w:szCs w:val="24"/>
        </w:rPr>
        <w:t xml:space="preserve"> </w:t>
      </w:r>
      <w:r w:rsidR="00FF51DC">
        <w:rPr>
          <w:sz w:val="24"/>
          <w:szCs w:val="24"/>
        </w:rPr>
        <w:t xml:space="preserve">nella profilassi </w:t>
      </w:r>
      <w:r w:rsidR="00584988" w:rsidRPr="009B5F02">
        <w:rPr>
          <w:sz w:val="24"/>
          <w:szCs w:val="24"/>
        </w:rPr>
        <w:t>del</w:t>
      </w:r>
      <w:r w:rsidR="00FF51DC">
        <w:rPr>
          <w:sz w:val="24"/>
          <w:szCs w:val="24"/>
        </w:rPr>
        <w:t xml:space="preserve">la </w:t>
      </w:r>
      <w:r w:rsidR="00584988" w:rsidRPr="009B5F02">
        <w:rPr>
          <w:sz w:val="24"/>
          <w:szCs w:val="24"/>
        </w:rPr>
        <w:t>tromboemboli</w:t>
      </w:r>
      <w:r w:rsidR="00FF51DC">
        <w:rPr>
          <w:sz w:val="24"/>
          <w:szCs w:val="24"/>
        </w:rPr>
        <w:t>a</w:t>
      </w:r>
      <w:r w:rsidR="00584988" w:rsidRPr="009B5F02">
        <w:rPr>
          <w:sz w:val="24"/>
          <w:szCs w:val="24"/>
        </w:rPr>
        <w:t xml:space="preserve"> venos</w:t>
      </w:r>
      <w:r w:rsidR="00FF51DC">
        <w:rPr>
          <w:sz w:val="24"/>
          <w:szCs w:val="24"/>
        </w:rPr>
        <w:t>a</w:t>
      </w:r>
      <w:r w:rsidR="00584988" w:rsidRPr="009B5F02">
        <w:rPr>
          <w:sz w:val="24"/>
          <w:szCs w:val="24"/>
        </w:rPr>
        <w:t xml:space="preserve"> (TEV), in particolare </w:t>
      </w:r>
      <w:r w:rsidR="00FF51DC">
        <w:rPr>
          <w:sz w:val="24"/>
          <w:szCs w:val="24"/>
        </w:rPr>
        <w:t>nei</w:t>
      </w:r>
      <w:r w:rsidR="00584988" w:rsidRPr="009B5F02">
        <w:rPr>
          <w:sz w:val="24"/>
          <w:szCs w:val="24"/>
        </w:rPr>
        <w:t xml:space="preserve"> pazienti sottoposti a chirurgia o a rischio di sviluppare coaguli perché costretti a letto da una malattia</w:t>
      </w:r>
      <w:r w:rsidR="00584988">
        <w:rPr>
          <w:sz w:val="24"/>
          <w:szCs w:val="24"/>
        </w:rPr>
        <w:t>.</w:t>
      </w:r>
      <w:r w:rsidR="00DF4BB3">
        <w:rPr>
          <w:sz w:val="24"/>
          <w:szCs w:val="24"/>
        </w:rPr>
        <w:t xml:space="preserve"> </w:t>
      </w:r>
      <w:r w:rsidR="00122370">
        <w:rPr>
          <w:sz w:val="24"/>
          <w:szCs w:val="24"/>
        </w:rPr>
        <w:t>Negli ultimi anni, n</w:t>
      </w:r>
      <w:r w:rsidR="00122370" w:rsidRPr="00122370">
        <w:rPr>
          <w:sz w:val="24"/>
          <w:szCs w:val="24"/>
        </w:rPr>
        <w:t xml:space="preserve">umerose </w:t>
      </w:r>
      <w:r w:rsidR="007470D4">
        <w:rPr>
          <w:sz w:val="24"/>
          <w:szCs w:val="24"/>
        </w:rPr>
        <w:t>prove</w:t>
      </w:r>
      <w:r w:rsidR="00122370" w:rsidRPr="00122370">
        <w:rPr>
          <w:sz w:val="24"/>
          <w:szCs w:val="24"/>
        </w:rPr>
        <w:t xml:space="preserve"> scientifiche </w:t>
      </w:r>
      <w:r w:rsidR="00122370">
        <w:rPr>
          <w:sz w:val="24"/>
          <w:szCs w:val="24"/>
        </w:rPr>
        <w:t xml:space="preserve">hanno </w:t>
      </w:r>
      <w:r w:rsidR="00122370" w:rsidRPr="00122370">
        <w:rPr>
          <w:sz w:val="24"/>
          <w:szCs w:val="24"/>
        </w:rPr>
        <w:t>conferma</w:t>
      </w:r>
      <w:r w:rsidR="00122370">
        <w:rPr>
          <w:sz w:val="24"/>
          <w:szCs w:val="24"/>
        </w:rPr>
        <w:t>t</w:t>
      </w:r>
      <w:r w:rsidR="00122370" w:rsidRPr="00122370">
        <w:rPr>
          <w:sz w:val="24"/>
          <w:szCs w:val="24"/>
        </w:rPr>
        <w:t xml:space="preserve">o </w:t>
      </w:r>
      <w:r w:rsidR="00B84B19">
        <w:rPr>
          <w:sz w:val="24"/>
          <w:szCs w:val="24"/>
        </w:rPr>
        <w:t xml:space="preserve">il </w:t>
      </w:r>
      <w:r w:rsidR="00122370" w:rsidRPr="00A67C71">
        <w:rPr>
          <w:b/>
          <w:bCs/>
          <w:sz w:val="24"/>
          <w:szCs w:val="24"/>
        </w:rPr>
        <w:t xml:space="preserve">ruolo </w:t>
      </w:r>
      <w:r w:rsidR="00E6600F" w:rsidRPr="00A67C71">
        <w:rPr>
          <w:b/>
          <w:bCs/>
          <w:sz w:val="24"/>
          <w:szCs w:val="24"/>
        </w:rPr>
        <w:t xml:space="preserve">dell’eparina </w:t>
      </w:r>
      <w:r w:rsidR="00B84B19" w:rsidRPr="00A67C71">
        <w:rPr>
          <w:b/>
          <w:bCs/>
          <w:sz w:val="24"/>
          <w:szCs w:val="24"/>
        </w:rPr>
        <w:t>anche in caso di infezione da Covid-19, per ridurre la mortalità dovuta a fenomeni tromboembolici</w:t>
      </w:r>
      <w:r w:rsidR="00B84B19" w:rsidRPr="00B84B19">
        <w:rPr>
          <w:sz w:val="24"/>
          <w:szCs w:val="24"/>
        </w:rPr>
        <w:t>, tutt’altro che infrequenti nei pazienti colpiti dal virus</w:t>
      </w:r>
      <w:r w:rsidR="005F66AF">
        <w:rPr>
          <w:sz w:val="24"/>
          <w:szCs w:val="24"/>
        </w:rPr>
        <w:t>: d</w:t>
      </w:r>
      <w:r w:rsidR="005F66AF" w:rsidRPr="005F66AF">
        <w:rPr>
          <w:sz w:val="24"/>
          <w:szCs w:val="24"/>
        </w:rPr>
        <w:t xml:space="preserve">urante i processi infiammatori </w:t>
      </w:r>
      <w:r w:rsidR="005F66AF">
        <w:rPr>
          <w:sz w:val="24"/>
          <w:szCs w:val="24"/>
        </w:rPr>
        <w:t>tipici delle i</w:t>
      </w:r>
      <w:r w:rsidR="005F66AF" w:rsidRPr="005F66AF">
        <w:rPr>
          <w:sz w:val="24"/>
          <w:szCs w:val="24"/>
        </w:rPr>
        <w:t xml:space="preserve">nfezioni virali </w:t>
      </w:r>
      <w:r w:rsidR="005F66AF">
        <w:rPr>
          <w:sz w:val="24"/>
          <w:szCs w:val="24"/>
        </w:rPr>
        <w:t xml:space="preserve">è stato infatti rilevato </w:t>
      </w:r>
      <w:r w:rsidR="005F66AF" w:rsidRPr="005F66AF">
        <w:rPr>
          <w:sz w:val="24"/>
          <w:szCs w:val="24"/>
        </w:rPr>
        <w:t xml:space="preserve">lo sviluppo di una trombosi diffusa nei polmoni </w:t>
      </w:r>
      <w:r w:rsidR="005F66AF">
        <w:rPr>
          <w:sz w:val="24"/>
          <w:szCs w:val="24"/>
        </w:rPr>
        <w:t xml:space="preserve">e, </w:t>
      </w:r>
      <w:r w:rsidR="005F66AF" w:rsidRPr="005F66AF">
        <w:rPr>
          <w:sz w:val="24"/>
          <w:szCs w:val="24"/>
        </w:rPr>
        <w:t>nei casi più gravi</w:t>
      </w:r>
      <w:r w:rsidR="005F66AF">
        <w:rPr>
          <w:sz w:val="24"/>
          <w:szCs w:val="24"/>
        </w:rPr>
        <w:t>,</w:t>
      </w:r>
      <w:r w:rsidR="005F66AF" w:rsidRPr="005F66AF">
        <w:rPr>
          <w:sz w:val="24"/>
          <w:szCs w:val="24"/>
        </w:rPr>
        <w:t xml:space="preserve"> anche </w:t>
      </w:r>
      <w:r w:rsidR="00250809">
        <w:rPr>
          <w:sz w:val="24"/>
          <w:szCs w:val="24"/>
        </w:rPr>
        <w:t>i</w:t>
      </w:r>
      <w:r w:rsidR="005F66AF" w:rsidRPr="005F66AF">
        <w:rPr>
          <w:sz w:val="24"/>
          <w:szCs w:val="24"/>
        </w:rPr>
        <w:t>n altri organi vitali</w:t>
      </w:r>
      <w:r w:rsidR="005F66AF">
        <w:rPr>
          <w:sz w:val="24"/>
          <w:szCs w:val="24"/>
        </w:rPr>
        <w:t>, con seri rischi per la vita</w:t>
      </w:r>
      <w:r w:rsidR="005F66AF" w:rsidRPr="005F66AF">
        <w:rPr>
          <w:sz w:val="24"/>
          <w:szCs w:val="24"/>
        </w:rPr>
        <w:t>.</w:t>
      </w:r>
      <w:r w:rsidR="00CB5BD1">
        <w:rPr>
          <w:sz w:val="24"/>
          <w:szCs w:val="24"/>
        </w:rPr>
        <w:t xml:space="preserve"> </w:t>
      </w:r>
      <w:r w:rsidR="0018354C">
        <w:rPr>
          <w:sz w:val="24"/>
          <w:szCs w:val="24"/>
        </w:rPr>
        <w:t xml:space="preserve">Non a caso, </w:t>
      </w:r>
      <w:r w:rsidR="007470D4">
        <w:rPr>
          <w:sz w:val="24"/>
          <w:szCs w:val="24"/>
        </w:rPr>
        <w:t>l’</w:t>
      </w:r>
      <w:r w:rsidR="0018354C" w:rsidRPr="0046787F">
        <w:rPr>
          <w:b/>
          <w:bCs/>
          <w:sz w:val="24"/>
          <w:szCs w:val="24"/>
        </w:rPr>
        <w:t>O</w:t>
      </w:r>
      <w:r w:rsidR="00B97D2C">
        <w:rPr>
          <w:b/>
          <w:bCs/>
          <w:sz w:val="24"/>
          <w:szCs w:val="24"/>
        </w:rPr>
        <w:t xml:space="preserve">MS </w:t>
      </w:r>
      <w:r w:rsidR="00B97D2C" w:rsidRPr="00F756B0">
        <w:rPr>
          <w:b/>
          <w:bCs/>
          <w:sz w:val="24"/>
          <w:szCs w:val="24"/>
        </w:rPr>
        <w:t>(O</w:t>
      </w:r>
      <w:r w:rsidR="0018354C" w:rsidRPr="00F756B0">
        <w:rPr>
          <w:b/>
          <w:bCs/>
          <w:sz w:val="24"/>
          <w:szCs w:val="24"/>
        </w:rPr>
        <w:t>rganizzazione Mondiale della Sanità</w:t>
      </w:r>
      <w:r w:rsidR="00F756B0" w:rsidRPr="00F756B0">
        <w:rPr>
          <w:b/>
          <w:bCs/>
          <w:sz w:val="24"/>
          <w:szCs w:val="24"/>
        </w:rPr>
        <w:t>)</w:t>
      </w:r>
      <w:r w:rsidR="0018354C" w:rsidRPr="0046787F">
        <w:rPr>
          <w:b/>
          <w:bCs/>
          <w:sz w:val="24"/>
          <w:szCs w:val="24"/>
        </w:rPr>
        <w:t xml:space="preserve"> </w:t>
      </w:r>
      <w:r w:rsidR="007470D4" w:rsidRPr="007470D4">
        <w:rPr>
          <w:sz w:val="24"/>
          <w:szCs w:val="24"/>
        </w:rPr>
        <w:t xml:space="preserve">nelle sue </w:t>
      </w:r>
      <w:r w:rsidR="008923BB" w:rsidRPr="00A67C71">
        <w:rPr>
          <w:b/>
          <w:bCs/>
          <w:sz w:val="24"/>
          <w:szCs w:val="24"/>
        </w:rPr>
        <w:t>recenti</w:t>
      </w:r>
      <w:r w:rsidR="008923BB">
        <w:rPr>
          <w:sz w:val="24"/>
          <w:szCs w:val="24"/>
        </w:rPr>
        <w:t xml:space="preserve"> </w:t>
      </w:r>
      <w:r w:rsidR="007470D4" w:rsidRPr="0046787F">
        <w:rPr>
          <w:b/>
          <w:bCs/>
          <w:sz w:val="24"/>
          <w:szCs w:val="24"/>
        </w:rPr>
        <w:t xml:space="preserve">Raccomandazioni </w:t>
      </w:r>
      <w:r w:rsidR="007470D4" w:rsidRPr="00A67C71">
        <w:rPr>
          <w:sz w:val="24"/>
          <w:szCs w:val="24"/>
        </w:rPr>
        <w:t xml:space="preserve">per migliorare la gestione clinica delle infezioni respiratorie acute </w:t>
      </w:r>
      <w:r w:rsidR="0018354C" w:rsidRPr="009655BC">
        <w:rPr>
          <w:sz w:val="24"/>
          <w:szCs w:val="24"/>
        </w:rPr>
        <w:t>severe</w:t>
      </w:r>
      <w:r w:rsidR="00582ECD" w:rsidRPr="009655BC">
        <w:rPr>
          <w:sz w:val="24"/>
          <w:szCs w:val="24"/>
        </w:rPr>
        <w:t xml:space="preserve"> (SARS)</w:t>
      </w:r>
      <w:r w:rsidR="007470D4" w:rsidRPr="009655BC">
        <w:rPr>
          <w:sz w:val="24"/>
          <w:szCs w:val="24"/>
        </w:rPr>
        <w:t xml:space="preserve">, </w:t>
      </w:r>
      <w:r w:rsidR="007470D4" w:rsidRPr="00A67C71">
        <w:rPr>
          <w:sz w:val="24"/>
          <w:szCs w:val="24"/>
        </w:rPr>
        <w:t>quando si sospetta siano causate dal nuovo coronavirus</w:t>
      </w:r>
      <w:r w:rsidR="007470D4" w:rsidRPr="007470D4">
        <w:rPr>
          <w:sz w:val="24"/>
          <w:szCs w:val="24"/>
        </w:rPr>
        <w:t xml:space="preserve">, esorta a </w:t>
      </w:r>
      <w:r w:rsidR="0018354C" w:rsidRPr="007470D4">
        <w:rPr>
          <w:sz w:val="24"/>
          <w:szCs w:val="24"/>
        </w:rPr>
        <w:t xml:space="preserve">prevenire </w:t>
      </w:r>
      <w:r w:rsidR="007470D4" w:rsidRPr="007470D4">
        <w:rPr>
          <w:sz w:val="24"/>
          <w:szCs w:val="24"/>
        </w:rPr>
        <w:t>una complicanza come il tromboembolismo venoso negli adulti e negli adolescenti ospedalizzati ricorrendo</w:t>
      </w:r>
      <w:r w:rsidR="00DE21E8">
        <w:rPr>
          <w:sz w:val="24"/>
          <w:szCs w:val="24"/>
        </w:rPr>
        <w:t>,</w:t>
      </w:r>
      <w:r w:rsidR="00DE21E8" w:rsidRPr="007470D4">
        <w:rPr>
          <w:sz w:val="24"/>
          <w:szCs w:val="24"/>
        </w:rPr>
        <w:t xml:space="preserve"> in assenza di controindicazioni</w:t>
      </w:r>
      <w:r w:rsidR="00DE21E8">
        <w:rPr>
          <w:sz w:val="24"/>
          <w:szCs w:val="24"/>
        </w:rPr>
        <w:t>,</w:t>
      </w:r>
      <w:r w:rsidR="007470D4" w:rsidRPr="007470D4">
        <w:rPr>
          <w:sz w:val="24"/>
          <w:szCs w:val="24"/>
        </w:rPr>
        <w:t xml:space="preserve"> alla </w:t>
      </w:r>
      <w:r w:rsidR="007470D4" w:rsidRPr="0046787F">
        <w:rPr>
          <w:b/>
          <w:bCs/>
          <w:sz w:val="24"/>
          <w:szCs w:val="24"/>
        </w:rPr>
        <w:t>somministrazione sottocut</w:t>
      </w:r>
      <w:r w:rsidR="00C0539A">
        <w:rPr>
          <w:b/>
          <w:bCs/>
          <w:sz w:val="24"/>
          <w:szCs w:val="24"/>
        </w:rPr>
        <w:t xml:space="preserve">e </w:t>
      </w:r>
      <w:r w:rsidR="007470D4" w:rsidRPr="0046787F">
        <w:rPr>
          <w:b/>
          <w:bCs/>
          <w:sz w:val="24"/>
          <w:szCs w:val="24"/>
        </w:rPr>
        <w:t>di eparina</w:t>
      </w:r>
      <w:r w:rsidR="007470D4" w:rsidRPr="007470D4">
        <w:rPr>
          <w:sz w:val="24"/>
          <w:szCs w:val="24"/>
        </w:rPr>
        <w:t>, preferibilmente a basso peso molecolar</w:t>
      </w:r>
      <w:r w:rsidR="00DE21E8">
        <w:rPr>
          <w:sz w:val="24"/>
          <w:szCs w:val="24"/>
        </w:rPr>
        <w:t>e</w:t>
      </w:r>
      <w:r w:rsidR="00034F25">
        <w:rPr>
          <w:rStyle w:val="Rimandonotaapidipagina"/>
          <w:sz w:val="24"/>
          <w:szCs w:val="24"/>
        </w:rPr>
        <w:footnoteReference w:id="1"/>
      </w:r>
      <w:r w:rsidR="007470D4" w:rsidRPr="007470D4">
        <w:rPr>
          <w:sz w:val="24"/>
          <w:szCs w:val="24"/>
        </w:rPr>
        <w:t>.</w:t>
      </w:r>
    </w:p>
    <w:p w14:paraId="7BE89B26" w14:textId="338F39B6" w:rsidR="00E21A1F" w:rsidRDefault="00CB5BD1" w:rsidP="005B476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Ora</w:t>
      </w:r>
      <w:r w:rsidR="00916373">
        <w:rPr>
          <w:sz w:val="24"/>
          <w:szCs w:val="24"/>
        </w:rPr>
        <w:t xml:space="preserve"> l</w:t>
      </w:r>
      <w:r w:rsidR="003D6111">
        <w:rPr>
          <w:sz w:val="24"/>
          <w:szCs w:val="24"/>
        </w:rPr>
        <w:t xml:space="preserve">’utilità </w:t>
      </w:r>
      <w:r w:rsidR="00916373">
        <w:rPr>
          <w:sz w:val="24"/>
          <w:szCs w:val="24"/>
        </w:rPr>
        <w:t xml:space="preserve">del </w:t>
      </w:r>
      <w:r w:rsidR="00916373" w:rsidRPr="00840748">
        <w:rPr>
          <w:b/>
          <w:bCs/>
          <w:sz w:val="24"/>
          <w:szCs w:val="24"/>
        </w:rPr>
        <w:t>noto anticoagulante</w:t>
      </w:r>
      <w:r w:rsidR="00916373">
        <w:rPr>
          <w:sz w:val="24"/>
          <w:szCs w:val="24"/>
        </w:rPr>
        <w:t xml:space="preserve"> sembra andare oltre</w:t>
      </w:r>
      <w:r>
        <w:rPr>
          <w:sz w:val="24"/>
          <w:szCs w:val="24"/>
        </w:rPr>
        <w:t xml:space="preserve">, </w:t>
      </w:r>
      <w:r w:rsidR="006D1FA5">
        <w:rPr>
          <w:sz w:val="24"/>
          <w:szCs w:val="24"/>
        </w:rPr>
        <w:t>poich</w:t>
      </w:r>
      <w:r w:rsidR="009655BC">
        <w:rPr>
          <w:sz w:val="24"/>
          <w:szCs w:val="24"/>
        </w:rPr>
        <w:t>é</w:t>
      </w:r>
      <w:r w:rsidR="003D6111">
        <w:rPr>
          <w:sz w:val="24"/>
          <w:szCs w:val="24"/>
        </w:rPr>
        <w:t xml:space="preserve"> dal lontano Oriente giu</w:t>
      </w:r>
      <w:r w:rsidR="00F14CE1">
        <w:rPr>
          <w:sz w:val="24"/>
          <w:szCs w:val="24"/>
        </w:rPr>
        <w:t>n</w:t>
      </w:r>
      <w:r w:rsidR="003D6111">
        <w:rPr>
          <w:sz w:val="24"/>
          <w:szCs w:val="24"/>
        </w:rPr>
        <w:t xml:space="preserve">gono </w:t>
      </w:r>
      <w:r w:rsidR="00777272" w:rsidRPr="00777272">
        <w:rPr>
          <w:sz w:val="24"/>
          <w:szCs w:val="24"/>
        </w:rPr>
        <w:t>dati che</w:t>
      </w:r>
      <w:r>
        <w:rPr>
          <w:sz w:val="24"/>
          <w:szCs w:val="24"/>
        </w:rPr>
        <w:t xml:space="preserve"> suggeriscono</w:t>
      </w:r>
      <w:r w:rsidR="00777272" w:rsidRPr="00777272">
        <w:rPr>
          <w:sz w:val="24"/>
          <w:szCs w:val="24"/>
        </w:rPr>
        <w:t xml:space="preserve"> </w:t>
      </w:r>
      <w:r w:rsidR="00777272" w:rsidRPr="00840748">
        <w:rPr>
          <w:b/>
          <w:bCs/>
          <w:sz w:val="24"/>
          <w:szCs w:val="24"/>
        </w:rPr>
        <w:t xml:space="preserve">un </w:t>
      </w:r>
      <w:r w:rsidR="00F14CE1" w:rsidRPr="00840748">
        <w:rPr>
          <w:b/>
          <w:bCs/>
          <w:sz w:val="24"/>
          <w:szCs w:val="24"/>
        </w:rPr>
        <w:t xml:space="preserve">suo </w:t>
      </w:r>
      <w:r w:rsidR="00777272" w:rsidRPr="00840748">
        <w:rPr>
          <w:b/>
          <w:bCs/>
          <w:sz w:val="24"/>
          <w:szCs w:val="24"/>
        </w:rPr>
        <w:t xml:space="preserve">ruolo </w:t>
      </w:r>
      <w:r w:rsidR="00F14CE1" w:rsidRPr="00840748">
        <w:rPr>
          <w:b/>
          <w:bCs/>
          <w:sz w:val="24"/>
          <w:szCs w:val="24"/>
        </w:rPr>
        <w:t>sul meccanismo stesso di azione del virus</w:t>
      </w:r>
      <w:r w:rsidR="00DF4BB3">
        <w:rPr>
          <w:sz w:val="24"/>
          <w:szCs w:val="24"/>
        </w:rPr>
        <w:t xml:space="preserve">: </w:t>
      </w:r>
      <w:r w:rsidR="00DF4BB3" w:rsidRPr="00B86EE6">
        <w:rPr>
          <w:sz w:val="24"/>
          <w:szCs w:val="24"/>
        </w:rPr>
        <w:t>mettendo a contatto</w:t>
      </w:r>
      <w:r w:rsidR="00DF4BB3">
        <w:rPr>
          <w:sz w:val="24"/>
          <w:szCs w:val="24"/>
        </w:rPr>
        <w:t xml:space="preserve"> </w:t>
      </w:r>
      <w:r w:rsidR="00DF4BB3" w:rsidRPr="00DF4BB3">
        <w:rPr>
          <w:i/>
          <w:iCs/>
          <w:sz w:val="24"/>
          <w:szCs w:val="24"/>
        </w:rPr>
        <w:t>in vitro</w:t>
      </w:r>
      <w:r w:rsidR="00DF4BB3" w:rsidRPr="00B86EE6">
        <w:rPr>
          <w:sz w:val="24"/>
          <w:szCs w:val="24"/>
        </w:rPr>
        <w:t xml:space="preserve"> l’enoxaparina sodica </w:t>
      </w:r>
      <w:r w:rsidR="00DF4BB3">
        <w:rPr>
          <w:sz w:val="24"/>
          <w:szCs w:val="24"/>
        </w:rPr>
        <w:t>in</w:t>
      </w:r>
      <w:r w:rsidR="00DF4BB3" w:rsidRPr="00177AD9">
        <w:rPr>
          <w:sz w:val="24"/>
          <w:szCs w:val="24"/>
        </w:rPr>
        <w:t xml:space="preserve"> concentrazione elevata</w:t>
      </w:r>
      <w:r w:rsidR="00DF4BB3" w:rsidRPr="00B86EE6">
        <w:rPr>
          <w:sz w:val="24"/>
          <w:szCs w:val="24"/>
        </w:rPr>
        <w:t xml:space="preserve"> con </w:t>
      </w:r>
      <w:r w:rsidR="00DF4BB3" w:rsidRPr="00B86EE6">
        <w:rPr>
          <w:b/>
          <w:bCs/>
          <w:sz w:val="24"/>
          <w:szCs w:val="24"/>
        </w:rPr>
        <w:t>il nuovo coronavirus</w:t>
      </w:r>
      <w:r w:rsidR="00DF4BB3">
        <w:rPr>
          <w:sz w:val="24"/>
          <w:szCs w:val="24"/>
        </w:rPr>
        <w:t xml:space="preserve">, il principio attivo </w:t>
      </w:r>
      <w:r w:rsidR="00DF4BB3">
        <w:rPr>
          <w:sz w:val="24"/>
          <w:szCs w:val="24"/>
        </w:rPr>
        <w:lastRenderedPageBreak/>
        <w:t xml:space="preserve">sembra determinare </w:t>
      </w:r>
      <w:r w:rsidR="00E21A1F" w:rsidRPr="00C75701">
        <w:rPr>
          <w:sz w:val="24"/>
          <w:szCs w:val="24"/>
        </w:rPr>
        <w:t xml:space="preserve">una significativa </w:t>
      </w:r>
      <w:r w:rsidR="00582ECD" w:rsidRPr="00C75701">
        <w:rPr>
          <w:sz w:val="24"/>
          <w:szCs w:val="24"/>
        </w:rPr>
        <w:t xml:space="preserve">riduzione </w:t>
      </w:r>
      <w:r w:rsidR="00DF4BB3">
        <w:rPr>
          <w:sz w:val="24"/>
          <w:szCs w:val="24"/>
        </w:rPr>
        <w:t xml:space="preserve">dell’agente patogeno, </w:t>
      </w:r>
      <w:r w:rsidR="00DF4BB3" w:rsidRPr="00AE4E5B">
        <w:rPr>
          <w:sz w:val="24"/>
          <w:szCs w:val="24"/>
        </w:rPr>
        <w:t xml:space="preserve">che </w:t>
      </w:r>
      <w:r w:rsidR="00DF4BB3" w:rsidRPr="00AE4E5B">
        <w:rPr>
          <w:b/>
          <w:bCs/>
          <w:sz w:val="24"/>
          <w:szCs w:val="24"/>
        </w:rPr>
        <w:t>si legherebbe</w:t>
      </w:r>
      <w:r w:rsidR="00582ECD" w:rsidRPr="00AE4E5B">
        <w:rPr>
          <w:b/>
          <w:bCs/>
          <w:sz w:val="24"/>
          <w:szCs w:val="24"/>
        </w:rPr>
        <w:t xml:space="preserve"> </w:t>
      </w:r>
      <w:r w:rsidR="00DF4BB3" w:rsidRPr="00AE4E5B">
        <w:rPr>
          <w:b/>
          <w:bCs/>
          <w:sz w:val="24"/>
          <w:szCs w:val="24"/>
        </w:rPr>
        <w:t>all’eparina invece di attaccare le cellule dell’organismo</w:t>
      </w:r>
      <w:r w:rsidR="00582ECD" w:rsidRPr="00AE4E5B">
        <w:rPr>
          <w:b/>
          <w:bCs/>
          <w:sz w:val="24"/>
          <w:szCs w:val="24"/>
        </w:rPr>
        <w:t>: l’</w:t>
      </w:r>
      <w:r w:rsidR="00D1066A" w:rsidRPr="00AE4E5B">
        <w:rPr>
          <w:b/>
          <w:bCs/>
          <w:sz w:val="24"/>
          <w:szCs w:val="24"/>
        </w:rPr>
        <w:t>e</w:t>
      </w:r>
      <w:r w:rsidR="00582ECD" w:rsidRPr="00AE4E5B">
        <w:rPr>
          <w:b/>
          <w:bCs/>
          <w:sz w:val="24"/>
          <w:szCs w:val="24"/>
        </w:rPr>
        <w:t xml:space="preserve">parina è </w:t>
      </w:r>
      <w:r w:rsidR="00D1066A" w:rsidRPr="00AE4E5B">
        <w:rPr>
          <w:b/>
          <w:bCs/>
          <w:sz w:val="24"/>
          <w:szCs w:val="24"/>
        </w:rPr>
        <w:t xml:space="preserve">infatti </w:t>
      </w:r>
      <w:r w:rsidR="00582ECD" w:rsidRPr="00AE4E5B">
        <w:rPr>
          <w:b/>
          <w:bCs/>
          <w:sz w:val="24"/>
          <w:szCs w:val="24"/>
        </w:rPr>
        <w:t xml:space="preserve">caratterizzata da una struttura molecolare simile a quella </w:t>
      </w:r>
      <w:r w:rsidR="00E21A1F" w:rsidRPr="00AE4E5B">
        <w:rPr>
          <w:b/>
          <w:bCs/>
          <w:sz w:val="24"/>
          <w:szCs w:val="24"/>
        </w:rPr>
        <w:t xml:space="preserve">del sito della parete cellulare a cui aderisce il </w:t>
      </w:r>
      <w:r w:rsidR="00D1066A" w:rsidRPr="00AE4E5B">
        <w:rPr>
          <w:b/>
          <w:bCs/>
          <w:sz w:val="24"/>
          <w:szCs w:val="24"/>
        </w:rPr>
        <w:t xml:space="preserve">SARS-CoV-2 </w:t>
      </w:r>
      <w:r w:rsidR="00E21A1F" w:rsidRPr="00AE4E5B">
        <w:rPr>
          <w:b/>
          <w:bCs/>
          <w:sz w:val="24"/>
          <w:szCs w:val="24"/>
        </w:rPr>
        <w:t>prima di penetrare nella cellula</w:t>
      </w:r>
      <w:r w:rsidR="00DF4BB3" w:rsidRPr="00AE4E5B">
        <w:rPr>
          <w:sz w:val="24"/>
          <w:szCs w:val="24"/>
        </w:rPr>
        <w:t xml:space="preserve">. </w:t>
      </w:r>
      <w:r w:rsidR="00012ABE" w:rsidRPr="00AE4E5B">
        <w:rPr>
          <w:sz w:val="24"/>
          <w:szCs w:val="24"/>
        </w:rPr>
        <w:t xml:space="preserve">Dati così </w:t>
      </w:r>
      <w:r w:rsidR="00804849" w:rsidRPr="00AE4E5B">
        <w:rPr>
          <w:sz w:val="24"/>
          <w:szCs w:val="24"/>
        </w:rPr>
        <w:t>incoraggianti</w:t>
      </w:r>
      <w:r w:rsidR="00012ABE" w:rsidRPr="00AE4E5B">
        <w:rPr>
          <w:sz w:val="24"/>
          <w:szCs w:val="24"/>
        </w:rPr>
        <w:t xml:space="preserve"> </w:t>
      </w:r>
      <w:r w:rsidR="00DA1EBA" w:rsidRPr="00AE4E5B">
        <w:rPr>
          <w:sz w:val="24"/>
          <w:szCs w:val="24"/>
        </w:rPr>
        <w:t xml:space="preserve">hanno spinto </w:t>
      </w:r>
      <w:r w:rsidR="00441F2D" w:rsidRPr="00AE4E5B">
        <w:rPr>
          <w:sz w:val="24"/>
          <w:szCs w:val="24"/>
        </w:rPr>
        <w:t xml:space="preserve">i ricercatori </w:t>
      </w:r>
      <w:r w:rsidR="00012ABE" w:rsidRPr="00AE4E5B">
        <w:rPr>
          <w:sz w:val="24"/>
          <w:szCs w:val="24"/>
        </w:rPr>
        <w:t xml:space="preserve">cinesi ad avviare alcune </w:t>
      </w:r>
      <w:r w:rsidR="00012ABE" w:rsidRPr="002176A0">
        <w:rPr>
          <w:b/>
          <w:bCs/>
          <w:sz w:val="24"/>
          <w:szCs w:val="24"/>
        </w:rPr>
        <w:t>sperimentazioni cliniche</w:t>
      </w:r>
      <w:r w:rsidR="00012ABE">
        <w:rPr>
          <w:sz w:val="24"/>
          <w:szCs w:val="24"/>
        </w:rPr>
        <w:t xml:space="preserve"> </w:t>
      </w:r>
      <w:r w:rsidR="002176A0">
        <w:rPr>
          <w:sz w:val="24"/>
          <w:szCs w:val="24"/>
        </w:rPr>
        <w:t xml:space="preserve">direttamente </w:t>
      </w:r>
      <w:r w:rsidR="00012ABE">
        <w:rPr>
          <w:sz w:val="24"/>
          <w:szCs w:val="24"/>
        </w:rPr>
        <w:t>su pazienti</w:t>
      </w:r>
      <w:r w:rsidR="00CB2001">
        <w:rPr>
          <w:sz w:val="24"/>
          <w:szCs w:val="24"/>
        </w:rPr>
        <w:t xml:space="preserve"> infettati</w:t>
      </w:r>
      <w:r w:rsidR="00012ABE">
        <w:rPr>
          <w:sz w:val="24"/>
          <w:szCs w:val="24"/>
        </w:rPr>
        <w:t xml:space="preserve">, utilizzando il farmaco </w:t>
      </w:r>
      <w:r w:rsidR="00E21A1F">
        <w:rPr>
          <w:sz w:val="24"/>
          <w:szCs w:val="24"/>
        </w:rPr>
        <w:t xml:space="preserve">per contrastare il </w:t>
      </w:r>
      <w:r w:rsidR="00E21A1F" w:rsidRPr="00335200">
        <w:rPr>
          <w:sz w:val="24"/>
          <w:szCs w:val="24"/>
        </w:rPr>
        <w:t>virus</w:t>
      </w:r>
      <w:r w:rsidR="00AE4E5B">
        <w:rPr>
          <w:sz w:val="24"/>
          <w:szCs w:val="24"/>
        </w:rPr>
        <w:t>,</w:t>
      </w:r>
      <w:r w:rsidR="00E21A1F" w:rsidRPr="00335200">
        <w:rPr>
          <w:sz w:val="24"/>
          <w:szCs w:val="24"/>
        </w:rPr>
        <w:t xml:space="preserve"> </w:t>
      </w:r>
      <w:r w:rsidR="00E21A1F" w:rsidRPr="00335200">
        <w:rPr>
          <w:b/>
          <w:bCs/>
          <w:sz w:val="24"/>
          <w:szCs w:val="24"/>
        </w:rPr>
        <w:t xml:space="preserve">a dosaggi superiori </w:t>
      </w:r>
      <w:bookmarkStart w:id="1" w:name="_GoBack"/>
      <w:bookmarkEnd w:id="1"/>
      <w:r w:rsidR="00E21A1F" w:rsidRPr="00335200">
        <w:rPr>
          <w:b/>
          <w:bCs/>
          <w:sz w:val="24"/>
          <w:szCs w:val="24"/>
        </w:rPr>
        <w:t>a quelli usati per la profilassi e sino alla riduzione dei marker infiammatori e alla negativizzazione dei test</w:t>
      </w:r>
      <w:r w:rsidR="00E21A1F" w:rsidRPr="00335200">
        <w:rPr>
          <w:sz w:val="24"/>
          <w:szCs w:val="24"/>
        </w:rPr>
        <w:t>.</w:t>
      </w:r>
    </w:p>
    <w:p w14:paraId="69BBE533" w14:textId="14E8515C" w:rsidR="009A19B0" w:rsidRPr="00684B63" w:rsidRDefault="002044A5" w:rsidP="00012ABE">
      <w:pPr>
        <w:jc w:val="both"/>
        <w:rPr>
          <w:rFonts w:eastAsia="Times New Roman" w:cstheme="minorHAnsi"/>
          <w:i/>
          <w:iCs/>
          <w:color w:val="000000"/>
          <w:sz w:val="28"/>
          <w:szCs w:val="28"/>
          <w:lang w:eastAsia="it-IT"/>
        </w:rPr>
      </w:pPr>
      <w:r w:rsidRPr="002044A5">
        <w:rPr>
          <w:i/>
          <w:iCs/>
          <w:sz w:val="24"/>
          <w:szCs w:val="24"/>
        </w:rPr>
        <w:t>“</w:t>
      </w:r>
      <w:r w:rsidR="00012ABE" w:rsidRPr="002044A5">
        <w:rPr>
          <w:i/>
          <w:iCs/>
          <w:sz w:val="24"/>
          <w:szCs w:val="24"/>
        </w:rPr>
        <w:t>Sulla base di questi significativi risultati</w:t>
      </w:r>
      <w:r>
        <w:rPr>
          <w:sz w:val="24"/>
          <w:szCs w:val="24"/>
        </w:rPr>
        <w:t xml:space="preserve"> – spiega il professor </w:t>
      </w:r>
      <w:r w:rsidRPr="002044A5">
        <w:rPr>
          <w:b/>
          <w:bCs/>
          <w:sz w:val="24"/>
          <w:szCs w:val="24"/>
        </w:rPr>
        <w:t>Andrea Stella</w:t>
      </w:r>
      <w:r>
        <w:rPr>
          <w:sz w:val="24"/>
          <w:szCs w:val="24"/>
        </w:rPr>
        <w:t xml:space="preserve">, </w:t>
      </w:r>
      <w:r w:rsidRPr="002044A5">
        <w:rPr>
          <w:sz w:val="24"/>
          <w:szCs w:val="24"/>
        </w:rPr>
        <w:t>Scientific Advisor</w:t>
      </w:r>
      <w:r>
        <w:rPr>
          <w:sz w:val="24"/>
          <w:szCs w:val="24"/>
        </w:rPr>
        <w:t xml:space="preserve"> di</w:t>
      </w:r>
      <w:r w:rsidR="00012ABE">
        <w:rPr>
          <w:sz w:val="24"/>
          <w:szCs w:val="24"/>
        </w:rPr>
        <w:t xml:space="preserve"> Techdow </w:t>
      </w:r>
      <w:r>
        <w:rPr>
          <w:sz w:val="24"/>
          <w:szCs w:val="24"/>
        </w:rPr>
        <w:t xml:space="preserve">Pharma Italy – </w:t>
      </w:r>
      <w:r w:rsidR="0052714B">
        <w:rPr>
          <w:i/>
          <w:iCs/>
          <w:sz w:val="24"/>
          <w:szCs w:val="24"/>
        </w:rPr>
        <w:t xml:space="preserve">Techdow è ora </w:t>
      </w:r>
      <w:r w:rsidR="00876C67" w:rsidRPr="00902257">
        <w:rPr>
          <w:i/>
          <w:iCs/>
          <w:sz w:val="24"/>
          <w:szCs w:val="24"/>
        </w:rPr>
        <w:t xml:space="preserve">in fase di discussione </w:t>
      </w:r>
      <w:r w:rsidR="00012ABE" w:rsidRPr="00902257">
        <w:rPr>
          <w:i/>
          <w:iCs/>
          <w:sz w:val="24"/>
          <w:szCs w:val="24"/>
        </w:rPr>
        <w:t>con AIFA</w:t>
      </w:r>
      <w:r w:rsidR="0052714B">
        <w:rPr>
          <w:i/>
          <w:iCs/>
          <w:sz w:val="24"/>
          <w:szCs w:val="24"/>
        </w:rPr>
        <w:t xml:space="preserve"> e intende</w:t>
      </w:r>
      <w:r w:rsidR="00012ABE" w:rsidRPr="00902257">
        <w:rPr>
          <w:i/>
          <w:iCs/>
          <w:sz w:val="24"/>
          <w:szCs w:val="24"/>
        </w:rPr>
        <w:t xml:space="preserve"> mette</w:t>
      </w:r>
      <w:r w:rsidR="0052714B">
        <w:rPr>
          <w:i/>
          <w:iCs/>
          <w:sz w:val="24"/>
          <w:szCs w:val="24"/>
        </w:rPr>
        <w:t>re</w:t>
      </w:r>
      <w:r w:rsidR="00012ABE" w:rsidRPr="00902257">
        <w:rPr>
          <w:i/>
          <w:iCs/>
          <w:sz w:val="24"/>
          <w:szCs w:val="24"/>
        </w:rPr>
        <w:t xml:space="preserve"> a disposizione le proprie competenze scientifiche per promuovere anche in Italia uno studio clinico sull’uso sperimentale di enoxaparina sodica nei pazienti affetti dal nuovo coronavirus</w:t>
      </w:r>
      <w:r w:rsidR="00335200">
        <w:rPr>
          <w:i/>
          <w:iCs/>
          <w:sz w:val="24"/>
          <w:szCs w:val="24"/>
        </w:rPr>
        <w:t xml:space="preserve">, </w:t>
      </w:r>
      <w:r w:rsidR="00012ABE" w:rsidRPr="00902257">
        <w:rPr>
          <w:i/>
          <w:iCs/>
          <w:sz w:val="24"/>
          <w:szCs w:val="24"/>
        </w:rPr>
        <w:t>prevede</w:t>
      </w:r>
      <w:r w:rsidR="0084334A">
        <w:rPr>
          <w:i/>
          <w:iCs/>
          <w:sz w:val="24"/>
          <w:szCs w:val="24"/>
        </w:rPr>
        <w:t>ndo</w:t>
      </w:r>
      <w:r w:rsidR="00012ABE" w:rsidRPr="00902257">
        <w:rPr>
          <w:i/>
          <w:iCs/>
          <w:sz w:val="24"/>
          <w:szCs w:val="24"/>
        </w:rPr>
        <w:t xml:space="preserve"> l’impiego di un dosaggio del farmaco</w:t>
      </w:r>
      <w:r w:rsidR="006B4009">
        <w:rPr>
          <w:i/>
          <w:iCs/>
          <w:sz w:val="24"/>
          <w:szCs w:val="24"/>
        </w:rPr>
        <w:t xml:space="preserve"> più alto</w:t>
      </w:r>
      <w:r w:rsidR="00012ABE" w:rsidRPr="00902257">
        <w:rPr>
          <w:i/>
          <w:iCs/>
          <w:sz w:val="24"/>
          <w:szCs w:val="24"/>
        </w:rPr>
        <w:t xml:space="preserve"> </w:t>
      </w:r>
      <w:r w:rsidR="00012ABE" w:rsidRPr="006B4009">
        <w:rPr>
          <w:i/>
          <w:iCs/>
          <w:sz w:val="24"/>
          <w:szCs w:val="24"/>
        </w:rPr>
        <w:t>rispetto</w:t>
      </w:r>
      <w:r w:rsidR="00012ABE" w:rsidRPr="00902257">
        <w:rPr>
          <w:i/>
          <w:iCs/>
          <w:sz w:val="24"/>
          <w:szCs w:val="24"/>
        </w:rPr>
        <w:t xml:space="preserve"> a quello utilizzato di norma per la profilassi del tromboembolismo venoso.</w:t>
      </w:r>
      <w:r w:rsidR="00684B63">
        <w:rPr>
          <w:i/>
          <w:iCs/>
          <w:sz w:val="24"/>
          <w:szCs w:val="24"/>
        </w:rPr>
        <w:t xml:space="preserve"> </w:t>
      </w:r>
      <w:r w:rsidR="00BB234A">
        <w:rPr>
          <w:i/>
          <w:iCs/>
          <w:sz w:val="24"/>
          <w:szCs w:val="24"/>
        </w:rPr>
        <w:t>L’</w:t>
      </w:r>
      <w:r w:rsidR="00684B63">
        <w:rPr>
          <w:i/>
          <w:iCs/>
          <w:sz w:val="24"/>
          <w:szCs w:val="24"/>
        </w:rPr>
        <w:t xml:space="preserve">auspicio è che </w:t>
      </w:r>
      <w:r w:rsidR="00684B63" w:rsidRPr="00684B63">
        <w:rPr>
          <w:i/>
          <w:iCs/>
          <w:sz w:val="24"/>
          <w:szCs w:val="24"/>
        </w:rPr>
        <w:t xml:space="preserve">enoxaparina </w:t>
      </w:r>
      <w:r w:rsidR="00012ABE" w:rsidRPr="00684B63">
        <w:rPr>
          <w:i/>
          <w:iCs/>
          <w:sz w:val="24"/>
          <w:szCs w:val="24"/>
        </w:rPr>
        <w:t>possa confermare la propria efficacia nell’indebolire il virus, offrendo così una nuova potenziale arma nella lotta alla temibile infezione da Covid-19</w:t>
      </w:r>
      <w:r w:rsidR="00684B63">
        <w:rPr>
          <w:i/>
          <w:iCs/>
          <w:sz w:val="24"/>
          <w:szCs w:val="24"/>
        </w:rPr>
        <w:t>”</w:t>
      </w:r>
      <w:r w:rsidR="00012ABE" w:rsidRPr="00684B63">
        <w:rPr>
          <w:i/>
          <w:iCs/>
          <w:sz w:val="24"/>
          <w:szCs w:val="24"/>
        </w:rPr>
        <w:t>.</w:t>
      </w:r>
    </w:p>
    <w:p w14:paraId="6854BB94" w14:textId="08D40538" w:rsidR="00B52805" w:rsidRPr="0065075C" w:rsidRDefault="00B52805">
      <w:pPr>
        <w:rPr>
          <w:sz w:val="24"/>
          <w:szCs w:val="24"/>
        </w:rPr>
      </w:pPr>
    </w:p>
    <w:p w14:paraId="2FF1B86C" w14:textId="77777777" w:rsidR="00117EE9" w:rsidRPr="0065075C" w:rsidRDefault="00117EE9" w:rsidP="00117EE9">
      <w:pPr>
        <w:spacing w:after="0" w:line="264" w:lineRule="auto"/>
        <w:jc w:val="both"/>
        <w:rPr>
          <w:rFonts w:cs="Arial"/>
          <w:sz w:val="24"/>
          <w:szCs w:val="24"/>
        </w:rPr>
      </w:pPr>
      <w:r w:rsidRPr="0065075C">
        <w:rPr>
          <w:rFonts w:cs="Arial"/>
          <w:b/>
          <w:sz w:val="24"/>
          <w:szCs w:val="24"/>
        </w:rPr>
        <w:t>Ufficio stampa:</w:t>
      </w:r>
      <w:r w:rsidRPr="0065075C">
        <w:rPr>
          <w:rFonts w:cs="Arial"/>
          <w:sz w:val="24"/>
          <w:szCs w:val="24"/>
        </w:rPr>
        <w:t xml:space="preserve"> </w:t>
      </w:r>
    </w:p>
    <w:p w14:paraId="673CD396" w14:textId="77777777" w:rsidR="00117EE9" w:rsidRPr="0065075C" w:rsidRDefault="00117EE9" w:rsidP="00117EE9">
      <w:pPr>
        <w:spacing w:after="0" w:line="264" w:lineRule="auto"/>
        <w:jc w:val="both"/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="00167CB2">
        <w:rPr>
          <w:rFonts w:cs="Arial"/>
          <w:sz w:val="24"/>
          <w:szCs w:val="24"/>
        </w:rPr>
        <w:fldChar w:fldCharType="begin"/>
      </w:r>
      <w:r w:rsidR="00167CB2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167CB2">
        <w:rPr>
          <w:rFonts w:cs="Arial"/>
          <w:sz w:val="24"/>
          <w:szCs w:val="24"/>
        </w:rPr>
        <w:fldChar w:fldCharType="separate"/>
      </w:r>
      <w:r w:rsidR="00EE0A79">
        <w:rPr>
          <w:rFonts w:cs="Arial"/>
          <w:sz w:val="24"/>
          <w:szCs w:val="24"/>
        </w:rPr>
        <w:fldChar w:fldCharType="begin"/>
      </w:r>
      <w:r w:rsidR="00EE0A79">
        <w:rPr>
          <w:rFonts w:cs="Arial"/>
          <w:sz w:val="24"/>
          <w:szCs w:val="24"/>
        </w:rPr>
        <w:instrText xml:space="preserve"> </w:instrText>
      </w:r>
      <w:r w:rsidR="00EE0A79">
        <w:rPr>
          <w:rFonts w:cs="Arial"/>
          <w:sz w:val="24"/>
          <w:szCs w:val="24"/>
        </w:rPr>
        <w:instrText>INCLUDEPICTURE  "cid:image001.gif@01CB6C59.D380BDB0" \* MERG</w:instrText>
      </w:r>
      <w:r w:rsidR="00EE0A79">
        <w:rPr>
          <w:rFonts w:cs="Arial"/>
          <w:sz w:val="24"/>
          <w:szCs w:val="24"/>
        </w:rPr>
        <w:instrText>EFORMATINET</w:instrText>
      </w:r>
      <w:r w:rsidR="00EE0A79">
        <w:rPr>
          <w:rFonts w:cs="Arial"/>
          <w:sz w:val="24"/>
          <w:szCs w:val="24"/>
        </w:rPr>
        <w:instrText xml:space="preserve"> </w:instrText>
      </w:r>
      <w:r w:rsidR="00EE0A79">
        <w:rPr>
          <w:rFonts w:cs="Arial"/>
          <w:sz w:val="24"/>
          <w:szCs w:val="24"/>
        </w:rPr>
        <w:fldChar w:fldCharType="separate"/>
      </w:r>
      <w:r w:rsidR="00EF5A89">
        <w:rPr>
          <w:rFonts w:cs="Arial"/>
          <w:sz w:val="24"/>
          <w:szCs w:val="24"/>
        </w:rPr>
        <w:pict w14:anchorId="4282D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13pt;height:12.5pt">
            <v:imagedata r:id="rId7" r:href="rId8"/>
          </v:shape>
        </w:pict>
      </w:r>
      <w:r w:rsidR="00EE0A79">
        <w:rPr>
          <w:rFonts w:cs="Arial"/>
          <w:sz w:val="24"/>
          <w:szCs w:val="24"/>
        </w:rPr>
        <w:fldChar w:fldCharType="end"/>
      </w:r>
      <w:r w:rsidR="00167CB2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</w:p>
    <w:p w14:paraId="238DFEDB" w14:textId="758E8492" w:rsidR="00117EE9" w:rsidRDefault="00117EE9" w:rsidP="00117EE9">
      <w:pPr>
        <w:spacing w:after="0" w:line="264" w:lineRule="auto"/>
        <w:jc w:val="both"/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t xml:space="preserve">Francesca Alibrandi, cell. 335 8368826, </w:t>
      </w:r>
      <w:hyperlink r:id="rId9" w:history="1">
        <w:r w:rsidRPr="0065075C">
          <w:rPr>
            <w:rStyle w:val="Collegamentoipertestuale"/>
            <w:rFonts w:cs="Arial"/>
            <w:sz w:val="24"/>
            <w:szCs w:val="24"/>
          </w:rPr>
          <w:t>f.alibrandi@vrelations.it</w:t>
        </w:r>
      </w:hyperlink>
      <w:r w:rsidRPr="0065075C">
        <w:rPr>
          <w:rFonts w:cs="Arial"/>
          <w:sz w:val="24"/>
          <w:szCs w:val="24"/>
        </w:rPr>
        <w:t xml:space="preserve">  </w:t>
      </w:r>
    </w:p>
    <w:p w14:paraId="7780BA44" w14:textId="44CEDA0E" w:rsidR="00D01A9F" w:rsidRPr="00D01A9F" w:rsidRDefault="00D01A9F" w:rsidP="00117EE9">
      <w:pPr>
        <w:spacing w:after="0" w:line="264" w:lineRule="auto"/>
        <w:jc w:val="both"/>
        <w:rPr>
          <w:rFonts w:cs="Arial"/>
          <w:sz w:val="24"/>
          <w:szCs w:val="24"/>
        </w:rPr>
      </w:pPr>
      <w:r w:rsidRPr="00D01A9F">
        <w:rPr>
          <w:rFonts w:cs="Arial"/>
          <w:sz w:val="24"/>
          <w:szCs w:val="24"/>
        </w:rPr>
        <w:t xml:space="preserve">Antonella Martucci, cell. 340 6775463, </w:t>
      </w:r>
      <w:hyperlink r:id="rId10" w:history="1">
        <w:r w:rsidRPr="00803F21">
          <w:rPr>
            <w:rStyle w:val="Collegamentoipertestuale"/>
            <w:rFonts w:cs="Arial"/>
            <w:sz w:val="24"/>
            <w:szCs w:val="24"/>
          </w:rPr>
          <w:t>a.martucci@vrelations.it</w:t>
        </w:r>
      </w:hyperlink>
      <w:r>
        <w:rPr>
          <w:rFonts w:cs="Arial"/>
          <w:sz w:val="24"/>
          <w:szCs w:val="24"/>
        </w:rPr>
        <w:t xml:space="preserve"> </w:t>
      </w:r>
    </w:p>
    <w:p w14:paraId="48D8DC28" w14:textId="77777777" w:rsidR="00117EE9" w:rsidRPr="00EC2D04" w:rsidRDefault="00117EE9">
      <w:pPr>
        <w:rPr>
          <w:sz w:val="24"/>
          <w:szCs w:val="24"/>
        </w:rPr>
      </w:pPr>
    </w:p>
    <w:sectPr w:rsidR="00117EE9" w:rsidRPr="00EC2D04" w:rsidSect="00F756B0">
      <w:headerReference w:type="default" r:id="rId11"/>
      <w:pgSz w:w="11906" w:h="16838"/>
      <w:pgMar w:top="1843" w:right="1134" w:bottom="851" w:left="1134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EC33" w14:textId="77777777" w:rsidR="00EE0A79" w:rsidRDefault="00EE0A79" w:rsidP="00034F25">
      <w:pPr>
        <w:spacing w:after="0" w:line="240" w:lineRule="auto"/>
      </w:pPr>
      <w:r>
        <w:separator/>
      </w:r>
    </w:p>
  </w:endnote>
  <w:endnote w:type="continuationSeparator" w:id="0">
    <w:p w14:paraId="15692987" w14:textId="77777777" w:rsidR="00EE0A79" w:rsidRDefault="00EE0A79" w:rsidP="0003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70E64" w14:textId="77777777" w:rsidR="00EE0A79" w:rsidRDefault="00EE0A79" w:rsidP="00034F25">
      <w:pPr>
        <w:spacing w:after="0" w:line="240" w:lineRule="auto"/>
      </w:pPr>
      <w:r>
        <w:separator/>
      </w:r>
    </w:p>
  </w:footnote>
  <w:footnote w:type="continuationSeparator" w:id="0">
    <w:p w14:paraId="2306D904" w14:textId="77777777" w:rsidR="00EE0A79" w:rsidRDefault="00EE0A79" w:rsidP="00034F25">
      <w:pPr>
        <w:spacing w:after="0" w:line="240" w:lineRule="auto"/>
      </w:pPr>
      <w:r>
        <w:continuationSeparator/>
      </w:r>
    </w:p>
  </w:footnote>
  <w:footnote w:id="1">
    <w:p w14:paraId="15AD05BE" w14:textId="77777777" w:rsidR="00034F25" w:rsidRPr="00CB5BD1" w:rsidRDefault="00034F25" w:rsidP="00034F25">
      <w:pPr>
        <w:pStyle w:val="Testonotaapidipagina"/>
        <w:jc w:val="both"/>
        <w:rPr>
          <w:lang w:val="en-GB"/>
        </w:rPr>
      </w:pPr>
      <w:r w:rsidRPr="00034F25">
        <w:rPr>
          <w:rStyle w:val="Rimandonotaapidipagina"/>
        </w:rPr>
        <w:footnoteRef/>
      </w:r>
      <w:r w:rsidRPr="00CB5BD1">
        <w:rPr>
          <w:lang w:val="en-GB"/>
        </w:rPr>
        <w:t xml:space="preserve"> WHO, “Clinical management of severe acute respiratory infection when novel coronavirus (2019-nCoV) infection is suspected. Interim guidance”, 28 January 2020, </w:t>
      </w:r>
      <w:hyperlink r:id="rId1" w:history="1">
        <w:r w:rsidRPr="00CB5BD1">
          <w:rPr>
            <w:rStyle w:val="Collegamentoipertestuale"/>
            <w:lang w:val="en-GB"/>
          </w:rPr>
          <w:t>https://www.who.int/publications-detail/clinical-management-of-severe-acute-respiratory-infection-when-novel-coronavirus-(ncov)-infection-is-suspected</w:t>
        </w:r>
      </w:hyperlink>
      <w:r w:rsidRPr="00CB5BD1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0FDC" w14:textId="77777777" w:rsidR="00F91C80" w:rsidRDefault="00F91C80" w:rsidP="00F91C80">
    <w:pPr>
      <w:pStyle w:val="Intestazione"/>
      <w:jc w:val="center"/>
    </w:pPr>
    <w:r>
      <w:rPr>
        <w:noProof/>
      </w:rPr>
      <w:drawing>
        <wp:inline distT="0" distB="0" distL="0" distR="0" wp14:anchorId="697C6212" wp14:editId="63CB2E18">
          <wp:extent cx="2542540" cy="638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1"/>
    <w:rsid w:val="00012063"/>
    <w:rsid w:val="00012ABE"/>
    <w:rsid w:val="000142E5"/>
    <w:rsid w:val="0001607B"/>
    <w:rsid w:val="00025337"/>
    <w:rsid w:val="00034D2B"/>
    <w:rsid w:val="00034F25"/>
    <w:rsid w:val="00035AB0"/>
    <w:rsid w:val="00053E57"/>
    <w:rsid w:val="00063B2C"/>
    <w:rsid w:val="00067A46"/>
    <w:rsid w:val="00074FFC"/>
    <w:rsid w:val="00084F37"/>
    <w:rsid w:val="00092F32"/>
    <w:rsid w:val="000A096A"/>
    <w:rsid w:val="000A3A28"/>
    <w:rsid w:val="000A5603"/>
    <w:rsid w:val="000B138D"/>
    <w:rsid w:val="000B5A72"/>
    <w:rsid w:val="000E312C"/>
    <w:rsid w:val="000F5A64"/>
    <w:rsid w:val="000F6B40"/>
    <w:rsid w:val="00101E05"/>
    <w:rsid w:val="00106B97"/>
    <w:rsid w:val="001134C3"/>
    <w:rsid w:val="00113B4C"/>
    <w:rsid w:val="00117EE9"/>
    <w:rsid w:val="00121F2D"/>
    <w:rsid w:val="00122370"/>
    <w:rsid w:val="00134CA7"/>
    <w:rsid w:val="00142551"/>
    <w:rsid w:val="00142879"/>
    <w:rsid w:val="00154356"/>
    <w:rsid w:val="00161EB2"/>
    <w:rsid w:val="00167CB2"/>
    <w:rsid w:val="00170510"/>
    <w:rsid w:val="00170CDF"/>
    <w:rsid w:val="00176213"/>
    <w:rsid w:val="00176DE8"/>
    <w:rsid w:val="00177AD9"/>
    <w:rsid w:val="001808D8"/>
    <w:rsid w:val="001830E3"/>
    <w:rsid w:val="0018354C"/>
    <w:rsid w:val="001968E5"/>
    <w:rsid w:val="001A79C0"/>
    <w:rsid w:val="001E0F81"/>
    <w:rsid w:val="001E79FC"/>
    <w:rsid w:val="001F40AD"/>
    <w:rsid w:val="001F457B"/>
    <w:rsid w:val="001F7C5E"/>
    <w:rsid w:val="002044A5"/>
    <w:rsid w:val="00213236"/>
    <w:rsid w:val="0021485A"/>
    <w:rsid w:val="002176A0"/>
    <w:rsid w:val="00220E84"/>
    <w:rsid w:val="00224895"/>
    <w:rsid w:val="0023060B"/>
    <w:rsid w:val="002405B2"/>
    <w:rsid w:val="0024425A"/>
    <w:rsid w:val="002454D3"/>
    <w:rsid w:val="00250809"/>
    <w:rsid w:val="002517D2"/>
    <w:rsid w:val="00262F45"/>
    <w:rsid w:val="00270113"/>
    <w:rsid w:val="002712E8"/>
    <w:rsid w:val="002750E8"/>
    <w:rsid w:val="002818F3"/>
    <w:rsid w:val="002B03F0"/>
    <w:rsid w:val="002B0711"/>
    <w:rsid w:val="002B4A41"/>
    <w:rsid w:val="002B4DE1"/>
    <w:rsid w:val="002C0A23"/>
    <w:rsid w:val="002E2CC9"/>
    <w:rsid w:val="002E4228"/>
    <w:rsid w:val="002E4ED5"/>
    <w:rsid w:val="002F1A76"/>
    <w:rsid w:val="00301D19"/>
    <w:rsid w:val="00304537"/>
    <w:rsid w:val="00305739"/>
    <w:rsid w:val="003207EB"/>
    <w:rsid w:val="00335200"/>
    <w:rsid w:val="00347710"/>
    <w:rsid w:val="00355949"/>
    <w:rsid w:val="00362A4A"/>
    <w:rsid w:val="00366809"/>
    <w:rsid w:val="0037630F"/>
    <w:rsid w:val="003832A1"/>
    <w:rsid w:val="003A04B9"/>
    <w:rsid w:val="003A11B2"/>
    <w:rsid w:val="003A147B"/>
    <w:rsid w:val="003A2FEE"/>
    <w:rsid w:val="003B082C"/>
    <w:rsid w:val="003B5DB3"/>
    <w:rsid w:val="003B6198"/>
    <w:rsid w:val="003C274E"/>
    <w:rsid w:val="003C3990"/>
    <w:rsid w:val="003D6111"/>
    <w:rsid w:val="003E779F"/>
    <w:rsid w:val="003F0F07"/>
    <w:rsid w:val="00420881"/>
    <w:rsid w:val="004301F0"/>
    <w:rsid w:val="00436F1E"/>
    <w:rsid w:val="00441F2D"/>
    <w:rsid w:val="00443844"/>
    <w:rsid w:val="00447496"/>
    <w:rsid w:val="0045188E"/>
    <w:rsid w:val="0046181C"/>
    <w:rsid w:val="00461B2F"/>
    <w:rsid w:val="00463598"/>
    <w:rsid w:val="0046787F"/>
    <w:rsid w:val="00471914"/>
    <w:rsid w:val="0047643E"/>
    <w:rsid w:val="00484FE5"/>
    <w:rsid w:val="00490063"/>
    <w:rsid w:val="004A64BC"/>
    <w:rsid w:val="004C6329"/>
    <w:rsid w:val="004C772C"/>
    <w:rsid w:val="004E7CAF"/>
    <w:rsid w:val="004F13AA"/>
    <w:rsid w:val="004F59D9"/>
    <w:rsid w:val="00500115"/>
    <w:rsid w:val="00502D78"/>
    <w:rsid w:val="0052714B"/>
    <w:rsid w:val="00543A57"/>
    <w:rsid w:val="005565B6"/>
    <w:rsid w:val="00570292"/>
    <w:rsid w:val="00570F0C"/>
    <w:rsid w:val="00581F8F"/>
    <w:rsid w:val="00582ECD"/>
    <w:rsid w:val="00584988"/>
    <w:rsid w:val="00591379"/>
    <w:rsid w:val="00594AFA"/>
    <w:rsid w:val="005A26D2"/>
    <w:rsid w:val="005A3A74"/>
    <w:rsid w:val="005A408A"/>
    <w:rsid w:val="005B4761"/>
    <w:rsid w:val="005C22B6"/>
    <w:rsid w:val="005C5724"/>
    <w:rsid w:val="005C5B99"/>
    <w:rsid w:val="005C7D2B"/>
    <w:rsid w:val="005D46AA"/>
    <w:rsid w:val="005D52C8"/>
    <w:rsid w:val="005E24CD"/>
    <w:rsid w:val="005F66AF"/>
    <w:rsid w:val="006063AB"/>
    <w:rsid w:val="00610644"/>
    <w:rsid w:val="0065075C"/>
    <w:rsid w:val="006536DF"/>
    <w:rsid w:val="00661E56"/>
    <w:rsid w:val="00684B63"/>
    <w:rsid w:val="006902E8"/>
    <w:rsid w:val="00691612"/>
    <w:rsid w:val="006A3504"/>
    <w:rsid w:val="006B1DE9"/>
    <w:rsid w:val="006B2220"/>
    <w:rsid w:val="006B4009"/>
    <w:rsid w:val="006B4DB5"/>
    <w:rsid w:val="006D1FA5"/>
    <w:rsid w:val="006D4CBD"/>
    <w:rsid w:val="006E4B02"/>
    <w:rsid w:val="006E5E57"/>
    <w:rsid w:val="006E77BF"/>
    <w:rsid w:val="006F4A05"/>
    <w:rsid w:val="00701116"/>
    <w:rsid w:val="00701196"/>
    <w:rsid w:val="007125A6"/>
    <w:rsid w:val="00720472"/>
    <w:rsid w:val="00720BA2"/>
    <w:rsid w:val="00725AA1"/>
    <w:rsid w:val="00742AE4"/>
    <w:rsid w:val="00743209"/>
    <w:rsid w:val="007470D4"/>
    <w:rsid w:val="00747C5C"/>
    <w:rsid w:val="00771B9D"/>
    <w:rsid w:val="007727AD"/>
    <w:rsid w:val="00773421"/>
    <w:rsid w:val="007763D1"/>
    <w:rsid w:val="00777272"/>
    <w:rsid w:val="00782A96"/>
    <w:rsid w:val="00784E76"/>
    <w:rsid w:val="0078594D"/>
    <w:rsid w:val="007919C5"/>
    <w:rsid w:val="007A08EA"/>
    <w:rsid w:val="007A15B8"/>
    <w:rsid w:val="007A7A14"/>
    <w:rsid w:val="007B1611"/>
    <w:rsid w:val="007C090F"/>
    <w:rsid w:val="007C0EFF"/>
    <w:rsid w:val="007C262A"/>
    <w:rsid w:val="007C3D1C"/>
    <w:rsid w:val="007C3E00"/>
    <w:rsid w:val="007E0FA5"/>
    <w:rsid w:val="007E1639"/>
    <w:rsid w:val="007F449C"/>
    <w:rsid w:val="007F4F6E"/>
    <w:rsid w:val="00804849"/>
    <w:rsid w:val="00812CBB"/>
    <w:rsid w:val="00815190"/>
    <w:rsid w:val="00840748"/>
    <w:rsid w:val="0084334A"/>
    <w:rsid w:val="0085353D"/>
    <w:rsid w:val="00860AD7"/>
    <w:rsid w:val="0087271D"/>
    <w:rsid w:val="00876C67"/>
    <w:rsid w:val="0088405C"/>
    <w:rsid w:val="0088430A"/>
    <w:rsid w:val="0088722C"/>
    <w:rsid w:val="00887DB8"/>
    <w:rsid w:val="008923BB"/>
    <w:rsid w:val="008938FE"/>
    <w:rsid w:val="00895865"/>
    <w:rsid w:val="008A2BB6"/>
    <w:rsid w:val="008C6137"/>
    <w:rsid w:val="0090159B"/>
    <w:rsid w:val="00902257"/>
    <w:rsid w:val="009023BE"/>
    <w:rsid w:val="00913841"/>
    <w:rsid w:val="00916373"/>
    <w:rsid w:val="00923004"/>
    <w:rsid w:val="00931460"/>
    <w:rsid w:val="0093748C"/>
    <w:rsid w:val="00944784"/>
    <w:rsid w:val="00946D55"/>
    <w:rsid w:val="00950C3B"/>
    <w:rsid w:val="009644EE"/>
    <w:rsid w:val="009655BC"/>
    <w:rsid w:val="009660CF"/>
    <w:rsid w:val="00973E87"/>
    <w:rsid w:val="00984A22"/>
    <w:rsid w:val="00985040"/>
    <w:rsid w:val="009905D6"/>
    <w:rsid w:val="009936AD"/>
    <w:rsid w:val="009A19B0"/>
    <w:rsid w:val="009B0446"/>
    <w:rsid w:val="009B5F02"/>
    <w:rsid w:val="009E1470"/>
    <w:rsid w:val="009F0998"/>
    <w:rsid w:val="009F3A3F"/>
    <w:rsid w:val="009F7409"/>
    <w:rsid w:val="00A12002"/>
    <w:rsid w:val="00A1278F"/>
    <w:rsid w:val="00A15DEC"/>
    <w:rsid w:val="00A32776"/>
    <w:rsid w:val="00A41506"/>
    <w:rsid w:val="00A67C71"/>
    <w:rsid w:val="00A76256"/>
    <w:rsid w:val="00A818D6"/>
    <w:rsid w:val="00A828E0"/>
    <w:rsid w:val="00A844E7"/>
    <w:rsid w:val="00AA790B"/>
    <w:rsid w:val="00AB20B6"/>
    <w:rsid w:val="00AC30A5"/>
    <w:rsid w:val="00AD7054"/>
    <w:rsid w:val="00AD7747"/>
    <w:rsid w:val="00AE4E5B"/>
    <w:rsid w:val="00B06DD2"/>
    <w:rsid w:val="00B07335"/>
    <w:rsid w:val="00B11421"/>
    <w:rsid w:val="00B265EE"/>
    <w:rsid w:val="00B30138"/>
    <w:rsid w:val="00B32A29"/>
    <w:rsid w:val="00B344DC"/>
    <w:rsid w:val="00B36D39"/>
    <w:rsid w:val="00B422A8"/>
    <w:rsid w:val="00B42305"/>
    <w:rsid w:val="00B43501"/>
    <w:rsid w:val="00B4375B"/>
    <w:rsid w:val="00B517C1"/>
    <w:rsid w:val="00B52805"/>
    <w:rsid w:val="00B57337"/>
    <w:rsid w:val="00B706DD"/>
    <w:rsid w:val="00B73B6C"/>
    <w:rsid w:val="00B82FF2"/>
    <w:rsid w:val="00B84B19"/>
    <w:rsid w:val="00B86EE6"/>
    <w:rsid w:val="00B91B4B"/>
    <w:rsid w:val="00B97D2C"/>
    <w:rsid w:val="00BA0001"/>
    <w:rsid w:val="00BB1B08"/>
    <w:rsid w:val="00BB234A"/>
    <w:rsid w:val="00BB62E5"/>
    <w:rsid w:val="00BB732A"/>
    <w:rsid w:val="00BD3B08"/>
    <w:rsid w:val="00BE7ACC"/>
    <w:rsid w:val="00BF3593"/>
    <w:rsid w:val="00BF4CC4"/>
    <w:rsid w:val="00C0539A"/>
    <w:rsid w:val="00C0646C"/>
    <w:rsid w:val="00C20B32"/>
    <w:rsid w:val="00C37648"/>
    <w:rsid w:val="00C665F0"/>
    <w:rsid w:val="00C75701"/>
    <w:rsid w:val="00C7644B"/>
    <w:rsid w:val="00C77D5E"/>
    <w:rsid w:val="00C814F6"/>
    <w:rsid w:val="00C96CDB"/>
    <w:rsid w:val="00CB0CEC"/>
    <w:rsid w:val="00CB2001"/>
    <w:rsid w:val="00CB5BD1"/>
    <w:rsid w:val="00CB638B"/>
    <w:rsid w:val="00CB6C09"/>
    <w:rsid w:val="00CF2AE9"/>
    <w:rsid w:val="00CF3865"/>
    <w:rsid w:val="00CF3CA9"/>
    <w:rsid w:val="00CF7FD9"/>
    <w:rsid w:val="00D004F1"/>
    <w:rsid w:val="00D01A9F"/>
    <w:rsid w:val="00D1066A"/>
    <w:rsid w:val="00D32B0D"/>
    <w:rsid w:val="00D37A29"/>
    <w:rsid w:val="00D40884"/>
    <w:rsid w:val="00D4555F"/>
    <w:rsid w:val="00D52342"/>
    <w:rsid w:val="00D526FD"/>
    <w:rsid w:val="00D5637E"/>
    <w:rsid w:val="00D56C8C"/>
    <w:rsid w:val="00D72F18"/>
    <w:rsid w:val="00D77DD1"/>
    <w:rsid w:val="00D8764B"/>
    <w:rsid w:val="00D9517B"/>
    <w:rsid w:val="00DA1EBA"/>
    <w:rsid w:val="00DB167A"/>
    <w:rsid w:val="00DC169A"/>
    <w:rsid w:val="00DC7E96"/>
    <w:rsid w:val="00DD0C48"/>
    <w:rsid w:val="00DE21E8"/>
    <w:rsid w:val="00DE4286"/>
    <w:rsid w:val="00DE565D"/>
    <w:rsid w:val="00DE7215"/>
    <w:rsid w:val="00DF32CF"/>
    <w:rsid w:val="00DF4BB3"/>
    <w:rsid w:val="00E1047A"/>
    <w:rsid w:val="00E15900"/>
    <w:rsid w:val="00E20E28"/>
    <w:rsid w:val="00E21A1F"/>
    <w:rsid w:val="00E27B63"/>
    <w:rsid w:val="00E31E5C"/>
    <w:rsid w:val="00E32D28"/>
    <w:rsid w:val="00E36D8F"/>
    <w:rsid w:val="00E410D0"/>
    <w:rsid w:val="00E50FE0"/>
    <w:rsid w:val="00E571C5"/>
    <w:rsid w:val="00E6600F"/>
    <w:rsid w:val="00E67A04"/>
    <w:rsid w:val="00E75154"/>
    <w:rsid w:val="00E91F49"/>
    <w:rsid w:val="00EA4962"/>
    <w:rsid w:val="00EB11B4"/>
    <w:rsid w:val="00EC2D04"/>
    <w:rsid w:val="00ED3B9A"/>
    <w:rsid w:val="00ED6CFA"/>
    <w:rsid w:val="00EE0A79"/>
    <w:rsid w:val="00EE1F23"/>
    <w:rsid w:val="00EF02BB"/>
    <w:rsid w:val="00EF5A89"/>
    <w:rsid w:val="00F01B00"/>
    <w:rsid w:val="00F01C85"/>
    <w:rsid w:val="00F04E10"/>
    <w:rsid w:val="00F10287"/>
    <w:rsid w:val="00F14CE1"/>
    <w:rsid w:val="00F14E78"/>
    <w:rsid w:val="00F2642A"/>
    <w:rsid w:val="00F539F5"/>
    <w:rsid w:val="00F66D64"/>
    <w:rsid w:val="00F756B0"/>
    <w:rsid w:val="00F80396"/>
    <w:rsid w:val="00F833B4"/>
    <w:rsid w:val="00F91136"/>
    <w:rsid w:val="00F91C80"/>
    <w:rsid w:val="00FA4ECB"/>
    <w:rsid w:val="00FA5268"/>
    <w:rsid w:val="00FB3C8F"/>
    <w:rsid w:val="00FB3FB9"/>
    <w:rsid w:val="00FC691A"/>
    <w:rsid w:val="00FD1C25"/>
    <w:rsid w:val="00FD2970"/>
    <w:rsid w:val="00FE1B63"/>
    <w:rsid w:val="00FE7839"/>
    <w:rsid w:val="00FF51DC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A324"/>
  <w15:chartTrackingRefBased/>
  <w15:docId w15:val="{0DA389A7-4BCA-43B0-843D-922B3358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24kjd">
    <w:name w:val="e24kjd"/>
    <w:basedOn w:val="Carpredefinitoparagrafo"/>
    <w:rsid w:val="00A76256"/>
  </w:style>
  <w:style w:type="character" w:styleId="Collegamentoipertestuale">
    <w:name w:val="Hyperlink"/>
    <w:basedOn w:val="Carpredefinitoparagrafo"/>
    <w:uiPriority w:val="99"/>
    <w:unhideWhenUsed/>
    <w:rsid w:val="005C7D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7D2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4F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4F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4F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91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C80"/>
  </w:style>
  <w:style w:type="paragraph" w:styleId="Pidipagina">
    <w:name w:val="footer"/>
    <w:basedOn w:val="Normale"/>
    <w:link w:val="PidipaginaCarattere"/>
    <w:uiPriority w:val="99"/>
    <w:unhideWhenUsed/>
    <w:rsid w:val="00F91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B6C59.D380BD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-detail/clinical-management-of-severe-acute-respiratory-infection-when-novel-coronavirus-(ncov)-infection-is-suspect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2730-85DA-48D7-9889-B7EEA14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8</cp:revision>
  <dcterms:created xsi:type="dcterms:W3CDTF">2020-03-17T14:36:00Z</dcterms:created>
  <dcterms:modified xsi:type="dcterms:W3CDTF">2020-03-17T15:10:00Z</dcterms:modified>
</cp:coreProperties>
</file>