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9C00DE" w:rsidRPr="00A35413" w:rsidRDefault="00DD6514" w:rsidP="00A35413">
      <w:pPr>
        <w:pStyle w:val="PRcopyBISansragged"/>
        <w:tabs>
          <w:tab w:val="clear" w:pos="283"/>
          <w:tab w:val="clear" w:pos="567"/>
        </w:tabs>
        <w:spacing w:line="276" w:lineRule="auto"/>
        <w:jc w:val="both"/>
        <w:rPr>
          <w:rFonts w:cs="Arial"/>
          <w:b/>
          <w:bCs/>
          <w:noProof/>
          <w:color w:val="003366"/>
          <w:sz w:val="32"/>
          <w:szCs w:val="32"/>
          <w:lang w:val="it-IT" w:eastAsia="it-IT"/>
        </w:rPr>
      </w:pPr>
      <w:r w:rsidRPr="004F4AD4">
        <w:rPr>
          <w:rFonts w:cs="Arial"/>
          <w:b/>
          <w:bCs/>
          <w:noProof/>
          <w:color w:val="003366"/>
          <w:sz w:val="28"/>
          <w:szCs w:val="28"/>
          <w:lang w:val="it-IT" w:eastAsia="it-IT"/>
        </w:rPr>
        <mc:AlternateContent>
          <mc:Choice Requires="wps">
            <w:drawing>
              <wp:anchor distT="0" distB="0" distL="114300" distR="114300" simplePos="0" relativeHeight="251659264" behindDoc="0" locked="0" layoutInCell="1" allowOverlap="1" wp14:anchorId="0DE1BECD" wp14:editId="286181D6">
                <wp:simplePos x="0" y="0"/>
                <wp:positionH relativeFrom="page">
                  <wp:posOffset>5427677</wp:posOffset>
                </wp:positionH>
                <wp:positionV relativeFrom="page">
                  <wp:posOffset>2046914</wp:posOffset>
                </wp:positionV>
                <wp:extent cx="2001520" cy="6389370"/>
                <wp:effectExtent l="0" t="0" r="0" b="0"/>
                <wp:wrapNone/>
                <wp:docPr id="4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1520" cy="6389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6514" w:rsidRPr="000F74D8" w:rsidRDefault="00DD6514" w:rsidP="00DD6514">
                            <w:pPr>
                              <w:ind w:left="42"/>
                              <w:rPr>
                                <w:rFonts w:ascii="BISansNEXT" w:hAnsi="BISansNEXT"/>
                                <w:b/>
                                <w:lang w:val="it-IT"/>
                              </w:rPr>
                            </w:pPr>
                            <w:r w:rsidRPr="000F74D8">
                              <w:rPr>
                                <w:rFonts w:ascii="BISansNEXT" w:hAnsi="BISansNEXT"/>
                                <w:b/>
                                <w:noProof/>
                                <w:lang w:val="it-IT" w:eastAsia="zh-CN" w:bidi="th-TH"/>
                              </w:rPr>
                              <w:t xml:space="preserve"> </w:t>
                            </w:r>
                            <w:r w:rsidRPr="00B535D4">
                              <w:rPr>
                                <w:rFonts w:ascii="BISansNEXT" w:hAnsi="BISansNEXT"/>
                                <w:noProof/>
                                <w:lang w:val="it-IT" w:eastAsia="it-IT"/>
                              </w:rPr>
                              <w:drawing>
                                <wp:inline distT="0" distB="0" distL="0" distR="0" wp14:anchorId="69F31506" wp14:editId="2D7A813D">
                                  <wp:extent cx="1817370" cy="1340485"/>
                                  <wp:effectExtent l="0" t="0" r="0" b="0"/>
                                  <wp:docPr id="5"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817370" cy="1340485"/>
                                          </a:xfrm>
                                          <a:prstGeom prst="rect">
                                            <a:avLst/>
                                          </a:prstGeom>
                                        </pic:spPr>
                                      </pic:pic>
                                    </a:graphicData>
                                  </a:graphic>
                                </wp:inline>
                              </w:drawing>
                            </w:r>
                          </w:p>
                          <w:p w:rsidR="00DD6514" w:rsidRPr="000F74D8" w:rsidRDefault="00DD6514" w:rsidP="00DD6514">
                            <w:pPr>
                              <w:rPr>
                                <w:rFonts w:ascii="BISansNEXT" w:hAnsi="BISansNEXT"/>
                                <w:b/>
                                <w:lang w:val="it-IT"/>
                              </w:rPr>
                            </w:pPr>
                          </w:p>
                          <w:p w:rsidR="00AE6D24" w:rsidRPr="00C8257B" w:rsidRDefault="00444091" w:rsidP="00AE6D24">
                            <w:pPr>
                              <w:spacing w:line="240" w:lineRule="auto"/>
                              <w:rPr>
                                <w:b/>
                                <w:color w:val="003366"/>
                                <w:szCs w:val="20"/>
                                <w:lang w:val="it-IT"/>
                              </w:rPr>
                            </w:pPr>
                            <w:r w:rsidRPr="00C8257B">
                              <w:rPr>
                                <w:b/>
                                <w:color w:val="003366"/>
                                <w:szCs w:val="20"/>
                                <w:lang w:val="it-IT"/>
                              </w:rPr>
                              <w:t>Contatti</w:t>
                            </w:r>
                          </w:p>
                          <w:p w:rsidR="00AE6D24" w:rsidRPr="00C8257B" w:rsidRDefault="00AE6D24" w:rsidP="00AE6D24">
                            <w:pPr>
                              <w:spacing w:line="240" w:lineRule="auto"/>
                              <w:rPr>
                                <w:b/>
                                <w:color w:val="003366"/>
                                <w:szCs w:val="20"/>
                                <w:lang w:val="it-IT"/>
                              </w:rPr>
                            </w:pPr>
                            <w:r w:rsidRPr="00C8257B">
                              <w:rPr>
                                <w:b/>
                                <w:color w:val="003366"/>
                                <w:szCs w:val="20"/>
                                <w:lang w:val="it-IT"/>
                              </w:rPr>
                              <w:t>Boehringer Ingelheim</w:t>
                            </w:r>
                          </w:p>
                          <w:p w:rsidR="00AE6D24" w:rsidRPr="00C8257B" w:rsidRDefault="00AE6D24" w:rsidP="00AE6D24">
                            <w:pPr>
                              <w:spacing w:line="240" w:lineRule="auto"/>
                              <w:rPr>
                                <w:b/>
                                <w:color w:val="003366"/>
                                <w:szCs w:val="20"/>
                                <w:lang w:val="it-IT"/>
                              </w:rPr>
                            </w:pPr>
                            <w:r w:rsidRPr="00C8257B">
                              <w:rPr>
                                <w:b/>
                                <w:color w:val="003366"/>
                                <w:szCs w:val="20"/>
                                <w:lang w:val="it-IT"/>
                              </w:rPr>
                              <w:t>Comunicazione:</w:t>
                            </w:r>
                          </w:p>
                          <w:p w:rsidR="00A35413" w:rsidRPr="00C8257B" w:rsidRDefault="00A35413" w:rsidP="009151DF">
                            <w:pPr>
                              <w:ind w:left="142" w:hanging="100"/>
                              <w:jc w:val="both"/>
                              <w:rPr>
                                <w:b/>
                                <w:color w:val="003366" w:themeColor="text1"/>
                                <w:lang w:val="it-IT"/>
                              </w:rPr>
                            </w:pPr>
                            <w:r w:rsidRPr="00AE6D24">
                              <w:rPr>
                                <w:lang w:val="it-IT"/>
                              </w:rPr>
                              <w:t>Marina Guffanti</w:t>
                            </w:r>
                          </w:p>
                          <w:p w:rsidR="00A35413" w:rsidRPr="00A35413" w:rsidRDefault="00A35413" w:rsidP="009151DF">
                            <w:pPr>
                              <w:pStyle w:val="Intestazione"/>
                              <w:ind w:left="142" w:hanging="100"/>
                              <w:jc w:val="both"/>
                              <w:rPr>
                                <w:lang w:val="en-US"/>
                              </w:rPr>
                            </w:pPr>
                            <w:r w:rsidRPr="00A35413">
                              <w:rPr>
                                <w:lang w:val="en-US"/>
                              </w:rPr>
                              <w:t>Phone: + 39 – 02 5355453</w:t>
                            </w:r>
                          </w:p>
                          <w:p w:rsidR="00A35413" w:rsidRPr="00AE2A90" w:rsidRDefault="00A35413" w:rsidP="009151DF">
                            <w:pPr>
                              <w:pStyle w:val="Intestazione"/>
                              <w:ind w:left="142" w:hanging="100"/>
                              <w:jc w:val="both"/>
                              <w:rPr>
                                <w:lang w:val="it-IT"/>
                              </w:rPr>
                            </w:pPr>
                            <w:r w:rsidRPr="00AE2A90">
                              <w:rPr>
                                <w:lang w:val="it-IT"/>
                              </w:rPr>
                              <w:t>Cell. +39 348 3995284</w:t>
                            </w:r>
                          </w:p>
                          <w:p w:rsidR="00A35413" w:rsidRPr="00AE2A90" w:rsidRDefault="00A35413" w:rsidP="009151DF">
                            <w:pPr>
                              <w:pStyle w:val="Intestazione"/>
                              <w:ind w:left="142" w:hanging="100"/>
                              <w:jc w:val="both"/>
                              <w:rPr>
                                <w:lang w:val="it-IT"/>
                              </w:rPr>
                            </w:pPr>
                            <w:r w:rsidRPr="00AE2A90">
                              <w:rPr>
                                <w:lang w:val="it-IT"/>
                              </w:rPr>
                              <w:t>e- mail:</w:t>
                            </w:r>
                          </w:p>
                          <w:p w:rsidR="009151DF" w:rsidRPr="009151DF" w:rsidRDefault="009151DF" w:rsidP="009151DF">
                            <w:pPr>
                              <w:spacing w:line="240" w:lineRule="auto"/>
                              <w:ind w:left="142" w:hanging="100"/>
                              <w:jc w:val="both"/>
                              <w:rPr>
                                <w:rStyle w:val="Collegamentoipertestuale"/>
                                <w:lang w:val="it-IT"/>
                              </w:rPr>
                            </w:pPr>
                            <w:r>
                              <w:rPr>
                                <w:rStyle w:val="Collegamentoipertestuale"/>
                                <w:lang w:val="it-IT"/>
                              </w:rPr>
                              <w:fldChar w:fldCharType="begin"/>
                            </w:r>
                            <w:r>
                              <w:rPr>
                                <w:rStyle w:val="Collegamentoipertestuale"/>
                                <w:lang w:val="it-IT"/>
                              </w:rPr>
                              <w:instrText xml:space="preserve"> HYPERLINK "mailto:</w:instrText>
                            </w:r>
                            <w:r w:rsidRPr="009151DF">
                              <w:rPr>
                                <w:rStyle w:val="Collegamentoipertestuale"/>
                                <w:lang w:val="it-IT"/>
                              </w:rPr>
                              <w:instrText>marina.guffanti@boehringer</w:instrText>
                            </w:r>
                          </w:p>
                          <w:p w:rsidR="009151DF" w:rsidRPr="005908FF" w:rsidRDefault="009151DF" w:rsidP="009151DF">
                            <w:pPr>
                              <w:spacing w:line="240" w:lineRule="auto"/>
                              <w:ind w:left="142" w:hanging="100"/>
                              <w:jc w:val="both"/>
                              <w:rPr>
                                <w:rStyle w:val="Collegamentoipertestuale"/>
                                <w:lang w:val="it-IT"/>
                              </w:rPr>
                            </w:pPr>
                            <w:r w:rsidRPr="009151DF">
                              <w:rPr>
                                <w:rStyle w:val="Collegamentoipertestuale"/>
                                <w:lang w:val="it-IT"/>
                              </w:rPr>
                              <w:instrText>ingelheim.com</w:instrText>
                            </w:r>
                            <w:r>
                              <w:rPr>
                                <w:rStyle w:val="Collegamentoipertestuale"/>
                                <w:lang w:val="it-IT"/>
                              </w:rPr>
                              <w:instrText xml:space="preserve">" </w:instrText>
                            </w:r>
                            <w:r>
                              <w:rPr>
                                <w:rStyle w:val="Collegamentoipertestuale"/>
                                <w:lang w:val="it-IT"/>
                              </w:rPr>
                              <w:fldChar w:fldCharType="separate"/>
                            </w:r>
                            <w:r w:rsidRPr="005908FF">
                              <w:rPr>
                                <w:rStyle w:val="Collegamentoipertestuale"/>
                                <w:lang w:val="it-IT"/>
                              </w:rPr>
                              <w:t>marina.guffanti@boehringer</w:t>
                            </w:r>
                          </w:p>
                          <w:p w:rsidR="00A35413" w:rsidRPr="00A718E2" w:rsidRDefault="009151DF" w:rsidP="009151DF">
                            <w:pPr>
                              <w:spacing w:line="240" w:lineRule="auto"/>
                              <w:ind w:left="142" w:hanging="100"/>
                              <w:jc w:val="both"/>
                              <w:rPr>
                                <w:lang w:val="it-IT"/>
                              </w:rPr>
                            </w:pPr>
                            <w:r w:rsidRPr="005908FF">
                              <w:rPr>
                                <w:rStyle w:val="Collegamentoipertestuale"/>
                                <w:lang w:val="it-IT"/>
                              </w:rPr>
                              <w:t>ingelheim.com</w:t>
                            </w:r>
                            <w:r>
                              <w:rPr>
                                <w:rStyle w:val="Collegamentoipertestuale"/>
                                <w:lang w:val="it-IT"/>
                              </w:rPr>
                              <w:fldChar w:fldCharType="end"/>
                            </w:r>
                          </w:p>
                          <w:p w:rsidR="00A35413" w:rsidRPr="00962577" w:rsidRDefault="00A35413" w:rsidP="00A35413">
                            <w:pPr>
                              <w:ind w:left="28"/>
                              <w:rPr>
                                <w:rStyle w:val="Collegamentoipertestuale"/>
                                <w:lang w:val="it-IT"/>
                              </w:rPr>
                            </w:pPr>
                            <w:r w:rsidRPr="00962577">
                              <w:rPr>
                                <w:rStyle w:val="Collegamentoipertestuale"/>
                                <w:lang w:val="it-IT"/>
                              </w:rPr>
                              <w:br/>
                            </w:r>
                          </w:p>
                          <w:p w:rsidR="00A35413" w:rsidRPr="00962577" w:rsidRDefault="00A35413" w:rsidP="00A35413">
                            <w:pPr>
                              <w:ind w:left="28"/>
                              <w:rPr>
                                <w:rStyle w:val="Collegamentoipertestuale"/>
                                <w:lang w:val="it-IT"/>
                              </w:rPr>
                            </w:pPr>
                          </w:p>
                          <w:p w:rsidR="00A35413" w:rsidRPr="00962577" w:rsidRDefault="00A35413" w:rsidP="00A35413">
                            <w:pPr>
                              <w:ind w:left="42"/>
                              <w:rPr>
                                <w:b/>
                                <w:color w:val="003366" w:themeColor="text1"/>
                                <w:lang w:val="it-IT"/>
                              </w:rPr>
                            </w:pPr>
                            <w:r w:rsidRPr="00962577">
                              <w:rPr>
                                <w:b/>
                                <w:color w:val="003366" w:themeColor="text1"/>
                                <w:lang w:val="it-IT"/>
                              </w:rPr>
                              <w:t>Per ulteriori informazioni</w:t>
                            </w:r>
                          </w:p>
                          <w:p w:rsidR="00DD6514" w:rsidRPr="00B535D4" w:rsidRDefault="00A35413" w:rsidP="00A35413">
                            <w:pPr>
                              <w:rPr>
                                <w:rFonts w:ascii="BISansNEXT" w:hAnsi="BISansNEXT"/>
                              </w:rPr>
                            </w:pPr>
                            <w:r w:rsidRPr="00962577">
                              <w:rPr>
                                <w:lang w:val="it-IT"/>
                              </w:rPr>
                              <w:t xml:space="preserve"> </w:t>
                            </w:r>
                            <w:hyperlink r:id="rId12" w:history="1">
                              <w:r>
                                <w:rPr>
                                  <w:rStyle w:val="Collegamentoipertestuale"/>
                                </w:rPr>
                                <w:t>www.boehringer-ingelheim.com</w:t>
                              </w:r>
                            </w:hyperlink>
                            <w:r w:rsidR="00DD6514" w:rsidRPr="00B535D4">
                              <w:rPr>
                                <w:rFonts w:ascii="BISansNEXT" w:hAnsi="BISansNEXT"/>
                              </w:rPr>
                              <w:br/>
                            </w:r>
                          </w:p>
                          <w:p w:rsidR="00DD6514" w:rsidRPr="00B535D4" w:rsidRDefault="00DD6514" w:rsidP="00DD6514">
                            <w:pPr>
                              <w:rPr>
                                <w:rFonts w:ascii="BISansNEXT" w:hAnsi="BISansNEXT"/>
                              </w:rPr>
                            </w:pPr>
                            <w:r w:rsidRPr="00B535D4">
                              <w:rPr>
                                <w:rFonts w:ascii="BISansNEXT" w:hAnsi="BISansNEXT"/>
                                <w:noProof/>
                                <w:lang w:val="it-IT" w:eastAsia="it-IT"/>
                              </w:rPr>
                              <w:drawing>
                                <wp:inline distT="0" distB="0" distL="0" distR="0" wp14:anchorId="4FBCD6E1" wp14:editId="1A8C47CA">
                                  <wp:extent cx="1800000" cy="381000"/>
                                  <wp:effectExtent l="19050" t="0" r="0" b="0"/>
                                  <wp:docPr id="9" name="Bild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C:\Documents and Settings\Administrator\Desktop\sm_icons_crop.png"/>
                                          <pic:cNvPicPr preferRelativeResize="0">
                                            <a:picLocks noChangeAspect="1" noChangeArrowheads="1"/>
                                          </pic:cNvPicPr>
                                        </pic:nvPicPr>
                                        <pic:blipFill>
                                          <a:blip r:embed="rId13" cstate="print"/>
                                          <a:srcRect/>
                                          <a:stretch>
                                            <a:fillRect/>
                                          </a:stretch>
                                        </pic:blipFill>
                                        <pic:spPr bwMode="auto">
                                          <a:xfrm>
                                            <a:off x="0" y="0"/>
                                            <a:ext cx="1800000" cy="3810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DE1BECD" id="_x0000_t202" coordsize="21600,21600" o:spt="202" path="m,l,21600r21600,l21600,xe">
                <v:stroke joinstyle="miter"/>
                <v:path gradientshapeok="t" o:connecttype="rect"/>
              </v:shapetype>
              <v:shape id="Text Box 6" o:spid="_x0000_s1026" type="#_x0000_t202" style="position:absolute;left:0;text-align:left;margin-left:427.4pt;margin-top:161.15pt;width:157.6pt;height:503.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" stroked="f">
                <v:textbox>
                  <w:txbxContent>
                    <w:p w:rsidR="00DD6514" w:rsidRPr="000F74D8" w:rsidRDefault="00DD6514" w:rsidP="00DD6514">
                      <w:pPr>
                        <w:ind w:left="42"/>
                        <w:rPr>
                          <w:rFonts w:ascii="BISansNEXT" w:hAnsi="BISansNEXT"/>
                          <w:b/>
                          <w:lang w:val="it-IT"/>
                        </w:rPr>
                      </w:pPr>
                      <w:r w:rsidRPr="000F74D8">
                        <w:rPr>
                          <w:rFonts w:ascii="BISansNEXT" w:hAnsi="BISansNEXT"/>
                          <w:b/>
                          <w:noProof/>
                          <w:lang w:val="it-IT" w:eastAsia="zh-CN" w:bidi="th-TH"/>
                        </w:rPr>
                        <w:t xml:space="preserve"> </w:t>
                      </w:r>
                      <w:r w:rsidRPr="00B535D4">
                        <w:rPr>
                          <w:rFonts w:ascii="BISansNEXT" w:hAnsi="BISansNEXT"/>
                          <w:noProof/>
                          <w:lang w:val="en-US" w:eastAsia="zh-CN" w:bidi="th-TH"/>
                        </w:rPr>
                        <w:drawing>
                          <wp:inline distT="0" distB="0" distL="0" distR="0" wp14:anchorId="69F31506" wp14:editId="2D7A813D">
                            <wp:extent cx="1817370" cy="1340485"/>
                            <wp:effectExtent l="0" t="0" r="0" b="0"/>
                            <wp:docPr id="5"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817370" cy="1340485"/>
                                    </a:xfrm>
                                    <a:prstGeom prst="rect">
                                      <a:avLst/>
                                    </a:prstGeom>
                                  </pic:spPr>
                                </pic:pic>
                              </a:graphicData>
                            </a:graphic>
                          </wp:inline>
                        </w:drawing>
                      </w:r>
                    </w:p>
                    <w:p w:rsidR="00DD6514" w:rsidRPr="000F74D8" w:rsidRDefault="00DD6514" w:rsidP="00DD6514">
                      <w:pPr>
                        <w:rPr>
                          <w:rFonts w:ascii="BISansNEXT" w:hAnsi="BISansNEXT"/>
                          <w:b/>
                          <w:lang w:val="it-IT"/>
                        </w:rPr>
                      </w:pPr>
                    </w:p>
                    <w:p w:rsidR="00AE6D24" w:rsidRPr="00C8257B" w:rsidRDefault="00444091" w:rsidP="00AE6D24">
                      <w:pPr>
                        <w:spacing w:line="240" w:lineRule="auto"/>
                        <w:rPr>
                          <w:b/>
                          <w:color w:val="003366"/>
                          <w:szCs w:val="20"/>
                          <w:lang w:val="it-IT"/>
                        </w:rPr>
                      </w:pPr>
                      <w:r w:rsidRPr="00C8257B">
                        <w:rPr>
                          <w:b/>
                          <w:color w:val="003366"/>
                          <w:szCs w:val="20"/>
                          <w:lang w:val="it-IT"/>
                        </w:rPr>
                        <w:t>Contatti</w:t>
                      </w:r>
                    </w:p>
                    <w:p w:rsidR="00AE6D24" w:rsidRPr="00C8257B" w:rsidRDefault="00AE6D24" w:rsidP="00AE6D24">
                      <w:pPr>
                        <w:spacing w:line="240" w:lineRule="auto"/>
                        <w:rPr>
                          <w:b/>
                          <w:color w:val="003366"/>
                          <w:szCs w:val="20"/>
                          <w:lang w:val="it-IT"/>
                        </w:rPr>
                      </w:pPr>
                      <w:r w:rsidRPr="00C8257B">
                        <w:rPr>
                          <w:b/>
                          <w:color w:val="003366"/>
                          <w:szCs w:val="20"/>
                          <w:lang w:val="it-IT"/>
                        </w:rPr>
                        <w:t>Boehringer Ingelheim</w:t>
                      </w:r>
                    </w:p>
                    <w:p w:rsidR="00AE6D24" w:rsidRPr="00C8257B" w:rsidRDefault="00AE6D24" w:rsidP="00AE6D24">
                      <w:pPr>
                        <w:spacing w:line="240" w:lineRule="auto"/>
                        <w:rPr>
                          <w:b/>
                          <w:color w:val="003366"/>
                          <w:szCs w:val="20"/>
                          <w:lang w:val="it-IT"/>
                        </w:rPr>
                      </w:pPr>
                      <w:r w:rsidRPr="00C8257B">
                        <w:rPr>
                          <w:b/>
                          <w:color w:val="003366"/>
                          <w:szCs w:val="20"/>
                          <w:lang w:val="it-IT"/>
                        </w:rPr>
                        <w:t>Comunicazione:</w:t>
                      </w:r>
                    </w:p>
                    <w:p w:rsidR="00A35413" w:rsidRPr="00C8257B" w:rsidRDefault="00A35413" w:rsidP="009151DF">
                      <w:pPr>
                        <w:ind w:left="142" w:hanging="100"/>
                        <w:jc w:val="both"/>
                        <w:rPr>
                          <w:b/>
                          <w:color w:val="003366" w:themeColor="text1"/>
                          <w:lang w:val="it-IT"/>
                        </w:rPr>
                      </w:pPr>
                      <w:r w:rsidRPr="00AE6D24">
                        <w:rPr>
                          <w:lang w:val="it-IT"/>
                        </w:rPr>
                        <w:t>Marina Guffanti</w:t>
                      </w:r>
                    </w:p>
                    <w:p w:rsidR="00A35413" w:rsidRPr="00A35413" w:rsidRDefault="00A35413" w:rsidP="009151DF">
                      <w:pPr>
                        <w:pStyle w:val="Intestazione"/>
                        <w:ind w:left="142" w:hanging="100"/>
                        <w:jc w:val="both"/>
                        <w:rPr>
                          <w:lang w:val="en-US"/>
                        </w:rPr>
                      </w:pPr>
                      <w:r w:rsidRPr="00A35413">
                        <w:rPr>
                          <w:lang w:val="en-US"/>
                        </w:rPr>
                        <w:t>Phone: + 39 – 02 5355453</w:t>
                      </w:r>
                    </w:p>
                    <w:p w:rsidR="00A35413" w:rsidRPr="00AE2A90" w:rsidRDefault="00A35413" w:rsidP="009151DF">
                      <w:pPr>
                        <w:pStyle w:val="Intestazione"/>
                        <w:ind w:left="142" w:hanging="100"/>
                        <w:jc w:val="both"/>
                        <w:rPr>
                          <w:lang w:val="it-IT"/>
                        </w:rPr>
                      </w:pPr>
                      <w:r w:rsidRPr="00AE2A90">
                        <w:rPr>
                          <w:lang w:val="it-IT"/>
                        </w:rPr>
                        <w:t>Cell. +39 348 3995284</w:t>
                      </w:r>
                    </w:p>
                    <w:p w:rsidR="00A35413" w:rsidRPr="00AE2A90" w:rsidRDefault="00A35413" w:rsidP="009151DF">
                      <w:pPr>
                        <w:pStyle w:val="Intestazione"/>
                        <w:ind w:left="142" w:hanging="100"/>
                        <w:jc w:val="both"/>
                        <w:rPr>
                          <w:lang w:val="it-IT"/>
                        </w:rPr>
                      </w:pPr>
                      <w:r w:rsidRPr="00AE2A90">
                        <w:rPr>
                          <w:lang w:val="it-IT"/>
                        </w:rPr>
                        <w:t>e- mail:</w:t>
                      </w:r>
                    </w:p>
                    <w:p w:rsidR="009151DF" w:rsidRPr="009151DF" w:rsidRDefault="009151DF" w:rsidP="009151DF">
                      <w:pPr>
                        <w:spacing w:line="240" w:lineRule="auto"/>
                        <w:ind w:left="142" w:hanging="100"/>
                        <w:jc w:val="both"/>
                        <w:rPr>
                          <w:rStyle w:val="Collegamentoipertestuale"/>
                          <w:lang w:val="it-IT"/>
                        </w:rPr>
                      </w:pPr>
                      <w:r>
                        <w:rPr>
                          <w:rStyle w:val="Collegamentoipertestuale"/>
                          <w:lang w:val="it-IT"/>
                        </w:rPr>
                        <w:fldChar w:fldCharType="begin"/>
                      </w:r>
                      <w:r>
                        <w:rPr>
                          <w:rStyle w:val="Collegamentoipertestuale"/>
                          <w:lang w:val="it-IT"/>
                        </w:rPr>
                        <w:instrText xml:space="preserve"> HYPERLINK "mailto:</w:instrText>
                      </w:r>
                      <w:r w:rsidRPr="009151DF">
                        <w:rPr>
                          <w:rStyle w:val="Collegamentoipertestuale"/>
                          <w:lang w:val="it-IT"/>
                        </w:rPr>
                        <w:instrText>marina.guffanti@boehringer</w:instrText>
                      </w:r>
                    </w:p>
                    <w:p w:rsidR="009151DF" w:rsidRPr="005908FF" w:rsidRDefault="009151DF" w:rsidP="009151DF">
                      <w:pPr>
                        <w:spacing w:line="240" w:lineRule="auto"/>
                        <w:ind w:left="142" w:hanging="100"/>
                        <w:jc w:val="both"/>
                        <w:rPr>
                          <w:rStyle w:val="Collegamentoipertestuale"/>
                          <w:lang w:val="it-IT"/>
                        </w:rPr>
                      </w:pPr>
                      <w:r w:rsidRPr="009151DF">
                        <w:rPr>
                          <w:rStyle w:val="Collegamentoipertestuale"/>
                          <w:lang w:val="it-IT"/>
                        </w:rPr>
                        <w:instrText>ingelheim.com</w:instrText>
                      </w:r>
                      <w:r>
                        <w:rPr>
                          <w:rStyle w:val="Collegamentoipertestuale"/>
                          <w:lang w:val="it-IT"/>
                        </w:rPr>
                        <w:instrText xml:space="preserve">" </w:instrText>
                      </w:r>
                      <w:r>
                        <w:rPr>
                          <w:rStyle w:val="Collegamentoipertestuale"/>
                          <w:lang w:val="it-IT"/>
                        </w:rPr>
                        <w:fldChar w:fldCharType="separate"/>
                      </w:r>
                      <w:r w:rsidRPr="005908FF">
                        <w:rPr>
                          <w:rStyle w:val="Collegamentoipertestuale"/>
                          <w:lang w:val="it-IT"/>
                        </w:rPr>
                        <w:t>marina.guffanti@boehringer</w:t>
                      </w:r>
                    </w:p>
                    <w:p w:rsidR="00A35413" w:rsidRPr="00A718E2" w:rsidRDefault="009151DF" w:rsidP="009151DF">
                      <w:pPr>
                        <w:spacing w:line="240" w:lineRule="auto"/>
                        <w:ind w:left="142" w:hanging="100"/>
                        <w:jc w:val="both"/>
                        <w:rPr>
                          <w:lang w:val="it-IT"/>
                        </w:rPr>
                      </w:pPr>
                      <w:r w:rsidRPr="005908FF">
                        <w:rPr>
                          <w:rStyle w:val="Collegamentoipertestuale"/>
                          <w:lang w:val="it-IT"/>
                        </w:rPr>
                        <w:t>ingelheim.com</w:t>
                      </w:r>
                      <w:r>
                        <w:rPr>
                          <w:rStyle w:val="Collegamentoipertestuale"/>
                          <w:lang w:val="it-IT"/>
                        </w:rPr>
                        <w:fldChar w:fldCharType="end"/>
                      </w:r>
                    </w:p>
                    <w:p w:rsidR="00A35413" w:rsidRPr="00962577" w:rsidRDefault="00A35413" w:rsidP="00A35413">
                      <w:pPr>
                        <w:ind w:left="28"/>
                        <w:rPr>
                          <w:rStyle w:val="Collegamentoipertestuale"/>
                          <w:lang w:val="it-IT"/>
                        </w:rPr>
                      </w:pPr>
                      <w:r w:rsidRPr="00962577">
                        <w:rPr>
                          <w:rStyle w:val="Collegamentoipertestuale"/>
                          <w:lang w:val="it-IT"/>
                        </w:rPr>
                        <w:br/>
                      </w:r>
                    </w:p>
                    <w:p w:rsidR="00A35413" w:rsidRPr="00962577" w:rsidRDefault="00A35413" w:rsidP="00A35413">
                      <w:pPr>
                        <w:ind w:left="28"/>
                        <w:rPr>
                          <w:rStyle w:val="Collegamentoipertestuale"/>
                          <w:lang w:val="it-IT"/>
                        </w:rPr>
                      </w:pPr>
                    </w:p>
                    <w:p w:rsidR="00A35413" w:rsidRPr="00962577" w:rsidRDefault="00A35413" w:rsidP="00A35413">
                      <w:pPr>
                        <w:ind w:left="42"/>
                        <w:rPr>
                          <w:b/>
                          <w:color w:val="003366" w:themeColor="text1"/>
                          <w:lang w:val="it-IT"/>
                        </w:rPr>
                      </w:pPr>
                      <w:r w:rsidRPr="00962577">
                        <w:rPr>
                          <w:b/>
                          <w:color w:val="003366" w:themeColor="text1"/>
                          <w:lang w:val="it-IT"/>
                        </w:rPr>
                        <w:t>Per ulteriori informazioni</w:t>
                      </w:r>
                    </w:p>
                    <w:p w:rsidR="00DD6514" w:rsidRPr="00B535D4" w:rsidRDefault="00A35413" w:rsidP="00A35413">
                      <w:pPr>
                        <w:rPr>
                          <w:rFonts w:ascii="BISansNEXT" w:hAnsi="BISansNEXT"/>
                        </w:rPr>
                      </w:pPr>
                      <w:r w:rsidRPr="00962577">
                        <w:rPr>
                          <w:lang w:val="it-IT"/>
                        </w:rPr>
                        <w:t xml:space="preserve"> </w:t>
                      </w:r>
                      <w:hyperlink r:id="rId15" w:history="1">
                        <w:r>
                          <w:rPr>
                            <w:rStyle w:val="Collegamentoipertestuale"/>
                          </w:rPr>
                          <w:t>www.boehringer-ingelheim.com</w:t>
                        </w:r>
                      </w:hyperlink>
                      <w:r w:rsidR="00DD6514" w:rsidRPr="00B535D4">
                        <w:rPr>
                          <w:rFonts w:ascii="BISansNEXT" w:hAnsi="BISansNEXT"/>
                        </w:rPr>
                        <w:br/>
                      </w:r>
                    </w:p>
                    <w:p w:rsidR="00DD6514" w:rsidRPr="00B535D4" w:rsidRDefault="00DD6514" w:rsidP="00DD6514">
                      <w:pPr>
                        <w:rPr>
                          <w:rFonts w:ascii="BISansNEXT" w:hAnsi="BISansNEXT"/>
                        </w:rPr>
                      </w:pPr>
                      <w:r w:rsidRPr="00B535D4">
                        <w:rPr>
                          <w:rFonts w:ascii="BISansNEXT" w:hAnsi="BISansNEXT"/>
                          <w:noProof/>
                          <w:lang w:val="en-US" w:eastAsia="zh-CN" w:bidi="th-TH"/>
                        </w:rPr>
                        <w:drawing>
                          <wp:inline distT="0" distB="0" distL="0" distR="0" wp14:anchorId="4FBCD6E1" wp14:editId="1A8C47CA">
                            <wp:extent cx="1800000" cy="381000"/>
                            <wp:effectExtent l="19050" t="0" r="0" b="0"/>
                            <wp:docPr id="9" name="Bild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C:\Documents and Settings\Administrator\Desktop\sm_icons_crop.png"/>
                                    <pic:cNvPicPr preferRelativeResize="0">
                                      <a:picLocks noChangeAspect="1" noChangeArrowheads="1"/>
                                    </pic:cNvPicPr>
                                  </pic:nvPicPr>
                                  <pic:blipFill>
                                    <a:blip r:embed="rId16" cstate="print"/>
                                    <a:srcRect/>
                                    <a:stretch>
                                      <a:fillRect/>
                                    </a:stretch>
                                  </pic:blipFill>
                                  <pic:spPr bwMode="auto">
                                    <a:xfrm>
                                      <a:off x="0" y="0"/>
                                      <a:ext cx="1800000" cy="381000"/>
                                    </a:xfrm>
                                    <a:prstGeom prst="rect">
                                      <a:avLst/>
                                    </a:prstGeom>
                                    <a:noFill/>
                                    <a:ln w="9525">
                                      <a:noFill/>
                                      <a:miter lim="800000"/>
                                      <a:headEnd/>
                                      <a:tailEnd/>
                                    </a:ln>
                                  </pic:spPr>
                                </pic:pic>
                              </a:graphicData>
                            </a:graphic>
                          </wp:inline>
                        </w:drawing>
                      </w:r>
                    </w:p>
                  </w:txbxContent>
                </v:textbox>
                <w10:wrap anchorx="page" anchory="page"/>
              </v:shape>
            </w:pict>
          </mc:Fallback>
        </mc:AlternateContent>
      </w:r>
      <w:bookmarkStart w:id="1" w:name="_Hlk19552971"/>
      <w:r w:rsidR="00A35413" w:rsidRPr="00C8257B">
        <w:rPr>
          <w:lang w:val="it-IT"/>
        </w:rPr>
        <w:t xml:space="preserve"> </w:t>
      </w:r>
      <w:r w:rsidR="00A35413" w:rsidRPr="00A35413">
        <w:rPr>
          <w:rFonts w:cs="Arial"/>
          <w:b/>
          <w:bCs/>
          <w:noProof/>
          <w:color w:val="003366"/>
          <w:sz w:val="32"/>
          <w:szCs w:val="32"/>
          <w:lang w:val="it-IT" w:eastAsia="it-IT"/>
        </w:rPr>
        <w:t>I risultati di una sottoanalisi dello Studio CARMELINA® confermano la sicurezza cardiovascolare e renale di lungo termine di linagliptin negli anziani con diabete di tipo 2</w:t>
      </w:r>
    </w:p>
    <w:p w:rsidR="00A35413" w:rsidRPr="00A35413" w:rsidRDefault="00A35413" w:rsidP="00F361C0">
      <w:pPr>
        <w:pStyle w:val="PRcopyBISansragged"/>
        <w:tabs>
          <w:tab w:val="clear" w:pos="283"/>
          <w:tab w:val="clear" w:pos="567"/>
        </w:tabs>
        <w:spacing w:line="276" w:lineRule="auto"/>
        <w:rPr>
          <w:rFonts w:cs="Arial"/>
          <w:b/>
          <w:bCs/>
          <w:color w:val="003366"/>
          <w:sz w:val="28"/>
          <w:szCs w:val="28"/>
          <w:lang w:val="it-IT" w:eastAsia="zh-TW"/>
        </w:rPr>
      </w:pPr>
    </w:p>
    <w:bookmarkEnd w:id="1"/>
    <w:p w:rsidR="00A35413" w:rsidRPr="00A35413" w:rsidRDefault="00A35413" w:rsidP="00A35413">
      <w:pPr>
        <w:pStyle w:val="Paragrafoelenco"/>
        <w:numPr>
          <w:ilvl w:val="0"/>
          <w:numId w:val="25"/>
        </w:numPr>
        <w:tabs>
          <w:tab w:val="left" w:pos="426"/>
        </w:tabs>
        <w:spacing w:line="276" w:lineRule="auto"/>
        <w:ind w:left="426" w:hanging="426"/>
        <w:jc w:val="both"/>
        <w:rPr>
          <w:rFonts w:ascii="BISansNEXT" w:eastAsia="Calibri" w:hAnsi="BISansNEXT" w:cs="Arial"/>
          <w:color w:val="003366"/>
          <w:szCs w:val="20"/>
          <w:lang w:val="it-IT"/>
        </w:rPr>
      </w:pPr>
      <w:r w:rsidRPr="00A35413">
        <w:rPr>
          <w:rFonts w:ascii="BISansNEXT" w:eastAsia="Calibri" w:hAnsi="BISansNEXT" w:cs="Arial"/>
          <w:color w:val="003366"/>
          <w:szCs w:val="20"/>
          <w:lang w:val="it-IT"/>
        </w:rPr>
        <w:t>Secondo i risultati della sottoanalisi predefinita dello Studio sugli esiti cardiovascolari CARMELINA®</w:t>
      </w:r>
      <w:r w:rsidRPr="006B6C3A">
        <w:rPr>
          <w:rFonts w:ascii="BISansNEXT" w:eastAsia="Calibri" w:hAnsi="BISansNEXT" w:cs="Arial"/>
          <w:color w:val="003366"/>
          <w:szCs w:val="20"/>
          <w:vertAlign w:val="superscript"/>
          <w:lang w:val="it-IT"/>
        </w:rPr>
        <w:t>1</w:t>
      </w:r>
      <w:r w:rsidRPr="00A35413">
        <w:rPr>
          <w:rFonts w:ascii="BISansNEXT" w:eastAsia="Calibri" w:hAnsi="BISansNEXT" w:cs="Arial"/>
          <w:color w:val="003366"/>
          <w:szCs w:val="20"/>
          <w:lang w:val="it-IT"/>
        </w:rPr>
        <w:t>, negli anziani con diabete di tipo 2, linagliptin non aumenta il rischio di eventi avversi cardiovascolari, di ospedalizzazione per scompenso cardiaco, né di eventi avversi renali, rispetto a placebo;</w:t>
      </w:r>
    </w:p>
    <w:p w:rsidR="00A35413" w:rsidRPr="00A35413" w:rsidRDefault="00A35413" w:rsidP="00A35413">
      <w:pPr>
        <w:pStyle w:val="Paragrafoelenco"/>
        <w:numPr>
          <w:ilvl w:val="0"/>
          <w:numId w:val="25"/>
        </w:numPr>
        <w:tabs>
          <w:tab w:val="left" w:pos="426"/>
        </w:tabs>
        <w:spacing w:line="276" w:lineRule="auto"/>
        <w:ind w:left="0" w:firstLine="0"/>
        <w:jc w:val="both"/>
        <w:rPr>
          <w:rFonts w:ascii="BISansNEXT" w:eastAsia="Calibri" w:hAnsi="BISansNEXT" w:cs="Arial"/>
          <w:color w:val="003366"/>
          <w:szCs w:val="20"/>
          <w:lang w:val="it-IT"/>
        </w:rPr>
      </w:pPr>
      <w:r w:rsidRPr="00A35413">
        <w:rPr>
          <w:rFonts w:ascii="BISansNEXT" w:eastAsia="Calibri" w:hAnsi="BISansNEXT" w:cs="Arial"/>
          <w:color w:val="003366"/>
          <w:szCs w:val="20"/>
          <w:lang w:val="it-IT"/>
        </w:rPr>
        <w:t xml:space="preserve">Inoltre, nella medesima popolazione, linagliptin non aumenta il rischio </w:t>
      </w:r>
      <w:r>
        <w:rPr>
          <w:rFonts w:ascii="BISansNEXT" w:eastAsia="Calibri" w:hAnsi="BISansNEXT" w:cs="Arial"/>
          <w:color w:val="003366"/>
          <w:szCs w:val="20"/>
          <w:lang w:val="it-IT"/>
        </w:rPr>
        <w:tab/>
      </w:r>
      <w:r w:rsidRPr="00A35413">
        <w:rPr>
          <w:rFonts w:ascii="BISansNEXT" w:eastAsia="Calibri" w:hAnsi="BISansNEXT" w:cs="Arial"/>
          <w:color w:val="003366"/>
          <w:szCs w:val="20"/>
          <w:lang w:val="it-IT"/>
        </w:rPr>
        <w:t>di ipoglicemia rispetto a placebo</w:t>
      </w:r>
      <w:r w:rsidRPr="006B6C3A">
        <w:rPr>
          <w:rFonts w:ascii="BISansNEXT" w:eastAsia="Calibri" w:hAnsi="BISansNEXT" w:cs="Arial"/>
          <w:color w:val="003366"/>
          <w:szCs w:val="20"/>
          <w:vertAlign w:val="superscript"/>
          <w:lang w:val="it-IT"/>
        </w:rPr>
        <w:t xml:space="preserve">1 </w:t>
      </w:r>
    </w:p>
    <w:p w:rsidR="00C3368C" w:rsidRPr="00A35413" w:rsidRDefault="00C3368C" w:rsidP="00F361C0">
      <w:pPr>
        <w:spacing w:line="276" w:lineRule="auto"/>
        <w:rPr>
          <w:rStyle w:val="Highlight"/>
          <w:rFonts w:ascii="BISansNEXT" w:hAnsi="BISansNEXT" w:cs="Arial"/>
          <w:color w:val="003366"/>
          <w:szCs w:val="20"/>
          <w:lang w:val="it-IT"/>
        </w:rPr>
      </w:pPr>
    </w:p>
    <w:p w:rsidR="00A35413" w:rsidRPr="00A35413" w:rsidRDefault="00A35413" w:rsidP="00A35413">
      <w:pPr>
        <w:jc w:val="both"/>
        <w:rPr>
          <w:lang w:val="it-IT"/>
        </w:rPr>
      </w:pPr>
      <w:r w:rsidRPr="00A35413">
        <w:rPr>
          <w:rFonts w:ascii="BISansNEXT" w:eastAsia="Calibri" w:hAnsi="BISansNEXT" w:cs="Arial"/>
          <w:b/>
          <w:color w:val="003366"/>
          <w:szCs w:val="20"/>
          <w:lang w:val="it-IT"/>
        </w:rPr>
        <w:t>Ingelheim, Germania, 12 febbraio</w:t>
      </w:r>
      <w:r w:rsidRPr="00A35413">
        <w:rPr>
          <w:lang w:val="it-IT"/>
        </w:rPr>
        <w:t xml:space="preserve"> – Boehringer Ingelheim ha annunciato i risultati di una sottoanalisi dello Studio CARMELINA®, pubblicati oggi su Diabetes Obesity and Metabolism, che dimostrano come linagliptin non aumenti il rischio di eventi avversi cardiovascolari, né di ipoglicemia, rispetto a placebo, nei pazienti</w:t>
      </w:r>
      <w:r>
        <w:rPr>
          <w:lang w:val="it-IT"/>
        </w:rPr>
        <w:t xml:space="preserve"> </w:t>
      </w:r>
      <w:r w:rsidRPr="00A35413">
        <w:rPr>
          <w:lang w:val="it-IT"/>
        </w:rPr>
        <w:t>anziani con diabete di tipo 2.</w:t>
      </w:r>
      <w:r w:rsidRPr="006B6C3A">
        <w:rPr>
          <w:vertAlign w:val="superscript"/>
          <w:lang w:val="it-IT"/>
        </w:rPr>
        <w:t>1</w:t>
      </w:r>
    </w:p>
    <w:p w:rsidR="00A35413" w:rsidRPr="00A35413" w:rsidRDefault="00A35413" w:rsidP="00A35413">
      <w:pPr>
        <w:jc w:val="both"/>
        <w:rPr>
          <w:lang w:val="it-IT"/>
        </w:rPr>
      </w:pPr>
    </w:p>
    <w:p w:rsidR="00A35413" w:rsidRPr="005B45A7" w:rsidRDefault="00A35413" w:rsidP="00A35413">
      <w:pPr>
        <w:jc w:val="both"/>
        <w:rPr>
          <w:lang w:val="it-IT"/>
        </w:rPr>
      </w:pPr>
      <w:r w:rsidRPr="00A35413">
        <w:rPr>
          <w:lang w:val="it-IT"/>
        </w:rPr>
        <w:t>L’invecchiamento demografico ha comportato uno spostamento epidemiologico del diabete verso la fascia d’età anziana.</w:t>
      </w:r>
      <w:r w:rsidRPr="00B860E3">
        <w:rPr>
          <w:vertAlign w:val="superscript"/>
          <w:lang w:val="it-IT"/>
        </w:rPr>
        <w:t>1</w:t>
      </w:r>
      <w:r w:rsidRPr="00D11EE8">
        <w:rPr>
          <w:lang w:val="it-IT"/>
        </w:rPr>
        <w:t xml:space="preserve"> </w:t>
      </w:r>
      <w:r w:rsidRPr="004F6926">
        <w:rPr>
          <w:lang w:val="it-IT"/>
        </w:rPr>
        <w:t xml:space="preserve">Ad oggi, </w:t>
      </w:r>
      <w:r>
        <w:rPr>
          <w:lang w:val="it-IT"/>
        </w:rPr>
        <w:t>su un totale stimato di 463 milioni di persone affette da diabete, circa 136 milioni hanno più di 65 anni. Tuttavia, nonostante l’elevata prevalenza, la percentuale di pazienti anziani negli studi clinici condotti su farmaci ipoglicemizzanti è stata storicamente sottorappresentata.</w:t>
      </w:r>
      <w:r w:rsidRPr="006B6C3A">
        <w:rPr>
          <w:vertAlign w:val="superscript"/>
          <w:lang w:val="it-IT"/>
        </w:rPr>
        <w:t>3</w:t>
      </w:r>
    </w:p>
    <w:p w:rsidR="00A35413" w:rsidRPr="00A35413" w:rsidRDefault="00A35413" w:rsidP="00A35413">
      <w:pPr>
        <w:jc w:val="both"/>
        <w:rPr>
          <w:lang w:val="it-IT"/>
        </w:rPr>
      </w:pPr>
    </w:p>
    <w:p w:rsidR="00A35413" w:rsidRPr="00A35413" w:rsidRDefault="00A35413" w:rsidP="00A35413">
      <w:pPr>
        <w:jc w:val="both"/>
        <w:rPr>
          <w:lang w:val="it-IT"/>
        </w:rPr>
      </w:pPr>
      <w:r w:rsidRPr="00A35413">
        <w:rPr>
          <w:lang w:val="it-IT"/>
        </w:rPr>
        <w:t>Il recente Studio sugli esiti cardiovascolari CARMELINA® ha arruolato soggetti di età pari o superiore ai 18 anni, senza alcun limite di età massima.</w:t>
      </w:r>
      <w:r w:rsidRPr="00B860E3">
        <w:rPr>
          <w:vertAlign w:val="superscript"/>
          <w:lang w:val="it-IT"/>
        </w:rPr>
        <w:t>4</w:t>
      </w:r>
      <w:r w:rsidRPr="00A35413">
        <w:rPr>
          <w:lang w:val="it-IT"/>
        </w:rPr>
        <w:t xml:space="preserve"> La sottoanalisi predefinita</w:t>
      </w:r>
      <w:r>
        <w:rPr>
          <w:lang w:val="it-IT"/>
        </w:rPr>
        <w:t xml:space="preserve"> </w:t>
      </w:r>
      <w:r w:rsidRPr="00A35413">
        <w:rPr>
          <w:lang w:val="it-IT"/>
        </w:rPr>
        <w:t xml:space="preserve">di CARMELINA® ha valutato gli esiti clinici e gli eventi avversi nella popolazione di pazienti, suddividendola per fasce di età </w:t>
      </w:r>
      <w:r w:rsidR="00CC7644">
        <w:rPr>
          <w:lang w:val="it-IT"/>
        </w:rPr>
        <w:t>nei seguenti sottogruppi</w:t>
      </w:r>
      <w:r w:rsidRPr="00A35413">
        <w:rPr>
          <w:lang w:val="it-IT"/>
        </w:rPr>
        <w:t>: &lt;65 anni; da 65 a &lt;75 anni, e ≥75 anni.</w:t>
      </w:r>
      <w:r w:rsidRPr="006B6C3A">
        <w:rPr>
          <w:vertAlign w:val="superscript"/>
          <w:lang w:val="it-IT"/>
        </w:rPr>
        <w:t>1</w:t>
      </w:r>
      <w:r w:rsidRPr="00A35413">
        <w:rPr>
          <w:lang w:val="it-IT"/>
        </w:rPr>
        <w:t xml:space="preserve"> </w:t>
      </w:r>
    </w:p>
    <w:p w:rsidR="00A35413" w:rsidRPr="00A35413" w:rsidRDefault="00A35413" w:rsidP="00A35413">
      <w:pPr>
        <w:jc w:val="both"/>
        <w:rPr>
          <w:lang w:val="it-IT"/>
        </w:rPr>
      </w:pPr>
    </w:p>
    <w:p w:rsidR="00A35413" w:rsidRPr="00A35413" w:rsidRDefault="00A35413" w:rsidP="00A35413">
      <w:pPr>
        <w:jc w:val="both"/>
        <w:rPr>
          <w:lang w:val="it-IT"/>
        </w:rPr>
      </w:pPr>
      <w:r w:rsidRPr="00A35413">
        <w:rPr>
          <w:lang w:val="it-IT"/>
        </w:rPr>
        <w:t xml:space="preserve">“Questa sottoanalisi fornisce informazioni utili sulla popolazione anziana con diabete di tipo 2. Sono individui che possono presentare fragilità, un alto tasso di comorbilità, e che spesso assumono diversi farmaci, </w:t>
      </w:r>
      <w:r>
        <w:rPr>
          <w:lang w:val="it-IT"/>
        </w:rPr>
        <w:t>t</w:t>
      </w:r>
      <w:r w:rsidRPr="00595131">
        <w:rPr>
          <w:lang w:val="it-IT"/>
        </w:rPr>
        <w:t>utti aspetti che rendono complessa la gestione del controllo glicemico</w:t>
      </w:r>
      <w:r w:rsidRPr="00A35413" w:rsidDel="00277333">
        <w:rPr>
          <w:lang w:val="it-IT"/>
        </w:rPr>
        <w:t xml:space="preserve"> </w:t>
      </w:r>
      <w:r w:rsidRPr="00A35413">
        <w:rPr>
          <w:lang w:val="it-IT"/>
        </w:rPr>
        <w:t xml:space="preserve">- ha dichiarato Waheed Jamal, Corporate Vicepresidente e Responsabile della Direzione </w:t>
      </w:r>
      <w:r w:rsidRPr="00A35413">
        <w:rPr>
          <w:lang w:val="it-IT"/>
        </w:rPr>
        <w:lastRenderedPageBreak/>
        <w:t>Medica Cardio</w:t>
      </w:r>
      <w:r>
        <w:rPr>
          <w:lang w:val="it-IT"/>
        </w:rPr>
        <w:t xml:space="preserve"> </w:t>
      </w:r>
      <w:r w:rsidRPr="00A35413">
        <w:rPr>
          <w:lang w:val="it-IT"/>
        </w:rPr>
        <w:t>Metabolica di Boehringer Ingelheim - Considerato che l’incidenza del diabete di tipo 2 nella popolazione anziana è la più alta rispetto alle altre fasce d’età, i risultati di questa analisi offrono un aiuto prezioso ai medici, favorendo</w:t>
      </w:r>
      <w:r>
        <w:rPr>
          <w:lang w:val="it-IT"/>
        </w:rPr>
        <w:t xml:space="preserve"> </w:t>
      </w:r>
      <w:r w:rsidRPr="00A35413">
        <w:rPr>
          <w:lang w:val="it-IT"/>
        </w:rPr>
        <w:t>una migliore gestione della terapia in questa popolazione di pazienti, in passato sottorappresentata negli studi clinici”.</w:t>
      </w:r>
    </w:p>
    <w:p w:rsidR="00A35413" w:rsidRPr="00A35413" w:rsidRDefault="00A35413" w:rsidP="00A35413">
      <w:pPr>
        <w:jc w:val="both"/>
        <w:rPr>
          <w:lang w:val="it-IT"/>
        </w:rPr>
      </w:pPr>
    </w:p>
    <w:p w:rsidR="00A35413" w:rsidRPr="00A35413" w:rsidRDefault="00A35413" w:rsidP="00A35413">
      <w:pPr>
        <w:jc w:val="both"/>
        <w:rPr>
          <w:lang w:val="it-IT"/>
        </w:rPr>
      </w:pPr>
      <w:r w:rsidRPr="00A35413">
        <w:rPr>
          <w:lang w:val="it-IT"/>
        </w:rPr>
        <w:t>I risultati evidenziano che, per tutti i gruppi d’età, linagliptin non ha aumentato il rischio di eventi</w:t>
      </w:r>
      <w:r>
        <w:rPr>
          <w:lang w:val="it-IT"/>
        </w:rPr>
        <w:t xml:space="preserve"> </w:t>
      </w:r>
      <w:r w:rsidRPr="00A35413">
        <w:rPr>
          <w:lang w:val="it-IT"/>
        </w:rPr>
        <w:t>avversi renali, di eventi cardiovascolari e di ospedalizzazione per scompenso cardiaco rispetto a placebo</w:t>
      </w:r>
      <w:r w:rsidRPr="00007FAD">
        <w:rPr>
          <w:vertAlign w:val="superscript"/>
          <w:lang w:val="it-IT"/>
        </w:rPr>
        <w:t>.1</w:t>
      </w:r>
      <w:r w:rsidRPr="00A35413">
        <w:rPr>
          <w:lang w:val="it-IT"/>
        </w:rPr>
        <w:t xml:space="preserve"> Inoltre, rispetto a placebo, linagliptin ha migliorato il controllo glicemico in tutti i gruppi d’età. L’incidenza di eventi avversi, tra cui ipoglicemia, è aumentata con l’avanzare dell’età, ma in modo analogo con linagliptin e con il placebo, sebbene linagliptin abbia ridotto l’emoglobina glicata (HbA</w:t>
      </w:r>
      <w:r w:rsidRPr="00856CE1">
        <w:rPr>
          <w:vertAlign w:val="subscript"/>
          <w:lang w:val="it-IT"/>
        </w:rPr>
        <w:t>1c</w:t>
      </w:r>
      <w:r w:rsidRPr="00A35413">
        <w:rPr>
          <w:lang w:val="it-IT"/>
        </w:rPr>
        <w:t>).</w:t>
      </w:r>
      <w:r w:rsidRPr="006B6C3A">
        <w:rPr>
          <w:vertAlign w:val="superscript"/>
          <w:lang w:val="it-IT"/>
        </w:rPr>
        <w:t>1 1</w:t>
      </w:r>
      <w:r w:rsidRPr="00A35413">
        <w:rPr>
          <w:lang w:val="it-IT"/>
        </w:rPr>
        <w:t xml:space="preserve"> </w:t>
      </w:r>
    </w:p>
    <w:p w:rsidR="00A35413" w:rsidRPr="00A35413" w:rsidRDefault="00A35413" w:rsidP="00A35413">
      <w:pPr>
        <w:jc w:val="both"/>
        <w:rPr>
          <w:lang w:val="it-IT"/>
        </w:rPr>
      </w:pPr>
    </w:p>
    <w:p w:rsidR="00A35413" w:rsidRPr="00A35413" w:rsidRDefault="00A35413" w:rsidP="00A35413">
      <w:pPr>
        <w:jc w:val="both"/>
        <w:rPr>
          <w:lang w:val="it-IT"/>
        </w:rPr>
      </w:pPr>
      <w:r w:rsidRPr="00A35413">
        <w:rPr>
          <w:lang w:val="it-IT"/>
        </w:rPr>
        <w:t xml:space="preserve">“L’età avanzata, in aggiunta a cardiopatia e/o nefropatia accertata, indica che nello studio CARMELINA la popolazione anziana sia composta da soggetti con diabete di tipo 2 ad alto rischio,” - ha proseguito il Dottor Jamal. “Questi risultati dovrebbero fornire un’ulteriore conferma agli operatori sanitari del fatto che linagliptin </w:t>
      </w:r>
      <w:r>
        <w:rPr>
          <w:lang w:val="it-IT"/>
        </w:rPr>
        <w:t>p</w:t>
      </w:r>
      <w:r w:rsidRPr="00701590">
        <w:rPr>
          <w:lang w:val="it-IT"/>
        </w:rPr>
        <w:t>ossa essere utilizzato in un’ampia popolazione di pazienti per migliorare il controllo glicemico e, contemporaneamente, garantire una sicurezza cardiovascolare e renale</w:t>
      </w:r>
      <w:r w:rsidRPr="00A35413">
        <w:rPr>
          <w:lang w:val="it-IT"/>
        </w:rPr>
        <w:t>”.</w:t>
      </w:r>
    </w:p>
    <w:p w:rsidR="00A35413" w:rsidRPr="00A35413" w:rsidRDefault="00A35413" w:rsidP="00A35413">
      <w:pPr>
        <w:jc w:val="both"/>
        <w:rPr>
          <w:lang w:val="it-IT"/>
        </w:rPr>
      </w:pPr>
    </w:p>
    <w:p w:rsidR="00A35413" w:rsidRPr="00D94049" w:rsidRDefault="00A35413" w:rsidP="00A35413">
      <w:pPr>
        <w:jc w:val="both"/>
        <w:rPr>
          <w:rFonts w:ascii="BISansNEXT" w:eastAsia="Calibri" w:hAnsi="BISansNEXT" w:cs="Arial"/>
          <w:b/>
          <w:color w:val="003366"/>
          <w:szCs w:val="20"/>
          <w:lang w:val="it-IT"/>
        </w:rPr>
      </w:pPr>
    </w:p>
    <w:p w:rsidR="00A35413" w:rsidRPr="00D94049" w:rsidRDefault="00A35413" w:rsidP="00A35413">
      <w:pPr>
        <w:jc w:val="both"/>
        <w:rPr>
          <w:rFonts w:ascii="BISansNEXT" w:eastAsia="Calibri" w:hAnsi="BISansNEXT" w:cs="Arial"/>
          <w:b/>
          <w:color w:val="003366"/>
          <w:szCs w:val="20"/>
          <w:lang w:val="it-IT"/>
        </w:rPr>
      </w:pPr>
      <w:r w:rsidRPr="00D94049">
        <w:rPr>
          <w:rFonts w:ascii="BISansNEXT" w:eastAsia="Calibri" w:hAnsi="BISansNEXT" w:cs="Arial"/>
          <w:b/>
          <w:color w:val="003366"/>
          <w:szCs w:val="20"/>
          <w:lang w:val="it-IT"/>
        </w:rPr>
        <w:t>Lo Studio CARMELINA®</w:t>
      </w:r>
    </w:p>
    <w:p w:rsidR="00A35413" w:rsidRPr="00A35413" w:rsidRDefault="00A35413" w:rsidP="00A35413">
      <w:pPr>
        <w:jc w:val="both"/>
        <w:rPr>
          <w:lang w:val="it-IT"/>
        </w:rPr>
      </w:pPr>
      <w:r w:rsidRPr="00A35413">
        <w:rPr>
          <w:lang w:val="it-IT"/>
        </w:rPr>
        <w:t>CARMELINA® è uno studio clinico multinazionale, randomizzato, in doppio cieco, con gruppo di controllo a placebo, che ha incluso 6.979 adulti con diabete di tipo 2, osservati per una durata mediana di 2,2 anni, in oltre 600 centri di 27 paesi</w:t>
      </w:r>
      <w:r w:rsidRPr="006B6C3A">
        <w:rPr>
          <w:vertAlign w:val="superscript"/>
          <w:lang w:val="it-IT"/>
        </w:rPr>
        <w:t>4,5</w:t>
      </w:r>
      <w:r w:rsidRPr="00A35413">
        <w:rPr>
          <w:lang w:val="it-IT"/>
        </w:rPr>
        <w:t>. Lo studio è stato disegnato per valutare gli effetti di linagliptin (5mg una volta/die) rispetto a placebo (entrambi in aggiunta a standard terapeutico) sugli esiti cardiovascolari in soggetti adulti con diabete di tipo 2 e altro rischio cardiovascolare, la maggioranza dei quali presentava concomitante malattia renale.</w:t>
      </w:r>
      <w:r w:rsidRPr="006B6C3A">
        <w:rPr>
          <w:vertAlign w:val="superscript"/>
          <w:lang w:val="it-IT"/>
        </w:rPr>
        <w:t>4,5</w:t>
      </w:r>
      <w:r w:rsidRPr="00A35413">
        <w:rPr>
          <w:lang w:val="it-IT"/>
        </w:rPr>
        <w:t xml:space="preserve"> La popolazione di soggetti ad alto rischio cardiovascolare e/o concomitante nefropatia riflette quella che i medici incontrano nella pratica clinica quotidiana.</w:t>
      </w:r>
      <w:r w:rsidRPr="00007FAD">
        <w:rPr>
          <w:vertAlign w:val="superscript"/>
          <w:lang w:val="it-IT"/>
        </w:rPr>
        <w:t>6</w:t>
      </w:r>
      <w:r w:rsidRPr="00A35413">
        <w:rPr>
          <w:lang w:val="it-IT"/>
        </w:rPr>
        <w:t xml:space="preserve"> Lo standard terapeutico ha incluso sia ipoglicemizzanti, sia farmaci cardiovascolari (tra cui antipertensivi e ipolipemizzanti). </w:t>
      </w:r>
    </w:p>
    <w:p w:rsidR="00A35413" w:rsidRPr="00A35413" w:rsidRDefault="00A35413" w:rsidP="00A35413">
      <w:pPr>
        <w:jc w:val="both"/>
        <w:rPr>
          <w:lang w:val="it-IT"/>
        </w:rPr>
      </w:pPr>
    </w:p>
    <w:p w:rsidR="00A35413" w:rsidRPr="00A35413" w:rsidRDefault="00A35413" w:rsidP="00A35413">
      <w:pPr>
        <w:jc w:val="both"/>
        <w:rPr>
          <w:lang w:val="it-IT"/>
        </w:rPr>
      </w:pPr>
      <w:r w:rsidRPr="00A35413">
        <w:rPr>
          <w:lang w:val="it-IT"/>
        </w:rPr>
        <w:t xml:space="preserve">Lo Studio CARMELINA® è stato diretto da un Comitato Direttivo accademico e dall’alleanza di Boehringer Ingelheim ed Eli Lilly and Company in Diabetologia. Rispetto ai risultati di altri studi di esito cardiovascolare </w:t>
      </w:r>
      <w:r w:rsidRPr="00A35413">
        <w:rPr>
          <w:lang w:val="it-IT"/>
        </w:rPr>
        <w:lastRenderedPageBreak/>
        <w:t>recentemente rilasciati su inibitori della dipeptidil peptidasi 4 (inibitori di DPP-4) nel diabete di tipo 2, CARMELINA® è quello che ha incluso la più alta percentuale di pazienti con funzionalità renale compromessa.</w:t>
      </w:r>
      <w:r w:rsidRPr="006B6C3A">
        <w:rPr>
          <w:vertAlign w:val="superscript"/>
          <w:lang w:val="it-IT"/>
        </w:rPr>
        <w:t>7</w:t>
      </w:r>
      <w:r w:rsidR="006B6C3A" w:rsidRPr="00C8257B">
        <w:rPr>
          <w:vertAlign w:val="superscript"/>
          <w:lang w:val="it-IT"/>
        </w:rPr>
        <w:t>*</w:t>
      </w:r>
    </w:p>
    <w:p w:rsidR="00A35413" w:rsidRPr="00A35413" w:rsidRDefault="00A35413" w:rsidP="00A35413">
      <w:pPr>
        <w:jc w:val="both"/>
        <w:rPr>
          <w:lang w:val="it-IT"/>
        </w:rPr>
      </w:pPr>
    </w:p>
    <w:p w:rsidR="00A35413" w:rsidRPr="00A35413" w:rsidRDefault="00A35413" w:rsidP="00A35413">
      <w:pPr>
        <w:jc w:val="both"/>
        <w:rPr>
          <w:lang w:val="it-IT"/>
        </w:rPr>
      </w:pPr>
      <w:r w:rsidRPr="00A35413">
        <w:rPr>
          <w:lang w:val="it-IT"/>
        </w:rPr>
        <w:t xml:space="preserve">Per maggiori informazioni su CARMELINA®, visitate il sito </w:t>
      </w:r>
      <w:hyperlink r:id="rId17" w:history="1">
        <w:r w:rsidRPr="00C8257B">
          <w:rPr>
            <w:lang w:val="it-IT"/>
          </w:rPr>
          <w:t>https://www.carmelinatrial.com/</w:t>
        </w:r>
      </w:hyperlink>
      <w:r w:rsidRPr="00A35413">
        <w:rPr>
          <w:lang w:val="it-IT"/>
        </w:rPr>
        <w:t xml:space="preserve">     </w:t>
      </w:r>
    </w:p>
    <w:p w:rsidR="00A35413" w:rsidRPr="00A35413" w:rsidRDefault="00A35413" w:rsidP="00A35413">
      <w:pPr>
        <w:jc w:val="both"/>
        <w:rPr>
          <w:lang w:val="it-IT"/>
        </w:rPr>
      </w:pPr>
    </w:p>
    <w:p w:rsidR="00A35413" w:rsidRPr="00A35413" w:rsidRDefault="00A35413" w:rsidP="00A35413">
      <w:pPr>
        <w:jc w:val="both"/>
        <w:rPr>
          <w:lang w:val="it-IT"/>
        </w:rPr>
      </w:pPr>
    </w:p>
    <w:p w:rsidR="00A35413" w:rsidRPr="00D94049" w:rsidRDefault="00A35413" w:rsidP="00A35413">
      <w:pPr>
        <w:jc w:val="both"/>
        <w:rPr>
          <w:rFonts w:ascii="BISansNEXT" w:eastAsia="Calibri" w:hAnsi="BISansNEXT" w:cs="Arial"/>
          <w:b/>
          <w:color w:val="003366"/>
          <w:szCs w:val="20"/>
          <w:lang w:val="it-IT"/>
        </w:rPr>
      </w:pPr>
      <w:r w:rsidRPr="00D94049">
        <w:rPr>
          <w:rFonts w:ascii="BISansNEXT" w:eastAsia="Calibri" w:hAnsi="BISansNEXT" w:cs="Arial"/>
          <w:b/>
          <w:color w:val="003366"/>
          <w:szCs w:val="20"/>
          <w:lang w:val="it-IT"/>
        </w:rPr>
        <w:t>Linagliptin</w:t>
      </w:r>
    </w:p>
    <w:p w:rsidR="00A35413" w:rsidRDefault="00A35413" w:rsidP="00A35413">
      <w:pPr>
        <w:jc w:val="both"/>
        <w:rPr>
          <w:lang w:val="it-IT"/>
        </w:rPr>
      </w:pPr>
      <w:r w:rsidRPr="00A35413">
        <w:rPr>
          <w:lang w:val="it-IT"/>
        </w:rPr>
        <w:t>Linagliptin è un inibitore della DPP-4 a dosaggio unico, in monosomministrazione giornaliera, significativamente efficace nella riduzione della glicemia in adulti con diabete di tipo 2. Può essere prescritto a soggetti adulti con diabete di tipo 2, indipendentemente da età, durata della malattia, gruppo etnico, indice di massa corporea (BMI), funzionalità epatica e renale.</w:t>
      </w:r>
      <w:r w:rsidRPr="006B6C3A">
        <w:rPr>
          <w:vertAlign w:val="superscript"/>
          <w:lang w:val="it-IT"/>
        </w:rPr>
        <w:t>8</w:t>
      </w:r>
      <w:r w:rsidRPr="00A35413">
        <w:rPr>
          <w:lang w:val="it-IT"/>
        </w:rPr>
        <w:t xml:space="preserve"> Di tutti gli inibitori della DPP-4 disponibili linagliptin è quello con il più basso tasso di escrezione renale.</w:t>
      </w:r>
      <w:r w:rsidRPr="006B6C3A">
        <w:rPr>
          <w:vertAlign w:val="superscript"/>
          <w:lang w:val="it-IT"/>
        </w:rPr>
        <w:t>9–12</w:t>
      </w:r>
      <w:r w:rsidRPr="00A35413">
        <w:rPr>
          <w:lang w:val="it-IT"/>
        </w:rPr>
        <w:t xml:space="preserve"> </w:t>
      </w:r>
    </w:p>
    <w:p w:rsidR="00C8257B" w:rsidRDefault="00C8257B" w:rsidP="00A35413">
      <w:pPr>
        <w:jc w:val="both"/>
        <w:rPr>
          <w:lang w:val="it-IT"/>
        </w:rPr>
      </w:pPr>
    </w:p>
    <w:p w:rsidR="00C8257B" w:rsidRPr="00A35413" w:rsidRDefault="00C8257B" w:rsidP="00C8257B">
      <w:pPr>
        <w:jc w:val="both"/>
        <w:rPr>
          <w:lang w:val="it-IT"/>
        </w:rPr>
      </w:pPr>
      <w:r>
        <w:rPr>
          <w:lang w:val="it-IT"/>
        </w:rPr>
        <w:t xml:space="preserve">Linagliptin è sviluppato e commercializzato dalla Alliance  Boehringer Ingelheim e Eli Lilly and Company. </w:t>
      </w:r>
    </w:p>
    <w:p w:rsidR="00C8257B" w:rsidRPr="00A35413" w:rsidRDefault="00C8257B" w:rsidP="00A35413">
      <w:pPr>
        <w:jc w:val="both"/>
        <w:rPr>
          <w:lang w:val="it-IT"/>
        </w:rPr>
      </w:pPr>
    </w:p>
    <w:p w:rsidR="00A35413" w:rsidRPr="00A35413" w:rsidRDefault="00A35413" w:rsidP="00A35413">
      <w:pPr>
        <w:jc w:val="both"/>
        <w:rPr>
          <w:lang w:val="it-IT"/>
        </w:rPr>
      </w:pPr>
    </w:p>
    <w:p w:rsidR="00A35413" w:rsidRPr="00A35413" w:rsidRDefault="00A35413" w:rsidP="00A35413">
      <w:pPr>
        <w:jc w:val="both"/>
        <w:rPr>
          <w:lang w:val="it-IT"/>
        </w:rPr>
      </w:pPr>
    </w:p>
    <w:p w:rsidR="00A35413" w:rsidRPr="00D94049" w:rsidRDefault="00A35413" w:rsidP="00A35413">
      <w:pPr>
        <w:jc w:val="both"/>
        <w:rPr>
          <w:rFonts w:ascii="BISansNEXT" w:eastAsia="Calibri" w:hAnsi="BISansNEXT" w:cs="Arial"/>
          <w:b/>
          <w:color w:val="003366"/>
          <w:szCs w:val="20"/>
          <w:lang w:val="it-IT"/>
        </w:rPr>
      </w:pPr>
      <w:r w:rsidRPr="00D94049">
        <w:rPr>
          <w:rFonts w:ascii="BISansNEXT" w:eastAsia="Calibri" w:hAnsi="BISansNEXT" w:cs="Arial"/>
          <w:b/>
          <w:color w:val="003366"/>
          <w:szCs w:val="20"/>
          <w:lang w:val="it-IT"/>
        </w:rPr>
        <w:t>I nostri studi sugli esiti cardiovascolari</w:t>
      </w:r>
    </w:p>
    <w:p w:rsidR="00A35413" w:rsidRPr="00A35413" w:rsidRDefault="00A35413" w:rsidP="00A35413">
      <w:pPr>
        <w:jc w:val="both"/>
        <w:rPr>
          <w:lang w:val="it-IT"/>
        </w:rPr>
      </w:pPr>
      <w:r w:rsidRPr="00A35413">
        <w:rPr>
          <w:lang w:val="it-IT"/>
        </w:rPr>
        <w:t>Gli studi sugli esiti cardiovascolari sono assai rilevanti dal punto di vista clinico, in quanto le malattie cardiovascolari sono una seria complicanza e la principale causa di mortalità nei soggetti con diabete di tipo 2. A livello mondiale, la maggior parte delle persone con diabete di tipo 2 muore a causa di un evento cardiovascolare.</w:t>
      </w:r>
      <w:r w:rsidRPr="00A449F5">
        <w:rPr>
          <w:vertAlign w:val="superscript"/>
          <w:lang w:val="it-IT"/>
        </w:rPr>
        <w:t>13</w:t>
      </w:r>
      <w:r w:rsidRPr="00A35413">
        <w:rPr>
          <w:lang w:val="it-IT"/>
        </w:rPr>
        <w:t xml:space="preserve">  Nel 2015, Boehringer Ingelheim ed Eli Lilly and Company hanno annunciato i risultati di EMPA-REG OUTCOME®, studio cardine sugli esiti cardiovascolari con l’inibitore del co-trasportatore sodio glucosio di tipo 2 (SGLT-2) empagliflozin, che ha ridotto il rischio relativo di morte cardiovascolare del 38%, in adulti con diabete di tipo 2 e malattia cardiovascolare accertata , in aggiunta a standard terapeutico</w:t>
      </w:r>
      <w:r w:rsidRPr="0009267B">
        <w:rPr>
          <w:vertAlign w:val="superscript"/>
          <w:lang w:val="it-IT"/>
        </w:rPr>
        <w:t>.</w:t>
      </w:r>
      <w:r w:rsidR="006A5348">
        <w:rPr>
          <w:vertAlign w:val="superscript"/>
          <w:lang w:val="it-IT"/>
        </w:rPr>
        <w:t xml:space="preserve"> +</w:t>
      </w:r>
      <w:r w:rsidR="006A5348">
        <w:rPr>
          <w:lang w:val="it-IT"/>
        </w:rPr>
        <w:t xml:space="preserve"> </w:t>
      </w:r>
      <w:r w:rsidR="006A5348" w:rsidRPr="006A5348">
        <w:rPr>
          <w:vertAlign w:val="superscript"/>
          <w:lang w:val="it-IT"/>
        </w:rPr>
        <w:t>(++)</w:t>
      </w:r>
      <w:r w:rsidRPr="0009267B">
        <w:rPr>
          <w:vertAlign w:val="superscript"/>
        </w:rPr>
        <w:footnoteReference w:id="1"/>
      </w:r>
      <w:r w:rsidR="0009267B">
        <w:rPr>
          <w:vertAlign w:val="superscript"/>
          <w:lang w:val="it-IT"/>
        </w:rPr>
        <w:t>4</w:t>
      </w:r>
      <w:r w:rsidRPr="0009267B">
        <w:rPr>
          <w:vertAlign w:val="superscript"/>
          <w:lang w:val="it-IT"/>
        </w:rPr>
        <w:t>–16</w:t>
      </w:r>
      <w:r w:rsidRPr="00A35413">
        <w:rPr>
          <w:lang w:val="it-IT"/>
        </w:rPr>
        <w:t xml:space="preserve"> Sulla </w:t>
      </w:r>
      <w:r w:rsidRPr="00A35413">
        <w:rPr>
          <w:lang w:val="it-IT"/>
        </w:rPr>
        <w:lastRenderedPageBreak/>
        <w:t>base di quei risultati, empagliflozin è stato il primo farmaco orale per il diabete di tipo 2 a includere l’indicazione cardiovascolare o i risultati sulla riduzione del rischio di mortalità per cause cardiovascolari nel foglio illustrativo approvato in molti Paesi.</w:t>
      </w:r>
      <w:r w:rsidRPr="0009267B">
        <w:rPr>
          <w:vertAlign w:val="superscript"/>
          <w:lang w:val="it-IT"/>
        </w:rPr>
        <w:t>14,15</w:t>
      </w:r>
      <w:r w:rsidRPr="00A35413">
        <w:rPr>
          <w:lang w:val="it-IT"/>
        </w:rPr>
        <w:fldChar w:fldCharType="begin"/>
      </w:r>
      <w:r w:rsidRPr="00A35413">
        <w:rPr>
          <w:lang w:val="it-IT"/>
        </w:rPr>
        <w:instrText xml:space="preserve"> ADDIN EN.CITE &lt;EndNote&gt;&lt;Cite ExcludeAuth="1" ExcludeYear="1"&gt;&lt;RecNum&gt;22&lt;/RecNum&gt;&lt;DisplayText&gt;&lt;style face="superscript"&gt;11,12&lt;/style&gt;&lt;/DisplayText&gt;&lt;record&gt;&lt;rec-number&gt;22&lt;/rec-number&gt;&lt;foreign-keys&gt;&lt;key app="EN" db-id="rp2dxvf0xws0pgewpw0p50xwrt0az25xvda5" timestamp="1532865339"&gt;22&lt;/key&gt;&lt;/foreign-keys&gt;&lt;ref-type name="Web Page"&gt;12&lt;/ref-type&gt;&lt;contributors&gt;&lt;/contributors&gt;&lt;titles&gt;&lt;title&gt;Jardiance® (empagliflozin) tablets U.S. Prescribing Information. FDA&lt;/title&gt;&lt;/titles&gt;&lt;number&gt;June 2019&lt;/number&gt;&lt;dates&gt;&lt;/dates&gt;&lt;urls&gt;&lt;related-urls&gt;&lt;url&gt;https://www.accessdata.fda.gov/drugsatfda_docs/label/2016/204629s008lbl.pdf&lt;/url&gt;&lt;/related-urls&gt;&lt;/urls&gt;&lt;/record&gt;&lt;/Cite&gt;&lt;Cite ExcludeAuth="1" ExcludeYear="1"&gt;&lt;RecNum&gt;47&lt;/RecNum&gt;&lt;record&gt;&lt;rec-number&gt;47&lt;/rec-number&gt;&lt;foreign-keys&gt;&lt;key app="EN" db-id="rp2dxvf0xws0pgewpw0p50xwrt0az25xvda5" timestamp="1552899226"&gt;47&lt;/key&gt;&lt;/foreign-keys&gt;&lt;ref-type name="Web Page"&gt;12&lt;/ref-type&gt;&lt;contributors&gt;&lt;/contributors&gt;&lt;titles&gt;&lt;title&gt;Jardiance® (empagliflozin) EMA Summary of Product Characteristics&lt;/title&gt;&lt;/titles&gt;&lt;number&gt;June 2019&lt;/number&gt;&lt;dates&gt;&lt;/dates&gt;&lt;urls&gt;&lt;related-urls&gt;&lt;url&gt;http://www.ema.europa.eu/docs/en_GB/document_library/EPAR_-_Product_Information/human/002677/WC500168592.pdf&lt;/url&gt;&lt;/related-urls&gt;&lt;/urls&gt;&lt;/record&gt;&lt;/Cite&gt;&lt;/EndNote&gt;</w:instrText>
      </w:r>
      <w:r w:rsidRPr="00A35413">
        <w:rPr>
          <w:lang w:val="it-IT"/>
        </w:rPr>
        <w:fldChar w:fldCharType="end"/>
      </w:r>
    </w:p>
    <w:p w:rsidR="00A35413" w:rsidRPr="00D94049" w:rsidRDefault="00A35413" w:rsidP="00A35413">
      <w:pPr>
        <w:jc w:val="both"/>
        <w:rPr>
          <w:lang w:val="it-IT"/>
        </w:rPr>
      </w:pPr>
      <w:r w:rsidRPr="00A35413">
        <w:rPr>
          <w:lang w:val="it-IT"/>
        </w:rPr>
        <w:t>CAROLINA® è uno di due studi sugli esiti cardiovascolari con l’inibitore della DPP-4 linagliptin.</w:t>
      </w:r>
      <w:r w:rsidRPr="0009267B">
        <w:rPr>
          <w:vertAlign w:val="superscript"/>
          <w:lang w:val="it-IT"/>
        </w:rPr>
        <w:t>17,18</w:t>
      </w:r>
      <w:r w:rsidRPr="00A35413">
        <w:rPr>
          <w:lang w:val="it-IT"/>
        </w:rPr>
        <w:t xml:space="preserve"> I risultati di CAROLINA® e dell’altro studio denominato CARMELINA® (acronimo inglese di CArdiovascular safety and Renal Microvascular outcomE with LINAgliptin in patients with type 2</w:t>
      </w:r>
      <w:r w:rsidRPr="00D94049">
        <w:rPr>
          <w:lang w:val="it-IT"/>
        </w:rPr>
        <w:t xml:space="preserve"> diabetes at high vascular risk)</w:t>
      </w:r>
      <w:r w:rsidRPr="0009267B">
        <w:rPr>
          <w:vertAlign w:val="superscript"/>
          <w:lang w:val="it-IT"/>
        </w:rPr>
        <w:t>4,5</w:t>
      </w:r>
      <w:r w:rsidRPr="00D94049">
        <w:rPr>
          <w:lang w:val="it-IT"/>
        </w:rPr>
        <w:t xml:space="preserve"> formano una delle piattaforme di dati più complete sulla sicurezza di lungo termine di un inibitore della DPP-4.</w:t>
      </w:r>
    </w:p>
    <w:p w:rsidR="00A35413" w:rsidRPr="00D94049" w:rsidRDefault="00A35413" w:rsidP="00D94049">
      <w:pPr>
        <w:jc w:val="both"/>
        <w:rPr>
          <w:lang w:val="it-IT"/>
        </w:rPr>
      </w:pPr>
    </w:p>
    <w:p w:rsidR="00A35413" w:rsidRPr="00D94049" w:rsidRDefault="00A35413" w:rsidP="00D94049">
      <w:pPr>
        <w:jc w:val="both"/>
        <w:rPr>
          <w:lang w:val="it-IT"/>
        </w:rPr>
      </w:pPr>
      <w:r w:rsidRPr="00D94049">
        <w:rPr>
          <w:lang w:val="it-IT"/>
        </w:rPr>
        <w:t>Lo studio CARMELINA® ha raggiunto l’endpoint primario</w:t>
      </w:r>
      <w:r w:rsidR="00A449F5" w:rsidRPr="00C8257B">
        <w:rPr>
          <w:vertAlign w:val="superscript"/>
          <w:lang w:val="it-IT"/>
        </w:rPr>
        <w:t>§</w:t>
      </w:r>
      <w:r w:rsidRPr="00D94049">
        <w:rPr>
          <w:lang w:val="it-IT"/>
        </w:rPr>
        <w:t>, con linagliptin che ha dimostrato un profilo di sicurezza cardiovascolare simile a quello del placebo, quando aggiunto a standard terapeutico.</w:t>
      </w:r>
      <w:r w:rsidRPr="0009267B">
        <w:rPr>
          <w:vertAlign w:val="superscript"/>
          <w:lang w:val="it-IT"/>
        </w:rPr>
        <w:t>5</w:t>
      </w:r>
      <w:r w:rsidRPr="00D94049">
        <w:rPr>
          <w:lang w:val="it-IT"/>
        </w:rPr>
        <w:t xml:space="preserve"> In CARMELINA®, per il principale endpoint secondario,</w:t>
      </w:r>
      <w:r w:rsidR="000200CB">
        <w:rPr>
          <w:lang w:val="it-IT"/>
        </w:rPr>
        <w:t>**</w:t>
      </w:r>
      <w:r w:rsidRPr="00D94049">
        <w:rPr>
          <w:lang w:val="it-IT"/>
        </w:rPr>
        <w:t xml:space="preserve"> linagliptin ha dimostrato un profilo di sicurezza renale simile a placebo.</w:t>
      </w:r>
      <w:r w:rsidRPr="000200CB">
        <w:rPr>
          <w:vertAlign w:val="superscript"/>
          <w:lang w:val="it-IT"/>
        </w:rPr>
        <w:t>5</w:t>
      </w:r>
      <w:r w:rsidRPr="00D94049" w:rsidDel="00692E36">
        <w:rPr>
          <w:lang w:val="it-IT"/>
        </w:rPr>
        <w:t xml:space="preserve"> </w:t>
      </w:r>
      <w:r w:rsidRPr="00D94049">
        <w:rPr>
          <w:lang w:val="it-IT"/>
        </w:rPr>
        <w:t>Il profilo di sicurezza complessivo di linagliptin dimostrato da CARMELINA® è stato in linea con quello riscontrato in studi precedenti e non sono emersi nuovi aspetti da segnalare riguardo alla sicurezza.</w:t>
      </w:r>
      <w:r w:rsidRPr="0009267B">
        <w:rPr>
          <w:vertAlign w:val="superscript"/>
          <w:lang w:val="it-IT"/>
        </w:rPr>
        <w:t>5,6</w:t>
      </w:r>
      <w:r w:rsidRPr="00D94049">
        <w:rPr>
          <w:lang w:val="it-IT"/>
        </w:rPr>
        <w:t xml:space="preserve"> In CARMELINA® linagliptin ha, inoltre, dimostrato una percentuale di ospedalizzazioni per scompenso cardiaco simile al placebo.</w:t>
      </w:r>
      <w:r w:rsidRPr="0009267B">
        <w:rPr>
          <w:vertAlign w:val="superscript"/>
          <w:lang w:val="it-IT"/>
        </w:rPr>
        <w:t xml:space="preserve">5 </w:t>
      </w:r>
    </w:p>
    <w:p w:rsidR="00A35413" w:rsidRPr="00D94049" w:rsidRDefault="00A35413" w:rsidP="00D94049">
      <w:pPr>
        <w:jc w:val="both"/>
        <w:rPr>
          <w:lang w:val="it-IT"/>
        </w:rPr>
      </w:pPr>
    </w:p>
    <w:p w:rsidR="00A35413" w:rsidRPr="00D94049" w:rsidRDefault="00A35413" w:rsidP="00A35413">
      <w:pPr>
        <w:jc w:val="both"/>
        <w:rPr>
          <w:lang w:val="it-IT"/>
        </w:rPr>
      </w:pPr>
      <w:r w:rsidRPr="00D94049">
        <w:rPr>
          <w:lang w:val="it-IT"/>
        </w:rPr>
        <w:t xml:space="preserve">Per maggiori informazioni su CAROLINA® e CARMELINA®, visitate il sito </w:t>
      </w:r>
      <w:hyperlink r:id="rId18" w:history="1">
        <w:r w:rsidRPr="00C8257B">
          <w:rPr>
            <w:lang w:val="it-IT"/>
          </w:rPr>
          <w:t>https://www.carmelinatrial.com/</w:t>
        </w:r>
      </w:hyperlink>
      <w:r w:rsidRPr="00D94049">
        <w:rPr>
          <w:lang w:val="it-IT"/>
        </w:rPr>
        <w:t>.  </w:t>
      </w:r>
    </w:p>
    <w:p w:rsidR="00A35413" w:rsidRPr="00D94049" w:rsidRDefault="00A35413" w:rsidP="00D94049">
      <w:pPr>
        <w:jc w:val="both"/>
        <w:rPr>
          <w:lang w:val="it-IT"/>
        </w:rPr>
      </w:pPr>
    </w:p>
    <w:p w:rsidR="00A35413" w:rsidRPr="00D94049" w:rsidRDefault="00A35413" w:rsidP="00A35413">
      <w:pPr>
        <w:jc w:val="both"/>
        <w:rPr>
          <w:lang w:val="it-IT"/>
        </w:rPr>
      </w:pPr>
    </w:p>
    <w:p w:rsidR="00A35413" w:rsidRPr="00D94049" w:rsidRDefault="00A35413" w:rsidP="00A35413">
      <w:pPr>
        <w:jc w:val="both"/>
        <w:rPr>
          <w:rFonts w:ascii="BISansNEXT" w:eastAsia="Calibri" w:hAnsi="BISansNEXT" w:cs="Arial"/>
          <w:b/>
          <w:color w:val="003366"/>
          <w:szCs w:val="20"/>
          <w:lang w:val="it-IT"/>
        </w:rPr>
      </w:pPr>
      <w:r w:rsidRPr="00D94049">
        <w:rPr>
          <w:rFonts w:ascii="BISansNEXT" w:eastAsia="Calibri" w:hAnsi="BISansNEXT" w:cs="Arial"/>
          <w:b/>
          <w:color w:val="003366"/>
          <w:szCs w:val="20"/>
          <w:lang w:val="it-IT"/>
        </w:rPr>
        <w:t xml:space="preserve">Boehringer Ingelheim </w:t>
      </w:r>
    </w:p>
    <w:p w:rsidR="00A35413" w:rsidRPr="00D94049" w:rsidRDefault="00A35413" w:rsidP="00A35413">
      <w:pPr>
        <w:jc w:val="both"/>
        <w:rPr>
          <w:lang w:val="it-IT"/>
        </w:rPr>
      </w:pPr>
      <w:r w:rsidRPr="00D94049">
        <w:rPr>
          <w:lang w:val="it-IT"/>
        </w:rPr>
        <w:t xml:space="preserve">L’obiettivo di Boehringer Ingelheim, azienda farmaceutica basata sulla ricerca, è migliorare la salute delle persone e degli animali.  Nel perseguire questo obiettivo si focalizza su quelle patologie per le quali ad oggi non esistono opzioni terapeutiche soddisfacenti, concentrandosi sullo sviluppo di terapie innovative che possano allungare la vita dei pazienti. Nell’ambito della salute animale Boehringer Ingelheim si prodiga per una prevenzione avanzata.  </w:t>
      </w:r>
    </w:p>
    <w:p w:rsidR="00A35413" w:rsidRPr="00D94049" w:rsidRDefault="00A35413" w:rsidP="00A35413">
      <w:pPr>
        <w:jc w:val="both"/>
        <w:rPr>
          <w:lang w:val="it-IT"/>
        </w:rPr>
      </w:pPr>
    </w:p>
    <w:p w:rsidR="00A35413" w:rsidRPr="00D94049" w:rsidRDefault="00A35413" w:rsidP="00A35413">
      <w:pPr>
        <w:jc w:val="both"/>
        <w:rPr>
          <w:lang w:val="it-IT"/>
        </w:rPr>
      </w:pPr>
      <w:r w:rsidRPr="00D94049">
        <w:rPr>
          <w:lang w:val="it-IT"/>
        </w:rPr>
        <w:t>Azienda a proprietà familiare sin dalla sua fondazione nel 1885, Boehringer Ingelheim è oggi una delle prime 20 aziende farmaceutiche al mondo. I suoi circa 50.000 addetti ogni giorno creano valore, attraverso l’innovazione, nelle sue tre aree di business: farmaceutici per uso umano, salute animale e biofarmaceutici. Con un fatturato netto di circa 17,5 miliardi di euro nel 2018,</w:t>
      </w:r>
      <w:r w:rsidRPr="00E229A3">
        <w:rPr>
          <w:rFonts w:eastAsia="Times New Roman" w:cs="Times New Roman"/>
          <w:color w:val="4D4D4C"/>
          <w:lang w:val="it-IT"/>
        </w:rPr>
        <w:t xml:space="preserve"> </w:t>
      </w:r>
      <w:r w:rsidRPr="00D94049">
        <w:rPr>
          <w:lang w:val="it-IT"/>
        </w:rPr>
        <w:t xml:space="preserve">Boehringer Ingelheim ha investito in ricerca e sviluppo una somma pari a quasi 3,2 miliardi di euro ovvero il 18,1 percento del fatturato netto.   </w:t>
      </w:r>
    </w:p>
    <w:p w:rsidR="00A35413" w:rsidRPr="00D94049" w:rsidRDefault="00A35413" w:rsidP="00A35413">
      <w:pPr>
        <w:jc w:val="both"/>
        <w:rPr>
          <w:lang w:val="it-IT"/>
        </w:rPr>
      </w:pPr>
      <w:r w:rsidRPr="00D94049">
        <w:rPr>
          <w:lang w:val="it-IT"/>
        </w:rPr>
        <w:t xml:space="preserve"> </w:t>
      </w:r>
    </w:p>
    <w:p w:rsidR="00A35413" w:rsidRPr="00D94049" w:rsidRDefault="00A35413" w:rsidP="00A35413">
      <w:pPr>
        <w:jc w:val="both"/>
        <w:rPr>
          <w:lang w:val="it-IT"/>
        </w:rPr>
      </w:pPr>
      <w:r w:rsidRPr="00D94049">
        <w:rPr>
          <w:lang w:val="it-IT"/>
        </w:rPr>
        <w:t xml:space="preserve">Da azienda a proprietà familiare Boehringer Ingelheim ha una programmazione che abbraccia le generazioni, concentrandosi sul successo a lungo termine. L’azienda pertanto punta a una crescita interna basata su risorse proprie, e nel contempo è aperta a collaborazioni e alleanze strategiche nella Ricerca. In ogni sua attività, Boehringer Ingelheim è spontaneamente portata ad agire con responsabilità nei confronti dell’umanità e dell’ambiente.  </w:t>
      </w:r>
    </w:p>
    <w:p w:rsidR="00A35413" w:rsidRPr="00D94049" w:rsidRDefault="00A35413" w:rsidP="00A35413">
      <w:pPr>
        <w:jc w:val="both"/>
        <w:rPr>
          <w:lang w:val="it-IT"/>
        </w:rPr>
      </w:pPr>
    </w:p>
    <w:p w:rsidR="00A35413" w:rsidRPr="00D94049" w:rsidRDefault="00A35413" w:rsidP="00A35413">
      <w:pPr>
        <w:jc w:val="both"/>
        <w:rPr>
          <w:lang w:val="it-IT"/>
        </w:rPr>
      </w:pPr>
      <w:r w:rsidRPr="00D94049">
        <w:rPr>
          <w:lang w:val="it-IT"/>
        </w:rPr>
        <w:t xml:space="preserve">Per maggiori informazioni visitate il sito </w:t>
      </w:r>
      <w:hyperlink r:id="rId19" w:history="1">
        <w:r w:rsidRPr="00C8257B">
          <w:rPr>
            <w:lang w:val="it-IT"/>
          </w:rPr>
          <w:t>www.boehringer-ingelheim.com</w:t>
        </w:r>
      </w:hyperlink>
      <w:r w:rsidRPr="00D94049">
        <w:rPr>
          <w:lang w:val="it-IT"/>
        </w:rPr>
        <w:t xml:space="preserve"> o consultate l’Annual Report  </w:t>
      </w:r>
      <w:hyperlink r:id="rId20" w:history="1">
        <w:r w:rsidRPr="00C8257B">
          <w:rPr>
            <w:lang w:val="it-IT"/>
          </w:rPr>
          <w:t>http://annualreport.boehringer-ingelheim.com</w:t>
        </w:r>
      </w:hyperlink>
      <w:r w:rsidRPr="00D94049">
        <w:rPr>
          <w:lang w:val="it-IT"/>
        </w:rPr>
        <w:t>.</w:t>
      </w:r>
    </w:p>
    <w:p w:rsidR="00267D28" w:rsidRPr="00A35413" w:rsidRDefault="00267D28" w:rsidP="00F361C0">
      <w:pPr>
        <w:spacing w:line="276" w:lineRule="auto"/>
        <w:rPr>
          <w:rStyle w:val="Highlight"/>
          <w:rFonts w:ascii="BISansNEXT" w:hAnsi="BISansNEXT" w:cs="Arial"/>
          <w:color w:val="003366"/>
          <w:szCs w:val="20"/>
          <w:lang w:val="it-IT"/>
        </w:rPr>
      </w:pPr>
    </w:p>
    <w:p w:rsidR="00D94049" w:rsidRDefault="00D94049" w:rsidP="00D94049">
      <w:pPr>
        <w:jc w:val="both"/>
        <w:rPr>
          <w:rFonts w:ascii="BISansNEXT" w:eastAsia="Calibri" w:hAnsi="BISansNEXT" w:cs="Arial"/>
          <w:b/>
          <w:color w:val="003366"/>
          <w:szCs w:val="20"/>
          <w:lang w:val="it-IT"/>
        </w:rPr>
      </w:pPr>
    </w:p>
    <w:p w:rsidR="00D94049" w:rsidRDefault="00D94049" w:rsidP="00D94049">
      <w:pPr>
        <w:jc w:val="both"/>
        <w:rPr>
          <w:rFonts w:ascii="BISansNEXT" w:eastAsia="Calibri" w:hAnsi="BISansNEXT" w:cs="Arial"/>
          <w:b/>
          <w:color w:val="003366"/>
          <w:szCs w:val="20"/>
          <w:lang w:val="it-IT"/>
        </w:rPr>
      </w:pPr>
    </w:p>
    <w:p w:rsidR="00D94049" w:rsidRPr="00D94049" w:rsidRDefault="00D94049" w:rsidP="00D94049">
      <w:pPr>
        <w:jc w:val="both"/>
        <w:rPr>
          <w:rFonts w:ascii="BISansNEXT" w:eastAsia="Calibri" w:hAnsi="BISansNEXT" w:cs="Arial"/>
          <w:b/>
          <w:color w:val="003366"/>
          <w:szCs w:val="20"/>
          <w:lang w:val="it-IT"/>
        </w:rPr>
      </w:pPr>
      <w:r w:rsidRPr="00D94049">
        <w:rPr>
          <w:rFonts w:ascii="BISansNEXT" w:eastAsia="Calibri" w:hAnsi="BISansNEXT" w:cs="Arial"/>
          <w:b/>
          <w:color w:val="003366"/>
          <w:szCs w:val="20"/>
          <w:lang w:val="it-IT"/>
        </w:rPr>
        <w:t>Per maggiori informazioni:</w:t>
      </w:r>
    </w:p>
    <w:p w:rsidR="00D94049" w:rsidRPr="00C8257B" w:rsidRDefault="00D94049" w:rsidP="00D94049">
      <w:pPr>
        <w:spacing w:line="240" w:lineRule="auto"/>
        <w:jc w:val="both"/>
        <w:rPr>
          <w:szCs w:val="20"/>
          <w:lang w:val="it-IT"/>
        </w:rPr>
      </w:pPr>
    </w:p>
    <w:p w:rsidR="00D94049" w:rsidRPr="00C8257B" w:rsidRDefault="00D94049" w:rsidP="00D94049">
      <w:pPr>
        <w:spacing w:line="240" w:lineRule="auto"/>
        <w:jc w:val="both"/>
        <w:rPr>
          <w:szCs w:val="20"/>
          <w:lang w:val="it-IT"/>
        </w:rPr>
      </w:pPr>
      <w:r w:rsidRPr="00C8257B">
        <w:rPr>
          <w:szCs w:val="20"/>
          <w:lang w:val="it-IT"/>
        </w:rPr>
        <w:t>Marina Guffanti</w:t>
      </w:r>
    </w:p>
    <w:p w:rsidR="00D94049" w:rsidRPr="00C8257B" w:rsidRDefault="00D94049" w:rsidP="00D94049">
      <w:pPr>
        <w:spacing w:line="240" w:lineRule="auto"/>
        <w:jc w:val="both"/>
        <w:rPr>
          <w:szCs w:val="20"/>
          <w:lang w:val="it-IT"/>
        </w:rPr>
      </w:pPr>
      <w:r w:rsidRPr="00C8257B">
        <w:rPr>
          <w:szCs w:val="20"/>
          <w:lang w:val="it-IT"/>
        </w:rPr>
        <w:t>Comunicazione</w:t>
      </w:r>
    </w:p>
    <w:p w:rsidR="00D94049" w:rsidRPr="00D94049" w:rsidRDefault="00D94049" w:rsidP="00D94049">
      <w:pPr>
        <w:jc w:val="both"/>
        <w:rPr>
          <w:rFonts w:ascii="BISansNEXT" w:eastAsia="Calibri" w:hAnsi="BISansNEXT" w:cs="Arial"/>
          <w:b/>
          <w:color w:val="003366"/>
          <w:szCs w:val="20"/>
          <w:lang w:val="it-IT"/>
        </w:rPr>
      </w:pPr>
      <w:r w:rsidRPr="00D94049">
        <w:rPr>
          <w:rFonts w:ascii="BISansNEXT" w:eastAsia="Calibri" w:hAnsi="BISansNEXT" w:cs="Arial"/>
          <w:b/>
          <w:color w:val="003366"/>
          <w:szCs w:val="20"/>
          <w:lang w:val="it-IT"/>
        </w:rPr>
        <w:t>Boehringer Ingelheim Italia SpA</w:t>
      </w:r>
    </w:p>
    <w:p w:rsidR="00D94049" w:rsidRPr="00C8257B" w:rsidRDefault="00D94049" w:rsidP="00D94049">
      <w:pPr>
        <w:spacing w:line="240" w:lineRule="auto"/>
        <w:jc w:val="both"/>
        <w:rPr>
          <w:szCs w:val="20"/>
          <w:lang w:val="it-IT"/>
        </w:rPr>
      </w:pPr>
      <w:r w:rsidRPr="00C8257B">
        <w:rPr>
          <w:szCs w:val="20"/>
          <w:lang w:val="it-IT"/>
        </w:rPr>
        <w:t>Phone :  + 39 – 02 5355453</w:t>
      </w:r>
    </w:p>
    <w:p w:rsidR="00D94049" w:rsidRPr="00C8257B" w:rsidRDefault="00D94049" w:rsidP="00D94049">
      <w:pPr>
        <w:spacing w:line="240" w:lineRule="auto"/>
        <w:jc w:val="both"/>
        <w:rPr>
          <w:szCs w:val="20"/>
          <w:lang w:val="it-IT"/>
        </w:rPr>
      </w:pPr>
      <w:r w:rsidRPr="00C8257B">
        <w:rPr>
          <w:szCs w:val="20"/>
          <w:lang w:val="it-IT"/>
        </w:rPr>
        <w:t>Cell : +39 348 3995284</w:t>
      </w:r>
    </w:p>
    <w:p w:rsidR="00D94049" w:rsidRPr="00C8257B" w:rsidRDefault="00D94049" w:rsidP="00D94049">
      <w:pPr>
        <w:spacing w:line="240" w:lineRule="auto"/>
        <w:jc w:val="both"/>
        <w:rPr>
          <w:szCs w:val="20"/>
          <w:lang w:val="it-IT"/>
        </w:rPr>
      </w:pPr>
      <w:r w:rsidRPr="00C8257B">
        <w:rPr>
          <w:szCs w:val="20"/>
          <w:lang w:val="it-IT"/>
        </w:rPr>
        <w:t xml:space="preserve">e-mail:  </w:t>
      </w:r>
      <w:hyperlink r:id="rId21" w:history="1">
        <w:r w:rsidRPr="00C8257B">
          <w:rPr>
            <w:szCs w:val="20"/>
            <w:lang w:val="it-IT"/>
          </w:rPr>
          <w:t>marina.guffanti@boehringer-ingelheim.com</w:t>
        </w:r>
      </w:hyperlink>
    </w:p>
    <w:p w:rsidR="00D94049" w:rsidRPr="00C8257B" w:rsidRDefault="00D94049" w:rsidP="00D94049">
      <w:pPr>
        <w:spacing w:line="240" w:lineRule="auto"/>
        <w:jc w:val="both"/>
        <w:rPr>
          <w:szCs w:val="20"/>
          <w:lang w:val="it-IT"/>
        </w:rPr>
      </w:pPr>
    </w:p>
    <w:p w:rsidR="00D94049" w:rsidRPr="00C8257B" w:rsidRDefault="00D94049" w:rsidP="00D94049">
      <w:pPr>
        <w:spacing w:line="240" w:lineRule="auto"/>
        <w:jc w:val="both"/>
        <w:rPr>
          <w:szCs w:val="20"/>
          <w:lang w:val="fr-FR"/>
        </w:rPr>
      </w:pPr>
      <w:r w:rsidRPr="00C8257B">
        <w:rPr>
          <w:szCs w:val="20"/>
          <w:lang w:val="fr-FR"/>
        </w:rPr>
        <w:t>Maria Luisa Paleari</w:t>
      </w:r>
    </w:p>
    <w:p w:rsidR="00D94049" w:rsidRPr="00C8257B" w:rsidRDefault="00D94049" w:rsidP="00D94049">
      <w:pPr>
        <w:jc w:val="both"/>
        <w:rPr>
          <w:rFonts w:ascii="BISansNEXT" w:eastAsia="Calibri" w:hAnsi="BISansNEXT" w:cs="Arial"/>
          <w:b/>
          <w:color w:val="003366"/>
          <w:szCs w:val="20"/>
          <w:lang w:val="fr-FR"/>
        </w:rPr>
      </w:pPr>
      <w:r w:rsidRPr="00C8257B">
        <w:rPr>
          <w:rFonts w:ascii="BISansNEXT" w:eastAsia="Calibri" w:hAnsi="BISansNEXT" w:cs="Arial"/>
          <w:b/>
          <w:color w:val="003366"/>
          <w:szCs w:val="20"/>
          <w:lang w:val="fr-FR"/>
        </w:rPr>
        <w:t>Value Relations Srl</w:t>
      </w:r>
    </w:p>
    <w:p w:rsidR="00D94049" w:rsidRPr="00C8257B" w:rsidRDefault="00D94049" w:rsidP="00D94049">
      <w:pPr>
        <w:spacing w:line="240" w:lineRule="auto"/>
        <w:jc w:val="both"/>
        <w:rPr>
          <w:szCs w:val="20"/>
          <w:lang w:val="fr-FR"/>
        </w:rPr>
      </w:pPr>
      <w:r w:rsidRPr="00C8257B">
        <w:rPr>
          <w:szCs w:val="20"/>
          <w:lang w:val="fr-FR"/>
        </w:rPr>
        <w:t>Phone : + 39 – 02 370714.62</w:t>
      </w:r>
    </w:p>
    <w:p w:rsidR="00D94049" w:rsidRPr="00C8257B" w:rsidRDefault="00D94049" w:rsidP="00D94049">
      <w:pPr>
        <w:spacing w:line="240" w:lineRule="auto"/>
        <w:jc w:val="both"/>
        <w:rPr>
          <w:szCs w:val="20"/>
          <w:lang w:val="fr-FR"/>
        </w:rPr>
      </w:pPr>
      <w:r w:rsidRPr="00C8257B">
        <w:rPr>
          <w:szCs w:val="20"/>
          <w:lang w:val="fr-FR"/>
        </w:rPr>
        <w:t>Cell. + 39 331 6718518</w:t>
      </w:r>
    </w:p>
    <w:p w:rsidR="00D94049" w:rsidRPr="00C8257B" w:rsidRDefault="00D94049" w:rsidP="00D94049">
      <w:pPr>
        <w:spacing w:line="240" w:lineRule="auto"/>
        <w:jc w:val="both"/>
        <w:rPr>
          <w:lang w:val="fr-FR"/>
        </w:rPr>
      </w:pPr>
      <w:r w:rsidRPr="00C8257B">
        <w:rPr>
          <w:szCs w:val="20"/>
          <w:lang w:val="fr-FR"/>
        </w:rPr>
        <w:t xml:space="preserve">e-mail : </w:t>
      </w:r>
      <w:hyperlink r:id="rId22" w:history="1">
        <w:r w:rsidRPr="00C8257B">
          <w:rPr>
            <w:szCs w:val="20"/>
            <w:lang w:val="fr-FR"/>
          </w:rPr>
          <w:t>ml.paleari@vrelations.it</w:t>
        </w:r>
      </w:hyperlink>
    </w:p>
    <w:p w:rsidR="00D94049" w:rsidRPr="00C8257B" w:rsidRDefault="00D94049" w:rsidP="00D94049">
      <w:pPr>
        <w:jc w:val="both"/>
        <w:rPr>
          <w:lang w:val="fr-FR"/>
        </w:rPr>
      </w:pPr>
    </w:p>
    <w:p w:rsidR="009231C3" w:rsidRDefault="009231C3" w:rsidP="009231C3">
      <w:pPr>
        <w:jc w:val="both"/>
        <w:rPr>
          <w:rFonts w:ascii="BISansNEXT" w:eastAsia="Calibri" w:hAnsi="BISansNEXT" w:cs="Arial"/>
          <w:b/>
          <w:color w:val="003366"/>
          <w:szCs w:val="20"/>
          <w:lang w:val="it-IT"/>
        </w:rPr>
      </w:pPr>
      <w:r w:rsidRPr="009231C3">
        <w:rPr>
          <w:rFonts w:ascii="BISansNEXT" w:eastAsia="Calibri" w:hAnsi="BISansNEXT" w:cs="Arial"/>
          <w:b/>
          <w:color w:val="003366"/>
          <w:szCs w:val="20"/>
          <w:lang w:val="it-IT"/>
        </w:rPr>
        <w:t>BIBLIOGRAFIA</w:t>
      </w:r>
    </w:p>
    <w:p w:rsidR="00A449F5" w:rsidRDefault="00A449F5" w:rsidP="009231C3">
      <w:pPr>
        <w:jc w:val="both"/>
        <w:rPr>
          <w:rFonts w:ascii="BISansNEXT" w:eastAsia="Calibri" w:hAnsi="BISansNEXT" w:cs="Arial"/>
          <w:b/>
          <w:color w:val="003366"/>
          <w:szCs w:val="20"/>
          <w:lang w:val="it-IT"/>
        </w:rPr>
      </w:pPr>
    </w:p>
    <w:p w:rsidR="00A449F5" w:rsidRPr="00C8257B" w:rsidRDefault="00A449F5" w:rsidP="00154BCB">
      <w:pPr>
        <w:pStyle w:val="Paragrafoelenco"/>
        <w:keepNext w:val="0"/>
        <w:keepLines w:val="0"/>
        <w:widowControl/>
        <w:numPr>
          <w:ilvl w:val="0"/>
          <w:numId w:val="0"/>
        </w:numPr>
        <w:spacing w:line="276" w:lineRule="auto"/>
        <w:ind w:left="361"/>
        <w:jc w:val="both"/>
        <w:rPr>
          <w:color w:val="4D4D4C"/>
          <w:sz w:val="17"/>
          <w:szCs w:val="17"/>
          <w:lang w:val="it-IT"/>
        </w:rPr>
      </w:pPr>
      <w:r>
        <w:rPr>
          <w:rFonts w:ascii="Arial" w:eastAsia="Calibri" w:hAnsi="Arial" w:cs="Arial"/>
          <w:color w:val="585140"/>
          <w:szCs w:val="20"/>
          <w:vertAlign w:val="superscript"/>
          <w:lang w:val="it-IT"/>
        </w:rPr>
        <w:t>§</w:t>
      </w:r>
      <w:r w:rsidRPr="00C8257B">
        <w:rPr>
          <w:color w:val="4D4D4C"/>
          <w:sz w:val="17"/>
          <w:szCs w:val="17"/>
          <w:lang w:val="it-IT"/>
        </w:rPr>
        <w:t>Endpoint primario definito come il tempo intercorso sino al primo verificarsi di mortalità per cause cardiovascolari, infarto del miocardio non-fatale o ictus non-fatale (MACE-3)</w:t>
      </w:r>
    </w:p>
    <w:p w:rsidR="00A449F5" w:rsidRPr="00C8257B" w:rsidRDefault="00A449F5" w:rsidP="00154BCB">
      <w:pPr>
        <w:pStyle w:val="Paragrafoelenco"/>
        <w:keepNext w:val="0"/>
        <w:keepLines w:val="0"/>
        <w:widowControl/>
        <w:numPr>
          <w:ilvl w:val="0"/>
          <w:numId w:val="0"/>
        </w:numPr>
        <w:spacing w:line="276" w:lineRule="auto"/>
        <w:ind w:left="361"/>
        <w:jc w:val="both"/>
        <w:rPr>
          <w:color w:val="4D4D4C"/>
          <w:sz w:val="17"/>
          <w:szCs w:val="17"/>
          <w:lang w:val="en-US"/>
        </w:rPr>
      </w:pPr>
      <w:r w:rsidRPr="00C8257B">
        <w:rPr>
          <w:color w:val="4D4D4C"/>
          <w:sz w:val="17"/>
          <w:szCs w:val="17"/>
          <w:lang w:val="en-US"/>
        </w:rPr>
        <w:t>** Key secondary endpoint defined as time to first occurrence of sustained end stage kidney disease (ESKD), death due to kidney disease, or a sustained decrease in eGFR from baseline of ≥40 percent compared to placebo</w:t>
      </w:r>
    </w:p>
    <w:p w:rsidR="00A449F5" w:rsidRPr="00A449F5" w:rsidRDefault="00A449F5" w:rsidP="009231C3">
      <w:pPr>
        <w:jc w:val="both"/>
        <w:rPr>
          <w:rFonts w:ascii="BISansNEXT" w:eastAsia="Calibri" w:hAnsi="BISansNEXT" w:cs="Arial"/>
          <w:b/>
          <w:color w:val="003366"/>
          <w:szCs w:val="20"/>
          <w:lang w:val="en-GB"/>
        </w:rPr>
      </w:pPr>
    </w:p>
    <w:p w:rsidR="009231C3" w:rsidRPr="00A449F5" w:rsidRDefault="009231C3" w:rsidP="009231C3">
      <w:pPr>
        <w:pStyle w:val="EndNoteBibliographyTitle"/>
        <w:spacing w:line="276" w:lineRule="auto"/>
        <w:ind w:left="426" w:hanging="425"/>
        <w:jc w:val="both"/>
        <w:rPr>
          <w:rFonts w:ascii="Arial" w:hAnsi="Arial" w:cs="Arial"/>
          <w:b/>
          <w:iCs/>
          <w:noProof w:val="0"/>
          <w:color w:val="4D4D4C"/>
          <w:lang w:val="en-US"/>
        </w:rPr>
      </w:pPr>
    </w:p>
    <w:p w:rsidR="009231C3" w:rsidRPr="00AC7E4C" w:rsidRDefault="009231C3" w:rsidP="009231C3">
      <w:pPr>
        <w:pStyle w:val="EndNoteBibliographyTitle"/>
        <w:numPr>
          <w:ilvl w:val="0"/>
          <w:numId w:val="26"/>
        </w:numPr>
        <w:spacing w:line="276" w:lineRule="auto"/>
        <w:jc w:val="both"/>
        <w:rPr>
          <w:rFonts w:ascii="Arial" w:hAnsi="Arial" w:cs="Arial"/>
          <w:bCs/>
          <w:iCs/>
          <w:noProof w:val="0"/>
          <w:color w:val="4D4D4C"/>
          <w:sz w:val="17"/>
          <w:szCs w:val="17"/>
          <w:lang w:val="de-DE"/>
        </w:rPr>
      </w:pPr>
      <w:r w:rsidRPr="00E36187">
        <w:rPr>
          <w:rFonts w:ascii="Arial" w:hAnsi="Arial" w:cs="Arial"/>
          <w:bCs/>
          <w:iCs/>
          <w:noProof w:val="0"/>
          <w:color w:val="4D4D4C"/>
          <w:sz w:val="17"/>
          <w:szCs w:val="17"/>
          <w:lang w:val="de-DE"/>
        </w:rPr>
        <w:t xml:space="preserve">Cooper M, Rosenstock J, Kadowaki T, </w:t>
      </w:r>
      <w:r w:rsidRPr="00E36187">
        <w:rPr>
          <w:rFonts w:ascii="Arial" w:hAnsi="Arial" w:cs="Arial"/>
          <w:bCs/>
          <w:i/>
          <w:noProof w:val="0"/>
          <w:color w:val="4D4D4C"/>
          <w:sz w:val="17"/>
          <w:szCs w:val="17"/>
          <w:lang w:val="de-DE"/>
        </w:rPr>
        <w:t>et al</w:t>
      </w:r>
      <w:r w:rsidRPr="00E36187">
        <w:rPr>
          <w:rFonts w:ascii="Arial" w:hAnsi="Arial" w:cs="Arial"/>
          <w:bCs/>
          <w:iCs/>
          <w:noProof w:val="0"/>
          <w:color w:val="4D4D4C"/>
          <w:sz w:val="17"/>
          <w:szCs w:val="17"/>
          <w:lang w:val="de-DE"/>
        </w:rPr>
        <w:t xml:space="preserve">. </w:t>
      </w:r>
      <w:r w:rsidRPr="00C8257B">
        <w:rPr>
          <w:rFonts w:ascii="Arial" w:hAnsi="Arial" w:cs="Arial"/>
          <w:bCs/>
          <w:iCs/>
          <w:noProof w:val="0"/>
          <w:color w:val="4D4D4C"/>
          <w:sz w:val="17"/>
          <w:szCs w:val="17"/>
          <w:lang w:val="en-US"/>
        </w:rPr>
        <w:t>Cardiovascular and kidney outcomes of linagliptin treatment in older people with type 2 diabetes and established cardiovascular disease and/or kidney disease: A prespecified subgroup analysis of the randomized, placebo-controlled CARMELINA</w:t>
      </w:r>
      <w:r w:rsidRPr="00C8257B">
        <w:rPr>
          <w:rFonts w:ascii="Arial" w:hAnsi="Arial" w:cs="Arial"/>
          <w:bCs/>
          <w:iCs/>
          <w:noProof w:val="0"/>
          <w:color w:val="4D4D4C"/>
          <w:sz w:val="17"/>
          <w:szCs w:val="17"/>
          <w:vertAlign w:val="superscript"/>
          <w:lang w:val="en-US"/>
        </w:rPr>
        <w:t>®</w:t>
      </w:r>
      <w:r w:rsidRPr="00C8257B">
        <w:rPr>
          <w:rFonts w:ascii="Arial" w:hAnsi="Arial" w:cs="Arial"/>
          <w:bCs/>
          <w:iCs/>
          <w:noProof w:val="0"/>
          <w:color w:val="4D4D4C"/>
          <w:sz w:val="17"/>
          <w:szCs w:val="17"/>
          <w:lang w:val="en-US"/>
        </w:rPr>
        <w:t xml:space="preserve"> trial. </w:t>
      </w:r>
      <w:r w:rsidRPr="00AC7E4C">
        <w:rPr>
          <w:rFonts w:ascii="Arial" w:hAnsi="Arial" w:cs="Arial"/>
          <w:bCs/>
          <w:i/>
          <w:noProof w:val="0"/>
          <w:color w:val="4D4D4C"/>
          <w:sz w:val="17"/>
          <w:szCs w:val="17"/>
          <w:lang w:val="de-DE"/>
        </w:rPr>
        <w:t>Diabetes Obes Metab</w:t>
      </w:r>
      <w:r w:rsidRPr="00AC7E4C">
        <w:rPr>
          <w:rFonts w:ascii="Arial" w:hAnsi="Arial" w:cs="Arial"/>
          <w:bCs/>
          <w:iCs/>
          <w:noProof w:val="0"/>
          <w:color w:val="4D4D4C"/>
          <w:sz w:val="17"/>
          <w:szCs w:val="17"/>
          <w:lang w:val="de-DE"/>
        </w:rPr>
        <w:t xml:space="preserve">. 2020 </w:t>
      </w:r>
      <w:r>
        <w:rPr>
          <w:color w:val="000000"/>
        </w:rPr>
        <w:t>DOI: doi: 10.1111/dom.13995 </w:t>
      </w:r>
    </w:p>
    <w:p w:rsidR="009231C3" w:rsidRPr="00E229A3" w:rsidRDefault="009231C3" w:rsidP="009231C3">
      <w:pPr>
        <w:pStyle w:val="Paragrafoelenco"/>
        <w:keepNext w:val="0"/>
        <w:keepLines w:val="0"/>
        <w:widowControl/>
        <w:numPr>
          <w:ilvl w:val="0"/>
          <w:numId w:val="26"/>
        </w:numPr>
        <w:spacing w:line="276" w:lineRule="auto"/>
        <w:jc w:val="both"/>
        <w:rPr>
          <w:sz w:val="17"/>
          <w:szCs w:val="17"/>
          <w:lang w:val="it-IT"/>
        </w:rPr>
      </w:pPr>
      <w:r w:rsidRPr="00E36187">
        <w:rPr>
          <w:color w:val="4D4D4C"/>
          <w:sz w:val="17"/>
          <w:szCs w:val="17"/>
          <w:lang w:val="en-US"/>
        </w:rPr>
        <w:t xml:space="preserve">IDF Diabetes Atlas, 9th edition. </w:t>
      </w:r>
      <w:r w:rsidRPr="00E36187">
        <w:rPr>
          <w:color w:val="4D4D4C"/>
          <w:sz w:val="17"/>
          <w:szCs w:val="17"/>
        </w:rPr>
        <w:t xml:space="preserve">Brussels, Belgium: International Diabetes Federation; 2019. </w:t>
      </w:r>
      <w:bookmarkStart w:id="2" w:name="_Hlk31792868"/>
      <w:r>
        <w:rPr>
          <w:color w:val="4D4D4C"/>
          <w:sz w:val="17"/>
          <w:szCs w:val="17"/>
          <w:lang w:val="it-IT"/>
        </w:rPr>
        <w:t>Disponibile all’indirizzo</w:t>
      </w:r>
      <w:r w:rsidRPr="00E229A3">
        <w:rPr>
          <w:color w:val="4D4D4C"/>
          <w:sz w:val="17"/>
          <w:szCs w:val="17"/>
          <w:lang w:val="it-IT"/>
        </w:rPr>
        <w:t xml:space="preserve"> </w:t>
      </w:r>
      <w:bookmarkEnd w:id="2"/>
      <w:r w:rsidR="009A5B94">
        <w:rPr>
          <w:color w:val="4D4D4C"/>
          <w:sz w:val="17"/>
          <w:szCs w:val="17"/>
          <w:lang w:val="it-IT"/>
        </w:rPr>
        <w:t xml:space="preserve"> </w:t>
      </w:r>
      <w:hyperlink r:id="rId23" w:history="1">
        <w:r w:rsidRPr="00E229A3">
          <w:rPr>
            <w:rStyle w:val="Collegamentoipertestuale"/>
            <w:sz w:val="17"/>
            <w:szCs w:val="17"/>
            <w:lang w:val="it-IT"/>
          </w:rPr>
          <w:t>www.diabetesatlas.org/</w:t>
        </w:r>
      </w:hyperlink>
      <w:r w:rsidRPr="00E229A3">
        <w:rPr>
          <w:sz w:val="17"/>
          <w:szCs w:val="17"/>
          <w:lang w:val="it-IT"/>
        </w:rPr>
        <w:t xml:space="preserve">. </w:t>
      </w:r>
      <w:r>
        <w:rPr>
          <w:sz w:val="17"/>
          <w:szCs w:val="17"/>
          <w:lang w:val="it-IT"/>
        </w:rPr>
        <w:t>Ultimo accesso</w:t>
      </w:r>
      <w:r w:rsidRPr="00E229A3">
        <w:rPr>
          <w:sz w:val="17"/>
          <w:szCs w:val="17"/>
          <w:lang w:val="it-IT"/>
        </w:rPr>
        <w:t xml:space="preserve">: </w:t>
      </w:r>
      <w:r>
        <w:rPr>
          <w:sz w:val="17"/>
          <w:szCs w:val="17"/>
          <w:lang w:val="it-IT"/>
        </w:rPr>
        <w:t>gennaio</w:t>
      </w:r>
      <w:r w:rsidRPr="00E229A3">
        <w:rPr>
          <w:sz w:val="17"/>
          <w:szCs w:val="17"/>
          <w:lang w:val="it-IT"/>
        </w:rPr>
        <w:t xml:space="preserve"> 2020.</w:t>
      </w:r>
    </w:p>
    <w:p w:rsidR="009231C3" w:rsidRPr="00E229A3" w:rsidRDefault="009231C3" w:rsidP="009231C3">
      <w:pPr>
        <w:pStyle w:val="Paragrafoelenco"/>
        <w:keepNext w:val="0"/>
        <w:keepLines w:val="0"/>
        <w:widowControl/>
        <w:numPr>
          <w:ilvl w:val="0"/>
          <w:numId w:val="26"/>
        </w:numPr>
        <w:spacing w:line="276" w:lineRule="auto"/>
        <w:jc w:val="both"/>
        <w:rPr>
          <w:sz w:val="17"/>
          <w:szCs w:val="17"/>
          <w:lang w:val="it-IT"/>
        </w:rPr>
      </w:pPr>
      <w:r w:rsidRPr="00E36187">
        <w:rPr>
          <w:sz w:val="17"/>
          <w:szCs w:val="17"/>
          <w:lang w:val="en-US"/>
        </w:rPr>
        <w:t xml:space="preserve">Lakey WC, Barnard K, Batch BC, </w:t>
      </w:r>
      <w:r w:rsidRPr="00E36187">
        <w:rPr>
          <w:i/>
          <w:iCs/>
          <w:sz w:val="17"/>
          <w:szCs w:val="17"/>
          <w:lang w:val="en-US"/>
        </w:rPr>
        <w:t>et al</w:t>
      </w:r>
      <w:r w:rsidRPr="00E36187">
        <w:rPr>
          <w:sz w:val="17"/>
          <w:szCs w:val="17"/>
          <w:lang w:val="en-US"/>
        </w:rPr>
        <w:t xml:space="preserve">. Are current clinical trials in diabetes addressing important issues in diabetes care? </w:t>
      </w:r>
      <w:r w:rsidRPr="00E229A3">
        <w:rPr>
          <w:i/>
          <w:iCs/>
          <w:sz w:val="17"/>
          <w:szCs w:val="17"/>
          <w:lang w:val="it-IT"/>
        </w:rPr>
        <w:t>Diabetologia</w:t>
      </w:r>
      <w:r w:rsidRPr="00E229A3">
        <w:rPr>
          <w:sz w:val="17"/>
          <w:szCs w:val="17"/>
          <w:lang w:val="it-IT"/>
        </w:rPr>
        <w:t>. 2013;56:1226–35.</w:t>
      </w:r>
    </w:p>
    <w:p w:rsidR="009231C3" w:rsidRPr="00E229A3" w:rsidRDefault="009231C3" w:rsidP="009231C3">
      <w:pPr>
        <w:pStyle w:val="EndNoteBibliographyTitle"/>
        <w:numPr>
          <w:ilvl w:val="0"/>
          <w:numId w:val="26"/>
        </w:numPr>
        <w:spacing w:line="276" w:lineRule="auto"/>
        <w:jc w:val="both"/>
        <w:rPr>
          <w:rFonts w:ascii="Arial" w:hAnsi="Arial" w:cs="Arial"/>
          <w:noProof w:val="0"/>
          <w:color w:val="4D4D4C"/>
          <w:sz w:val="17"/>
          <w:szCs w:val="17"/>
          <w:lang w:val="it-IT"/>
        </w:rPr>
      </w:pPr>
      <w:r w:rsidRPr="00C8257B">
        <w:rPr>
          <w:rFonts w:ascii="Arial" w:hAnsi="Arial" w:cs="Arial"/>
          <w:noProof w:val="0"/>
          <w:color w:val="4D4D4C"/>
          <w:sz w:val="17"/>
          <w:szCs w:val="17"/>
          <w:lang w:val="it-IT"/>
        </w:rPr>
        <w:t xml:space="preserve">ClinicalTrials.Gov. Cardiovascular and renal microvascular outcome study with linagliptin in patients with type 2 diabetes mellitus (CARMELINA). </w:t>
      </w:r>
      <w:r w:rsidRPr="007467CF">
        <w:rPr>
          <w:rFonts w:ascii="Arial" w:hAnsi="Arial" w:cs="Arial"/>
          <w:noProof w:val="0"/>
          <w:color w:val="4D4D4C"/>
          <w:sz w:val="17"/>
          <w:szCs w:val="17"/>
          <w:lang w:val="it-IT"/>
        </w:rPr>
        <w:t xml:space="preserve">Disponibile all’indirizzo </w:t>
      </w:r>
      <w:r w:rsidRPr="00E229A3">
        <w:rPr>
          <w:rFonts w:ascii="Arial" w:hAnsi="Arial" w:cs="Arial"/>
          <w:noProof w:val="0"/>
          <w:color w:val="4D4D4C"/>
          <w:sz w:val="17"/>
          <w:szCs w:val="17"/>
          <w:lang w:val="it-IT"/>
        </w:rPr>
        <w:t xml:space="preserve"> </w:t>
      </w:r>
      <w:hyperlink r:id="rId24" w:history="1">
        <w:r w:rsidRPr="00E229A3">
          <w:rPr>
            <w:rStyle w:val="Collegamentoipertestuale"/>
            <w:rFonts w:ascii="Arial" w:hAnsi="Arial" w:cs="Arial"/>
            <w:noProof w:val="0"/>
            <w:sz w:val="17"/>
            <w:szCs w:val="17"/>
            <w:lang w:val="it-IT"/>
          </w:rPr>
          <w:t>https://clinicaltrials.gov/ct2/show/NCT01897532?term=NCT01897532&amp;rank=1</w:t>
        </w:r>
      </w:hyperlink>
      <w:r w:rsidRPr="00E229A3">
        <w:rPr>
          <w:rFonts w:ascii="Arial" w:hAnsi="Arial" w:cs="Arial"/>
          <w:noProof w:val="0"/>
          <w:color w:val="4D4D4C"/>
          <w:sz w:val="17"/>
          <w:szCs w:val="17"/>
          <w:lang w:val="it-IT"/>
        </w:rPr>
        <w:t xml:space="preserve">. </w:t>
      </w:r>
      <w:r w:rsidRPr="007467CF">
        <w:rPr>
          <w:rFonts w:ascii="Arial" w:hAnsi="Arial" w:cs="Arial"/>
          <w:noProof w:val="0"/>
          <w:color w:val="4D4D4C"/>
          <w:sz w:val="17"/>
          <w:szCs w:val="17"/>
          <w:lang w:val="it-IT"/>
        </w:rPr>
        <w:t xml:space="preserve">Ultimo accesso: gennaio </w:t>
      </w:r>
      <w:r w:rsidRPr="00E229A3">
        <w:rPr>
          <w:rFonts w:ascii="Arial" w:hAnsi="Arial" w:cs="Arial"/>
          <w:noProof w:val="0"/>
          <w:color w:val="4D4D4C"/>
          <w:sz w:val="17"/>
          <w:szCs w:val="17"/>
          <w:lang w:val="it-IT"/>
        </w:rPr>
        <w:t>2020.</w:t>
      </w:r>
    </w:p>
    <w:p w:rsidR="009231C3" w:rsidRPr="00E229A3" w:rsidRDefault="009231C3" w:rsidP="009231C3">
      <w:pPr>
        <w:pStyle w:val="EndNoteBibliographyTitle"/>
        <w:numPr>
          <w:ilvl w:val="0"/>
          <w:numId w:val="26"/>
        </w:numPr>
        <w:spacing w:line="276" w:lineRule="auto"/>
        <w:jc w:val="both"/>
        <w:rPr>
          <w:noProof w:val="0"/>
          <w:color w:val="4D4D4C"/>
          <w:sz w:val="17"/>
          <w:szCs w:val="17"/>
          <w:lang w:val="it-IT"/>
        </w:rPr>
      </w:pPr>
      <w:r w:rsidRPr="00E36187">
        <w:rPr>
          <w:rFonts w:ascii="Arial" w:hAnsi="Arial" w:cs="Arial"/>
          <w:bCs/>
          <w:iCs/>
          <w:noProof w:val="0"/>
          <w:color w:val="4D4D4C"/>
          <w:sz w:val="17"/>
          <w:szCs w:val="17"/>
          <w:lang w:val="nb-NO"/>
        </w:rPr>
        <w:t xml:space="preserve">Rosenstock J, Perkovic V, Johansen O, </w:t>
      </w:r>
      <w:r w:rsidRPr="00E36187">
        <w:rPr>
          <w:rFonts w:ascii="Arial" w:hAnsi="Arial" w:cs="Arial"/>
          <w:bCs/>
          <w:i/>
          <w:noProof w:val="0"/>
          <w:color w:val="4D4D4C"/>
          <w:sz w:val="17"/>
          <w:szCs w:val="17"/>
          <w:lang w:val="nb-NO"/>
        </w:rPr>
        <w:t>et al</w:t>
      </w:r>
      <w:r w:rsidRPr="00E36187">
        <w:rPr>
          <w:rFonts w:ascii="Arial" w:hAnsi="Arial" w:cs="Arial"/>
          <w:bCs/>
          <w:iCs/>
          <w:noProof w:val="0"/>
          <w:color w:val="4D4D4C"/>
          <w:sz w:val="17"/>
          <w:szCs w:val="17"/>
          <w:lang w:val="nb-NO"/>
        </w:rPr>
        <w:t xml:space="preserve">. </w:t>
      </w:r>
      <w:r w:rsidRPr="00E36187">
        <w:rPr>
          <w:rFonts w:ascii="Arial" w:hAnsi="Arial" w:cs="Arial"/>
          <w:bCs/>
          <w:iCs/>
          <w:noProof w:val="0"/>
          <w:color w:val="4D4D4C"/>
          <w:sz w:val="17"/>
          <w:szCs w:val="17"/>
          <w:lang w:val="en-US"/>
        </w:rPr>
        <w:t>Effect of Linagliptin vs Placebo on Major Cardiovascular Events in Adults With Type 2 Diabetes and High Cardiovascular and Renal Risk: The CARMELINA Randomized Clinical Trial.</w:t>
      </w:r>
      <w:r w:rsidRPr="00E36187">
        <w:rPr>
          <w:noProof w:val="0"/>
          <w:color w:val="4D4D4C"/>
          <w:sz w:val="17"/>
          <w:szCs w:val="17"/>
          <w:lang w:val="en-US"/>
        </w:rPr>
        <w:t xml:space="preserve"> </w:t>
      </w:r>
      <w:r w:rsidRPr="00E229A3">
        <w:rPr>
          <w:rFonts w:ascii="Arial" w:hAnsi="Arial" w:cs="Arial"/>
          <w:bCs/>
          <w:i/>
          <w:noProof w:val="0"/>
          <w:color w:val="4D4D4C"/>
          <w:sz w:val="17"/>
          <w:szCs w:val="17"/>
          <w:lang w:val="it-IT"/>
        </w:rPr>
        <w:t>JAMA</w:t>
      </w:r>
      <w:r w:rsidRPr="00E229A3">
        <w:rPr>
          <w:rFonts w:ascii="Arial" w:hAnsi="Arial" w:cs="Arial"/>
          <w:bCs/>
          <w:iCs/>
          <w:noProof w:val="0"/>
          <w:color w:val="4D4D4C"/>
          <w:sz w:val="17"/>
          <w:szCs w:val="17"/>
          <w:lang w:val="it-IT"/>
        </w:rPr>
        <w:t>. 2019;</w:t>
      </w:r>
      <w:r w:rsidRPr="00E229A3">
        <w:rPr>
          <w:rFonts w:ascii="Arial" w:hAnsi="Arial" w:cs="Arial"/>
          <w:b/>
          <w:iCs/>
          <w:noProof w:val="0"/>
          <w:color w:val="4D4D4C"/>
          <w:sz w:val="17"/>
          <w:szCs w:val="17"/>
          <w:lang w:val="it-IT"/>
        </w:rPr>
        <w:t>321</w:t>
      </w:r>
      <w:r w:rsidRPr="00E229A3">
        <w:rPr>
          <w:rFonts w:ascii="Arial" w:hAnsi="Arial" w:cs="Arial"/>
          <w:bCs/>
          <w:iCs/>
          <w:noProof w:val="0"/>
          <w:color w:val="4D4D4C"/>
          <w:sz w:val="17"/>
          <w:szCs w:val="17"/>
          <w:lang w:val="it-IT"/>
        </w:rPr>
        <w:t xml:space="preserve">(1):69–79. </w:t>
      </w:r>
    </w:p>
    <w:p w:rsidR="009231C3" w:rsidRPr="00E229A3" w:rsidRDefault="009231C3" w:rsidP="009231C3">
      <w:pPr>
        <w:pStyle w:val="EndNoteBibliographyTitle"/>
        <w:numPr>
          <w:ilvl w:val="0"/>
          <w:numId w:val="26"/>
        </w:numPr>
        <w:spacing w:line="276" w:lineRule="auto"/>
        <w:jc w:val="both"/>
        <w:rPr>
          <w:rFonts w:ascii="Arial" w:hAnsi="Arial" w:cs="Arial"/>
          <w:noProof w:val="0"/>
          <w:color w:val="4D4D4C"/>
          <w:sz w:val="17"/>
          <w:szCs w:val="17"/>
          <w:lang w:val="it-IT"/>
        </w:rPr>
      </w:pPr>
      <w:r w:rsidRPr="00E36187">
        <w:rPr>
          <w:rFonts w:ascii="Arial" w:hAnsi="Arial" w:cs="Arial"/>
          <w:noProof w:val="0"/>
          <w:color w:val="4D4D4C"/>
          <w:sz w:val="17"/>
          <w:szCs w:val="17"/>
          <w:lang w:val="en-US"/>
        </w:rPr>
        <w:t xml:space="preserve">Boehringer Ingelheim e Eli Lilly and Company. </w:t>
      </w:r>
      <w:r w:rsidRPr="00E229A3">
        <w:rPr>
          <w:rFonts w:ascii="Arial" w:hAnsi="Arial" w:cs="Arial"/>
          <w:noProof w:val="0"/>
          <w:color w:val="4D4D4C"/>
          <w:sz w:val="17"/>
          <w:szCs w:val="17"/>
          <w:lang w:val="it-IT"/>
        </w:rPr>
        <w:t>Dat</w:t>
      </w:r>
      <w:r>
        <w:rPr>
          <w:rFonts w:ascii="Arial" w:hAnsi="Arial" w:cs="Arial"/>
          <w:noProof w:val="0"/>
          <w:color w:val="4D4D4C"/>
          <w:sz w:val="17"/>
          <w:szCs w:val="17"/>
          <w:lang w:val="it-IT"/>
        </w:rPr>
        <w:t>i su</w:t>
      </w:r>
      <w:r w:rsidRPr="00E229A3">
        <w:rPr>
          <w:rFonts w:ascii="Arial" w:hAnsi="Arial" w:cs="Arial"/>
          <w:noProof w:val="0"/>
          <w:color w:val="4D4D4C"/>
          <w:sz w:val="17"/>
          <w:szCs w:val="17"/>
          <w:lang w:val="it-IT"/>
        </w:rPr>
        <w:t xml:space="preserve"> file.</w:t>
      </w:r>
    </w:p>
    <w:p w:rsidR="009231C3" w:rsidRPr="00E229A3" w:rsidRDefault="009231C3" w:rsidP="009231C3">
      <w:pPr>
        <w:pStyle w:val="EndNoteBibliographyTitle"/>
        <w:numPr>
          <w:ilvl w:val="0"/>
          <w:numId w:val="26"/>
        </w:numPr>
        <w:spacing w:line="276" w:lineRule="auto"/>
        <w:jc w:val="both"/>
        <w:rPr>
          <w:noProof w:val="0"/>
          <w:color w:val="4D4D4C"/>
          <w:sz w:val="17"/>
          <w:szCs w:val="17"/>
          <w:lang w:val="it-IT"/>
        </w:rPr>
      </w:pPr>
      <w:r w:rsidRPr="00C8257B">
        <w:rPr>
          <w:rFonts w:ascii="Arial" w:hAnsi="Arial" w:cs="Arial"/>
          <w:bCs/>
          <w:iCs/>
          <w:noProof w:val="0"/>
          <w:color w:val="4D4D4C"/>
          <w:sz w:val="17"/>
          <w:szCs w:val="17"/>
          <w:lang w:val="it-IT"/>
        </w:rPr>
        <w:t xml:space="preserve">Rosenstock J, Perkovic V, Alexander JH, </w:t>
      </w:r>
      <w:r w:rsidRPr="00C8257B">
        <w:rPr>
          <w:rFonts w:ascii="Arial" w:hAnsi="Arial" w:cs="Arial"/>
          <w:bCs/>
          <w:i/>
          <w:noProof w:val="0"/>
          <w:color w:val="4D4D4C"/>
          <w:sz w:val="17"/>
          <w:szCs w:val="17"/>
          <w:lang w:val="it-IT"/>
        </w:rPr>
        <w:t>et al</w:t>
      </w:r>
      <w:r w:rsidRPr="00C8257B">
        <w:rPr>
          <w:rFonts w:ascii="Arial" w:hAnsi="Arial" w:cs="Arial"/>
          <w:bCs/>
          <w:iCs/>
          <w:noProof w:val="0"/>
          <w:color w:val="4D4D4C"/>
          <w:sz w:val="17"/>
          <w:szCs w:val="17"/>
          <w:lang w:val="it-IT"/>
        </w:rPr>
        <w:t>. Rationale, design, and baseline characteristics of the CArdiovascular safety and Renal Microvascular outcomE study with LINAgliptin (CARMELINA</w:t>
      </w:r>
      <w:r w:rsidRPr="00C8257B">
        <w:rPr>
          <w:rFonts w:ascii="Arial" w:hAnsi="Arial" w:cs="Arial"/>
          <w:bCs/>
          <w:iCs/>
          <w:noProof w:val="0"/>
          <w:color w:val="4D4D4C"/>
          <w:sz w:val="17"/>
          <w:szCs w:val="17"/>
          <w:vertAlign w:val="superscript"/>
          <w:lang w:val="it-IT"/>
        </w:rPr>
        <w:t>®</w:t>
      </w:r>
      <w:r w:rsidRPr="00C8257B">
        <w:rPr>
          <w:rFonts w:ascii="Arial" w:hAnsi="Arial" w:cs="Arial"/>
          <w:bCs/>
          <w:iCs/>
          <w:noProof w:val="0"/>
          <w:color w:val="4D4D4C"/>
          <w:sz w:val="17"/>
          <w:szCs w:val="17"/>
          <w:lang w:val="it-IT"/>
        </w:rPr>
        <w:t>): a randomized, double-blind, placebo-controlled clinical trial in patients with type 2 diabetes and high cardio-renal risk.</w:t>
      </w:r>
      <w:r w:rsidRPr="00C8257B">
        <w:rPr>
          <w:noProof w:val="0"/>
          <w:lang w:val="it-IT"/>
        </w:rPr>
        <w:t xml:space="preserve"> </w:t>
      </w:r>
      <w:r w:rsidRPr="00E229A3">
        <w:rPr>
          <w:rFonts w:ascii="Arial" w:hAnsi="Arial" w:cs="Arial"/>
          <w:bCs/>
          <w:i/>
          <w:noProof w:val="0"/>
          <w:color w:val="4D4D4C"/>
          <w:sz w:val="17"/>
          <w:szCs w:val="17"/>
          <w:lang w:val="it-IT"/>
        </w:rPr>
        <w:t>Cardiovasc Diabetol</w:t>
      </w:r>
      <w:r w:rsidRPr="00E229A3">
        <w:rPr>
          <w:rFonts w:ascii="Arial" w:hAnsi="Arial" w:cs="Arial"/>
          <w:bCs/>
          <w:iCs/>
          <w:noProof w:val="0"/>
          <w:color w:val="4D4D4C"/>
          <w:sz w:val="17"/>
          <w:szCs w:val="17"/>
          <w:lang w:val="it-IT"/>
        </w:rPr>
        <w:t>. 2018;</w:t>
      </w:r>
      <w:r w:rsidRPr="00E229A3">
        <w:rPr>
          <w:rFonts w:ascii="Arial" w:hAnsi="Arial" w:cs="Arial"/>
          <w:b/>
          <w:iCs/>
          <w:noProof w:val="0"/>
          <w:color w:val="4D4D4C"/>
          <w:sz w:val="17"/>
          <w:szCs w:val="17"/>
          <w:lang w:val="it-IT"/>
        </w:rPr>
        <w:t>17</w:t>
      </w:r>
      <w:r w:rsidRPr="00E229A3">
        <w:rPr>
          <w:rFonts w:ascii="Arial" w:hAnsi="Arial" w:cs="Arial"/>
          <w:bCs/>
          <w:iCs/>
          <w:noProof w:val="0"/>
          <w:color w:val="4D4D4C"/>
          <w:sz w:val="17"/>
          <w:szCs w:val="17"/>
          <w:lang w:val="it-IT"/>
        </w:rPr>
        <w:t xml:space="preserve">(1):39. </w:t>
      </w:r>
    </w:p>
    <w:p w:rsidR="009231C3" w:rsidRPr="00E229A3" w:rsidRDefault="009231C3" w:rsidP="009231C3">
      <w:pPr>
        <w:pStyle w:val="Paragrafoelenco"/>
        <w:keepNext w:val="0"/>
        <w:keepLines w:val="0"/>
        <w:widowControl/>
        <w:numPr>
          <w:ilvl w:val="0"/>
          <w:numId w:val="26"/>
        </w:numPr>
        <w:spacing w:line="276" w:lineRule="auto"/>
        <w:jc w:val="both"/>
        <w:rPr>
          <w:sz w:val="17"/>
          <w:szCs w:val="17"/>
          <w:lang w:val="it-IT"/>
        </w:rPr>
      </w:pPr>
      <w:r w:rsidRPr="00E229A3">
        <w:rPr>
          <w:sz w:val="17"/>
          <w:szCs w:val="17"/>
          <w:lang w:val="it-IT"/>
        </w:rPr>
        <w:t>European Medicines Agency. Trajenta</w:t>
      </w:r>
      <w:r w:rsidRPr="00E229A3">
        <w:rPr>
          <w:sz w:val="17"/>
          <w:szCs w:val="17"/>
          <w:vertAlign w:val="superscript"/>
          <w:lang w:val="it-IT"/>
        </w:rPr>
        <w:t>®</w:t>
      </w:r>
      <w:r w:rsidRPr="00E229A3">
        <w:rPr>
          <w:sz w:val="17"/>
          <w:szCs w:val="17"/>
          <w:lang w:val="it-IT"/>
        </w:rPr>
        <w:t xml:space="preserve"> (linagliptin) </w:t>
      </w:r>
      <w:r>
        <w:rPr>
          <w:sz w:val="17"/>
          <w:szCs w:val="17"/>
          <w:lang w:val="it-IT"/>
        </w:rPr>
        <w:t>compresse</w:t>
      </w:r>
      <w:r w:rsidRPr="00E229A3">
        <w:rPr>
          <w:sz w:val="17"/>
          <w:szCs w:val="17"/>
          <w:lang w:val="it-IT"/>
        </w:rPr>
        <w:t xml:space="preserve">. </w:t>
      </w:r>
      <w:r w:rsidRPr="00C0661B">
        <w:rPr>
          <w:sz w:val="17"/>
          <w:szCs w:val="17"/>
          <w:lang w:val="it-IT"/>
        </w:rPr>
        <w:t xml:space="preserve">Riassunto delle Caratteristiche del Prodotto </w:t>
      </w:r>
      <w:r w:rsidRPr="00E229A3">
        <w:rPr>
          <w:sz w:val="17"/>
          <w:szCs w:val="17"/>
          <w:lang w:val="it-IT"/>
        </w:rPr>
        <w:t xml:space="preserve">EMA. </w:t>
      </w:r>
      <w:r w:rsidRPr="007467CF">
        <w:rPr>
          <w:sz w:val="17"/>
          <w:szCs w:val="17"/>
          <w:lang w:val="it-IT"/>
        </w:rPr>
        <w:t>Disponibile</w:t>
      </w:r>
      <w:r w:rsidR="009A5B94">
        <w:rPr>
          <w:sz w:val="17"/>
          <w:szCs w:val="17"/>
          <w:lang w:val="it-IT"/>
        </w:rPr>
        <w:t xml:space="preserve"> </w:t>
      </w:r>
      <w:r w:rsidRPr="007467CF">
        <w:rPr>
          <w:sz w:val="17"/>
          <w:szCs w:val="17"/>
          <w:lang w:val="it-IT"/>
        </w:rPr>
        <w:t>a</w:t>
      </w:r>
      <w:r>
        <w:rPr>
          <w:sz w:val="17"/>
          <w:szCs w:val="17"/>
          <w:lang w:val="it-IT"/>
        </w:rPr>
        <w:t>ll’</w:t>
      </w:r>
      <w:r w:rsidRPr="007467CF">
        <w:rPr>
          <w:sz w:val="17"/>
          <w:szCs w:val="17"/>
          <w:lang w:val="it-IT"/>
        </w:rPr>
        <w:t>indirizzo</w:t>
      </w:r>
      <w:r w:rsidRPr="00E229A3">
        <w:rPr>
          <w:sz w:val="17"/>
          <w:szCs w:val="17"/>
          <w:lang w:val="it-IT"/>
        </w:rPr>
        <w:t>:</w:t>
      </w:r>
      <w:hyperlink r:id="rId25" w:history="1">
        <w:r w:rsidRPr="00E229A3">
          <w:rPr>
            <w:rStyle w:val="Collegamentoipertestuale"/>
            <w:sz w:val="17"/>
            <w:szCs w:val="17"/>
            <w:lang w:val="it-IT"/>
          </w:rPr>
          <w:t>http://www.ema.europa.eu/docs/en_GB/document_library/EPAR_-_Product_Information/human/002110/WC500115745.pdf</w:t>
        </w:r>
      </w:hyperlink>
      <w:r w:rsidRPr="00E229A3">
        <w:rPr>
          <w:sz w:val="17"/>
          <w:szCs w:val="17"/>
          <w:lang w:val="it-IT"/>
        </w:rPr>
        <w:t>.</w:t>
      </w:r>
      <w:r>
        <w:rPr>
          <w:sz w:val="17"/>
          <w:szCs w:val="17"/>
          <w:lang w:val="it-IT"/>
        </w:rPr>
        <w:t>Ultimo aggiornamento</w:t>
      </w:r>
      <w:r w:rsidRPr="00E229A3">
        <w:rPr>
          <w:sz w:val="17"/>
          <w:szCs w:val="17"/>
          <w:lang w:val="it-IT"/>
        </w:rPr>
        <w:t xml:space="preserve"> </w:t>
      </w:r>
      <w:r>
        <w:rPr>
          <w:sz w:val="17"/>
          <w:szCs w:val="17"/>
          <w:lang w:val="it-IT"/>
        </w:rPr>
        <w:t>dicembre</w:t>
      </w:r>
      <w:r w:rsidRPr="00E229A3">
        <w:rPr>
          <w:sz w:val="17"/>
          <w:szCs w:val="17"/>
          <w:lang w:val="it-IT"/>
        </w:rPr>
        <w:t xml:space="preserve"> 2019. </w:t>
      </w:r>
      <w:r w:rsidRPr="007467CF">
        <w:rPr>
          <w:color w:val="4D4D4C"/>
          <w:sz w:val="17"/>
          <w:szCs w:val="17"/>
          <w:lang w:val="it-IT"/>
        </w:rPr>
        <w:t xml:space="preserve">Ultimo accesso: gennaio </w:t>
      </w:r>
      <w:r w:rsidRPr="00E229A3">
        <w:rPr>
          <w:sz w:val="17"/>
          <w:szCs w:val="17"/>
          <w:lang w:val="it-IT"/>
        </w:rPr>
        <w:t>2020.</w:t>
      </w:r>
    </w:p>
    <w:p w:rsidR="009231C3" w:rsidRPr="00E229A3" w:rsidRDefault="009231C3" w:rsidP="009231C3">
      <w:pPr>
        <w:pStyle w:val="Paragrafoelenco"/>
        <w:keepNext w:val="0"/>
        <w:keepLines w:val="0"/>
        <w:widowControl/>
        <w:numPr>
          <w:ilvl w:val="0"/>
          <w:numId w:val="26"/>
        </w:numPr>
        <w:spacing w:line="276" w:lineRule="auto"/>
        <w:jc w:val="both"/>
        <w:rPr>
          <w:sz w:val="17"/>
          <w:szCs w:val="17"/>
          <w:lang w:val="it-IT"/>
        </w:rPr>
      </w:pPr>
      <w:r w:rsidRPr="00E36187">
        <w:rPr>
          <w:sz w:val="17"/>
          <w:szCs w:val="17"/>
          <w:lang w:val="en-US"/>
        </w:rPr>
        <w:t>European Medicines Agency. Onglyza</w:t>
      </w:r>
      <w:r w:rsidRPr="00E36187">
        <w:rPr>
          <w:sz w:val="17"/>
          <w:szCs w:val="17"/>
          <w:vertAlign w:val="superscript"/>
          <w:lang w:val="en-US"/>
        </w:rPr>
        <w:t>®</w:t>
      </w:r>
      <w:r w:rsidRPr="00E36187">
        <w:rPr>
          <w:sz w:val="17"/>
          <w:szCs w:val="17"/>
          <w:lang w:val="en-US"/>
        </w:rPr>
        <w:t xml:space="preserve"> (saxagliptin) compresse. </w:t>
      </w:r>
      <w:r w:rsidRPr="00C0661B">
        <w:rPr>
          <w:sz w:val="17"/>
          <w:szCs w:val="17"/>
          <w:lang w:val="it-IT"/>
        </w:rPr>
        <w:t xml:space="preserve">Riassunto delle Caratteristiche del Prodotto </w:t>
      </w:r>
      <w:r w:rsidRPr="00E229A3">
        <w:rPr>
          <w:sz w:val="17"/>
          <w:szCs w:val="17"/>
          <w:lang w:val="it-IT"/>
        </w:rPr>
        <w:t xml:space="preserve">EMA. </w:t>
      </w:r>
      <w:r w:rsidRPr="007467CF">
        <w:rPr>
          <w:sz w:val="17"/>
          <w:szCs w:val="17"/>
          <w:lang w:val="it-IT"/>
        </w:rPr>
        <w:t>Disponibile all’indirizzo</w:t>
      </w:r>
      <w:r w:rsidRPr="00E229A3">
        <w:rPr>
          <w:sz w:val="17"/>
          <w:szCs w:val="17"/>
          <w:lang w:val="it-IT"/>
        </w:rPr>
        <w:t xml:space="preserve"> </w:t>
      </w:r>
      <w:hyperlink r:id="rId26" w:history="1">
        <w:r w:rsidRPr="00E229A3">
          <w:rPr>
            <w:rStyle w:val="Collegamentoipertestuale"/>
            <w:sz w:val="17"/>
            <w:szCs w:val="17"/>
            <w:lang w:val="it-IT"/>
          </w:rPr>
          <w:t>http://www.ema.europa.eu/docs/en_GB/document_library/EPAR_-_Product_Information/human/001039/WC500044316.pdf</w:t>
        </w:r>
      </w:hyperlink>
      <w:r w:rsidRPr="00E229A3">
        <w:rPr>
          <w:sz w:val="17"/>
          <w:szCs w:val="17"/>
          <w:lang w:val="it-IT"/>
        </w:rPr>
        <w:t xml:space="preserve">. </w:t>
      </w:r>
      <w:r>
        <w:rPr>
          <w:sz w:val="17"/>
          <w:szCs w:val="17"/>
          <w:lang w:val="it-IT"/>
        </w:rPr>
        <w:t>Ultimo aggiornamento</w:t>
      </w:r>
      <w:r w:rsidRPr="00E229A3">
        <w:rPr>
          <w:sz w:val="17"/>
          <w:szCs w:val="17"/>
          <w:lang w:val="it-IT"/>
        </w:rPr>
        <w:t xml:space="preserve">: </w:t>
      </w:r>
      <w:r>
        <w:rPr>
          <w:sz w:val="17"/>
          <w:szCs w:val="17"/>
          <w:lang w:val="it-IT"/>
        </w:rPr>
        <w:t>n</w:t>
      </w:r>
      <w:r w:rsidRPr="00E229A3">
        <w:rPr>
          <w:color w:val="4D4D4C"/>
          <w:sz w:val="17"/>
          <w:szCs w:val="17"/>
          <w:lang w:val="it-IT"/>
        </w:rPr>
        <w:t>ovembr</w:t>
      </w:r>
      <w:r>
        <w:rPr>
          <w:color w:val="4D4D4C"/>
          <w:sz w:val="17"/>
          <w:szCs w:val="17"/>
          <w:lang w:val="it-IT"/>
        </w:rPr>
        <w:t>e</w:t>
      </w:r>
      <w:r w:rsidRPr="00E229A3">
        <w:rPr>
          <w:color w:val="4D4D4C"/>
          <w:sz w:val="17"/>
          <w:szCs w:val="17"/>
          <w:lang w:val="it-IT"/>
        </w:rPr>
        <w:t xml:space="preserve"> 2018. </w:t>
      </w:r>
      <w:r w:rsidRPr="007467CF">
        <w:rPr>
          <w:color w:val="4D4D4C"/>
          <w:sz w:val="17"/>
          <w:szCs w:val="17"/>
          <w:lang w:val="it-IT"/>
        </w:rPr>
        <w:t>Ultimo accesso: gennaio</w:t>
      </w:r>
      <w:r w:rsidRPr="00E229A3">
        <w:rPr>
          <w:sz w:val="17"/>
          <w:szCs w:val="17"/>
          <w:lang w:val="it-IT"/>
        </w:rPr>
        <w:t xml:space="preserve"> 2020.</w:t>
      </w:r>
    </w:p>
    <w:p w:rsidR="009231C3" w:rsidRPr="00E229A3" w:rsidRDefault="009231C3" w:rsidP="009231C3">
      <w:pPr>
        <w:pStyle w:val="Paragrafoelenco"/>
        <w:keepNext w:val="0"/>
        <w:keepLines w:val="0"/>
        <w:widowControl/>
        <w:numPr>
          <w:ilvl w:val="0"/>
          <w:numId w:val="26"/>
        </w:numPr>
        <w:spacing w:line="276" w:lineRule="auto"/>
        <w:jc w:val="both"/>
        <w:rPr>
          <w:sz w:val="17"/>
          <w:szCs w:val="17"/>
          <w:lang w:val="it-IT"/>
        </w:rPr>
      </w:pPr>
      <w:r w:rsidRPr="00E229A3">
        <w:rPr>
          <w:sz w:val="17"/>
          <w:szCs w:val="17"/>
          <w:lang w:val="it-IT"/>
        </w:rPr>
        <w:t>European Medicines Agency. Vipidia</w:t>
      </w:r>
      <w:r w:rsidRPr="00E229A3">
        <w:rPr>
          <w:sz w:val="17"/>
          <w:szCs w:val="17"/>
          <w:vertAlign w:val="superscript"/>
          <w:lang w:val="it-IT"/>
        </w:rPr>
        <w:t>®</w:t>
      </w:r>
      <w:r w:rsidRPr="00E229A3">
        <w:rPr>
          <w:sz w:val="17"/>
          <w:szCs w:val="17"/>
          <w:lang w:val="it-IT"/>
        </w:rPr>
        <w:t xml:space="preserve"> (alogliptin) </w:t>
      </w:r>
      <w:r>
        <w:rPr>
          <w:sz w:val="17"/>
          <w:szCs w:val="17"/>
          <w:lang w:val="it-IT"/>
        </w:rPr>
        <w:t>compresse</w:t>
      </w:r>
      <w:r w:rsidRPr="00E229A3">
        <w:rPr>
          <w:sz w:val="17"/>
          <w:szCs w:val="17"/>
          <w:lang w:val="it-IT"/>
        </w:rPr>
        <w:t xml:space="preserve">. </w:t>
      </w:r>
      <w:r w:rsidRPr="00C0661B">
        <w:rPr>
          <w:sz w:val="17"/>
          <w:szCs w:val="17"/>
          <w:lang w:val="it-IT"/>
        </w:rPr>
        <w:t xml:space="preserve">Riassunto delle Caratteristiche del Prodotto </w:t>
      </w:r>
      <w:r>
        <w:rPr>
          <w:sz w:val="17"/>
          <w:szCs w:val="17"/>
          <w:lang w:val="it-IT"/>
        </w:rPr>
        <w:t>E</w:t>
      </w:r>
      <w:r w:rsidRPr="00E229A3">
        <w:rPr>
          <w:sz w:val="17"/>
          <w:szCs w:val="17"/>
          <w:lang w:val="it-IT"/>
        </w:rPr>
        <w:t xml:space="preserve">MA. </w:t>
      </w:r>
      <w:r w:rsidRPr="007467CF">
        <w:rPr>
          <w:sz w:val="17"/>
          <w:szCs w:val="17"/>
          <w:lang w:val="it-IT"/>
        </w:rPr>
        <w:t>Disponibile all’indirizzo</w:t>
      </w:r>
      <w:r w:rsidRPr="00E229A3">
        <w:rPr>
          <w:sz w:val="17"/>
          <w:szCs w:val="17"/>
          <w:lang w:val="it-IT"/>
        </w:rPr>
        <w:t xml:space="preserve">: </w:t>
      </w:r>
      <w:hyperlink r:id="rId27" w:history="1">
        <w:r w:rsidRPr="00E229A3">
          <w:rPr>
            <w:rStyle w:val="Collegamentoipertestuale"/>
            <w:sz w:val="17"/>
            <w:szCs w:val="17"/>
            <w:lang w:val="it-IT"/>
          </w:rPr>
          <w:t>http://www.ema.europa.eu/docs/en_GB/document_library/EPAR_-_Product_Information/human/002182/WC500152271.pdf</w:t>
        </w:r>
      </w:hyperlink>
      <w:r w:rsidRPr="00E229A3">
        <w:rPr>
          <w:sz w:val="17"/>
          <w:szCs w:val="17"/>
          <w:lang w:val="it-IT"/>
        </w:rPr>
        <w:t xml:space="preserve">. </w:t>
      </w:r>
      <w:r>
        <w:rPr>
          <w:sz w:val="17"/>
          <w:szCs w:val="17"/>
          <w:lang w:val="it-IT"/>
        </w:rPr>
        <w:t>Ultimo aggiornamento</w:t>
      </w:r>
      <w:r w:rsidRPr="00E229A3">
        <w:rPr>
          <w:sz w:val="17"/>
          <w:szCs w:val="17"/>
          <w:lang w:val="it-IT"/>
        </w:rPr>
        <w:t>:</w:t>
      </w:r>
      <w:r>
        <w:rPr>
          <w:sz w:val="17"/>
          <w:szCs w:val="17"/>
          <w:lang w:val="it-IT"/>
        </w:rPr>
        <w:t xml:space="preserve"> dicembre</w:t>
      </w:r>
      <w:r w:rsidRPr="00E229A3">
        <w:rPr>
          <w:sz w:val="17"/>
          <w:szCs w:val="17"/>
          <w:lang w:val="it-IT"/>
        </w:rPr>
        <w:t xml:space="preserve"> 2018. </w:t>
      </w:r>
      <w:r w:rsidRPr="007467CF">
        <w:rPr>
          <w:color w:val="4D4D4C"/>
          <w:sz w:val="17"/>
          <w:szCs w:val="17"/>
          <w:lang w:val="it-IT"/>
        </w:rPr>
        <w:t xml:space="preserve">Ultimo accesso: gennaio </w:t>
      </w:r>
      <w:r w:rsidRPr="00E229A3">
        <w:rPr>
          <w:sz w:val="17"/>
          <w:szCs w:val="17"/>
          <w:lang w:val="it-IT"/>
        </w:rPr>
        <w:t>2020.</w:t>
      </w:r>
    </w:p>
    <w:p w:rsidR="009231C3" w:rsidRPr="00E229A3" w:rsidRDefault="009231C3" w:rsidP="009231C3">
      <w:pPr>
        <w:pStyle w:val="Paragrafoelenco"/>
        <w:keepNext w:val="0"/>
        <w:keepLines w:val="0"/>
        <w:widowControl/>
        <w:numPr>
          <w:ilvl w:val="0"/>
          <w:numId w:val="26"/>
        </w:numPr>
        <w:spacing w:line="276" w:lineRule="auto"/>
        <w:jc w:val="both"/>
        <w:rPr>
          <w:sz w:val="17"/>
          <w:szCs w:val="17"/>
          <w:lang w:val="it-IT"/>
        </w:rPr>
      </w:pPr>
      <w:r w:rsidRPr="00E229A3">
        <w:rPr>
          <w:sz w:val="17"/>
          <w:szCs w:val="17"/>
          <w:lang w:val="it-IT"/>
        </w:rPr>
        <w:t>European Medicines Agency. Januvia</w:t>
      </w:r>
      <w:r w:rsidRPr="00E229A3">
        <w:rPr>
          <w:sz w:val="17"/>
          <w:szCs w:val="17"/>
          <w:vertAlign w:val="superscript"/>
          <w:lang w:val="it-IT"/>
        </w:rPr>
        <w:t>®</w:t>
      </w:r>
      <w:r w:rsidRPr="00E229A3">
        <w:rPr>
          <w:sz w:val="17"/>
          <w:szCs w:val="17"/>
          <w:lang w:val="it-IT"/>
        </w:rPr>
        <w:t xml:space="preserve"> (sitagliptin) </w:t>
      </w:r>
      <w:r>
        <w:rPr>
          <w:sz w:val="17"/>
          <w:szCs w:val="17"/>
          <w:lang w:val="it-IT"/>
        </w:rPr>
        <w:t>compresse</w:t>
      </w:r>
      <w:r w:rsidRPr="00E229A3">
        <w:rPr>
          <w:sz w:val="17"/>
          <w:szCs w:val="17"/>
          <w:lang w:val="it-IT"/>
        </w:rPr>
        <w:t xml:space="preserve">. </w:t>
      </w:r>
      <w:r w:rsidRPr="00C0661B">
        <w:rPr>
          <w:sz w:val="17"/>
          <w:szCs w:val="17"/>
          <w:lang w:val="it-IT"/>
        </w:rPr>
        <w:t xml:space="preserve">Riassunto delle Caratteristiche del Prodotto </w:t>
      </w:r>
      <w:r w:rsidRPr="00E229A3">
        <w:rPr>
          <w:sz w:val="17"/>
          <w:szCs w:val="17"/>
          <w:lang w:val="it-IT"/>
        </w:rPr>
        <w:t xml:space="preserve">EMA. </w:t>
      </w:r>
      <w:r w:rsidRPr="007467CF">
        <w:rPr>
          <w:sz w:val="17"/>
          <w:szCs w:val="17"/>
          <w:lang w:val="it-IT"/>
        </w:rPr>
        <w:t>Disponibile all’indirizzo</w:t>
      </w:r>
      <w:r w:rsidRPr="00E229A3">
        <w:rPr>
          <w:sz w:val="17"/>
          <w:szCs w:val="17"/>
          <w:lang w:val="it-IT"/>
        </w:rPr>
        <w:t xml:space="preserve"> </w:t>
      </w:r>
      <w:hyperlink r:id="rId28" w:history="1">
        <w:r w:rsidRPr="00E229A3">
          <w:rPr>
            <w:rStyle w:val="Collegamentoipertestuale"/>
            <w:sz w:val="17"/>
            <w:szCs w:val="17"/>
            <w:lang w:val="it-IT"/>
          </w:rPr>
          <w:t>http://www.ema.europa.eu/docs/en_GB/document_library/EPAR_-_Product_Information/human/000722/WC500039054.pdf</w:t>
        </w:r>
      </w:hyperlink>
      <w:r w:rsidRPr="00E229A3">
        <w:rPr>
          <w:sz w:val="17"/>
          <w:szCs w:val="17"/>
          <w:lang w:val="it-IT"/>
        </w:rPr>
        <w:t xml:space="preserve">. </w:t>
      </w:r>
      <w:r>
        <w:rPr>
          <w:sz w:val="17"/>
          <w:szCs w:val="17"/>
          <w:lang w:val="it-IT"/>
        </w:rPr>
        <w:t>Ultimo aggiornamento</w:t>
      </w:r>
      <w:r w:rsidRPr="00E229A3">
        <w:rPr>
          <w:sz w:val="17"/>
          <w:szCs w:val="17"/>
          <w:lang w:val="it-IT"/>
        </w:rPr>
        <w:t xml:space="preserve">: </w:t>
      </w:r>
      <w:r>
        <w:rPr>
          <w:sz w:val="17"/>
          <w:szCs w:val="17"/>
          <w:lang w:val="it-IT"/>
        </w:rPr>
        <w:t>a</w:t>
      </w:r>
      <w:r w:rsidRPr="00E229A3">
        <w:rPr>
          <w:sz w:val="17"/>
          <w:szCs w:val="17"/>
          <w:lang w:val="it-IT"/>
        </w:rPr>
        <w:t>pril</w:t>
      </w:r>
      <w:r>
        <w:rPr>
          <w:sz w:val="17"/>
          <w:szCs w:val="17"/>
          <w:lang w:val="it-IT"/>
        </w:rPr>
        <w:t>e</w:t>
      </w:r>
      <w:r w:rsidRPr="00E229A3">
        <w:rPr>
          <w:sz w:val="17"/>
          <w:szCs w:val="17"/>
          <w:lang w:val="it-IT"/>
        </w:rPr>
        <w:t xml:space="preserve"> 2019. </w:t>
      </w:r>
      <w:r w:rsidRPr="007467CF">
        <w:rPr>
          <w:color w:val="4D4D4C"/>
          <w:sz w:val="17"/>
          <w:szCs w:val="17"/>
          <w:lang w:val="it-IT"/>
        </w:rPr>
        <w:t xml:space="preserve">Ultimo accesso: gennaio </w:t>
      </w:r>
      <w:r w:rsidRPr="00E229A3">
        <w:rPr>
          <w:sz w:val="17"/>
          <w:szCs w:val="17"/>
          <w:lang w:val="it-IT"/>
        </w:rPr>
        <w:t>2020.</w:t>
      </w:r>
    </w:p>
    <w:p w:rsidR="009231C3" w:rsidRPr="00E229A3" w:rsidRDefault="009231C3" w:rsidP="009231C3">
      <w:pPr>
        <w:pStyle w:val="Paragrafoelenco"/>
        <w:keepNext w:val="0"/>
        <w:keepLines w:val="0"/>
        <w:widowControl/>
        <w:numPr>
          <w:ilvl w:val="0"/>
          <w:numId w:val="26"/>
        </w:numPr>
        <w:spacing w:line="276" w:lineRule="auto"/>
        <w:jc w:val="both"/>
        <w:rPr>
          <w:sz w:val="17"/>
          <w:szCs w:val="17"/>
          <w:lang w:val="it-IT"/>
        </w:rPr>
      </w:pPr>
      <w:r w:rsidRPr="00E229A3">
        <w:rPr>
          <w:sz w:val="17"/>
          <w:szCs w:val="17"/>
          <w:lang w:val="it-IT"/>
        </w:rPr>
        <w:t>European Medicines Agency. Galvus</w:t>
      </w:r>
      <w:r w:rsidRPr="00E229A3">
        <w:rPr>
          <w:sz w:val="17"/>
          <w:szCs w:val="17"/>
          <w:vertAlign w:val="superscript"/>
          <w:lang w:val="it-IT"/>
        </w:rPr>
        <w:t>®</w:t>
      </w:r>
      <w:r w:rsidRPr="00E229A3">
        <w:rPr>
          <w:sz w:val="17"/>
          <w:szCs w:val="17"/>
          <w:lang w:val="it-IT"/>
        </w:rPr>
        <w:t xml:space="preserve"> (vildagliptin) </w:t>
      </w:r>
      <w:r>
        <w:rPr>
          <w:sz w:val="17"/>
          <w:szCs w:val="17"/>
          <w:lang w:val="it-IT"/>
        </w:rPr>
        <w:t>compresse</w:t>
      </w:r>
      <w:r w:rsidRPr="00E229A3">
        <w:rPr>
          <w:sz w:val="17"/>
          <w:szCs w:val="17"/>
          <w:lang w:val="it-IT"/>
        </w:rPr>
        <w:t xml:space="preserve">. </w:t>
      </w:r>
      <w:r w:rsidRPr="00C0661B">
        <w:rPr>
          <w:sz w:val="17"/>
          <w:szCs w:val="17"/>
          <w:lang w:val="it-IT"/>
        </w:rPr>
        <w:t xml:space="preserve">Riassunto delle Caratteristiche del Prodotto </w:t>
      </w:r>
      <w:r w:rsidRPr="00E229A3">
        <w:rPr>
          <w:sz w:val="17"/>
          <w:szCs w:val="17"/>
          <w:lang w:val="it-IT"/>
        </w:rPr>
        <w:t xml:space="preserve">EMA. </w:t>
      </w:r>
      <w:r w:rsidRPr="007467CF">
        <w:rPr>
          <w:sz w:val="17"/>
          <w:szCs w:val="17"/>
          <w:lang w:val="it-IT"/>
        </w:rPr>
        <w:t xml:space="preserve">Disponibile all’indirizzo </w:t>
      </w:r>
      <w:hyperlink r:id="rId29" w:history="1">
        <w:r w:rsidRPr="00E229A3">
          <w:rPr>
            <w:rStyle w:val="Collegamentoipertestuale"/>
            <w:sz w:val="17"/>
            <w:szCs w:val="17"/>
            <w:lang w:val="it-IT"/>
          </w:rPr>
          <w:t>http://www.ema.europa.eu/docs/en_GB/document_library/EPAR_-_Product_Information/human/000771/WC500020327.pdf</w:t>
        </w:r>
      </w:hyperlink>
      <w:r w:rsidRPr="00E229A3">
        <w:rPr>
          <w:sz w:val="17"/>
          <w:szCs w:val="17"/>
          <w:lang w:val="it-IT"/>
        </w:rPr>
        <w:t xml:space="preserve">. </w:t>
      </w:r>
      <w:r>
        <w:rPr>
          <w:sz w:val="17"/>
          <w:szCs w:val="17"/>
          <w:lang w:val="it-IT"/>
        </w:rPr>
        <w:t>Ultimo aggiornamento</w:t>
      </w:r>
      <w:r w:rsidRPr="00E229A3">
        <w:rPr>
          <w:sz w:val="17"/>
          <w:szCs w:val="17"/>
          <w:lang w:val="it-IT"/>
        </w:rPr>
        <w:t xml:space="preserve">: </w:t>
      </w:r>
      <w:r>
        <w:rPr>
          <w:sz w:val="17"/>
          <w:szCs w:val="17"/>
          <w:lang w:val="it-IT"/>
        </w:rPr>
        <w:t>maggio</w:t>
      </w:r>
      <w:r w:rsidRPr="00E229A3">
        <w:rPr>
          <w:sz w:val="17"/>
          <w:szCs w:val="17"/>
          <w:lang w:val="it-IT"/>
        </w:rPr>
        <w:t xml:space="preserve"> 2018. </w:t>
      </w:r>
      <w:r w:rsidRPr="007467CF">
        <w:rPr>
          <w:color w:val="4D4D4C"/>
          <w:sz w:val="17"/>
          <w:szCs w:val="17"/>
          <w:lang w:val="it-IT"/>
        </w:rPr>
        <w:t xml:space="preserve">Ultimo accesso: gennaio </w:t>
      </w:r>
      <w:r w:rsidRPr="00E229A3">
        <w:rPr>
          <w:sz w:val="17"/>
          <w:szCs w:val="17"/>
          <w:lang w:val="it-IT"/>
        </w:rPr>
        <w:t>2020.</w:t>
      </w:r>
    </w:p>
    <w:p w:rsidR="009231C3" w:rsidRPr="00E229A3" w:rsidRDefault="009231C3" w:rsidP="009231C3">
      <w:pPr>
        <w:pStyle w:val="Paragrafoelenco"/>
        <w:keepNext w:val="0"/>
        <w:keepLines w:val="0"/>
        <w:widowControl/>
        <w:numPr>
          <w:ilvl w:val="0"/>
          <w:numId w:val="26"/>
        </w:numPr>
        <w:spacing w:line="276" w:lineRule="auto"/>
        <w:jc w:val="both"/>
        <w:rPr>
          <w:sz w:val="17"/>
          <w:szCs w:val="17"/>
          <w:lang w:val="it-IT"/>
        </w:rPr>
      </w:pPr>
      <w:r w:rsidRPr="00E36187">
        <w:rPr>
          <w:sz w:val="17"/>
          <w:szCs w:val="17"/>
          <w:lang w:val="en-US"/>
        </w:rPr>
        <w:t xml:space="preserve">World Heart Federation. Cardiovascular Disease Risk Factors. </w:t>
      </w:r>
      <w:r w:rsidRPr="007467CF">
        <w:rPr>
          <w:sz w:val="17"/>
          <w:szCs w:val="17"/>
          <w:lang w:val="it-IT"/>
        </w:rPr>
        <w:t>Disponibile all’indirizzo</w:t>
      </w:r>
      <w:r w:rsidRPr="00E229A3">
        <w:rPr>
          <w:sz w:val="17"/>
          <w:szCs w:val="17"/>
          <w:lang w:val="it-IT"/>
        </w:rPr>
        <w:t xml:space="preserve">: </w:t>
      </w:r>
      <w:hyperlink r:id="rId30" w:history="1">
        <w:r w:rsidRPr="00E229A3">
          <w:rPr>
            <w:rStyle w:val="Collegamentoipertestuale"/>
            <w:sz w:val="17"/>
            <w:szCs w:val="17"/>
            <w:lang w:val="it-IT"/>
          </w:rPr>
          <w:t>https://www.world-heart-federation.org/resources/risk-factors/</w:t>
        </w:r>
      </w:hyperlink>
      <w:r w:rsidRPr="00E229A3">
        <w:rPr>
          <w:sz w:val="17"/>
          <w:szCs w:val="17"/>
          <w:lang w:val="it-IT"/>
        </w:rPr>
        <w:t xml:space="preserve">. </w:t>
      </w:r>
      <w:r w:rsidRPr="007467CF">
        <w:rPr>
          <w:sz w:val="17"/>
          <w:szCs w:val="17"/>
          <w:lang w:val="it-IT"/>
        </w:rPr>
        <w:t xml:space="preserve">Ultimo accesso: gennaio </w:t>
      </w:r>
      <w:r w:rsidRPr="00E229A3">
        <w:rPr>
          <w:sz w:val="17"/>
          <w:szCs w:val="17"/>
          <w:lang w:val="it-IT"/>
        </w:rPr>
        <w:t>2020.</w:t>
      </w:r>
    </w:p>
    <w:p w:rsidR="009231C3" w:rsidRPr="00E229A3" w:rsidRDefault="009231C3" w:rsidP="009231C3">
      <w:pPr>
        <w:pStyle w:val="Paragrafoelenco"/>
        <w:keepNext w:val="0"/>
        <w:keepLines w:val="0"/>
        <w:widowControl/>
        <w:numPr>
          <w:ilvl w:val="0"/>
          <w:numId w:val="26"/>
        </w:numPr>
        <w:spacing w:line="276" w:lineRule="auto"/>
        <w:jc w:val="both"/>
        <w:rPr>
          <w:sz w:val="17"/>
          <w:szCs w:val="17"/>
          <w:lang w:val="it-IT"/>
        </w:rPr>
      </w:pPr>
      <w:r w:rsidRPr="00E229A3">
        <w:rPr>
          <w:sz w:val="17"/>
          <w:szCs w:val="17"/>
          <w:lang w:val="it-IT"/>
        </w:rPr>
        <w:t>Jardiance</w:t>
      </w:r>
      <w:r w:rsidRPr="00E229A3">
        <w:rPr>
          <w:sz w:val="17"/>
          <w:szCs w:val="17"/>
          <w:vertAlign w:val="superscript"/>
          <w:lang w:val="it-IT"/>
        </w:rPr>
        <w:t>®</w:t>
      </w:r>
      <w:r w:rsidRPr="00E229A3">
        <w:rPr>
          <w:sz w:val="17"/>
          <w:szCs w:val="17"/>
          <w:lang w:val="it-IT"/>
        </w:rPr>
        <w:t xml:space="preserve"> (empagliflozin)</w:t>
      </w:r>
      <w:r>
        <w:rPr>
          <w:sz w:val="17"/>
          <w:szCs w:val="17"/>
          <w:lang w:val="it-IT"/>
        </w:rPr>
        <w:t xml:space="preserve"> compresse.</w:t>
      </w:r>
      <w:r w:rsidRPr="00E229A3">
        <w:rPr>
          <w:sz w:val="17"/>
          <w:szCs w:val="17"/>
          <w:lang w:val="it-IT"/>
        </w:rPr>
        <w:t xml:space="preserve"> </w:t>
      </w:r>
      <w:r>
        <w:rPr>
          <w:sz w:val="17"/>
          <w:szCs w:val="17"/>
          <w:lang w:val="it-IT"/>
        </w:rPr>
        <w:t xml:space="preserve">Scheda tecnica </w:t>
      </w:r>
      <w:r w:rsidRPr="00E229A3">
        <w:rPr>
          <w:sz w:val="17"/>
          <w:szCs w:val="17"/>
          <w:lang w:val="it-IT"/>
        </w:rPr>
        <w:t>FDA</w:t>
      </w:r>
      <w:r>
        <w:rPr>
          <w:sz w:val="17"/>
          <w:szCs w:val="17"/>
          <w:lang w:val="it-IT"/>
        </w:rPr>
        <w:t xml:space="preserve"> (USA)</w:t>
      </w:r>
      <w:r w:rsidRPr="00E229A3">
        <w:rPr>
          <w:sz w:val="17"/>
          <w:szCs w:val="17"/>
          <w:lang w:val="it-IT"/>
        </w:rPr>
        <w:t xml:space="preserve">. </w:t>
      </w:r>
      <w:r w:rsidRPr="007467CF">
        <w:rPr>
          <w:sz w:val="17"/>
          <w:szCs w:val="17"/>
          <w:lang w:val="it-IT"/>
        </w:rPr>
        <w:t>Disponibile all’indirizzo</w:t>
      </w:r>
      <w:r w:rsidRPr="00E229A3">
        <w:rPr>
          <w:sz w:val="17"/>
          <w:szCs w:val="17"/>
          <w:lang w:val="it-IT"/>
        </w:rPr>
        <w:t xml:space="preserve">: </w:t>
      </w:r>
      <w:hyperlink r:id="rId31" w:history="1">
        <w:r w:rsidRPr="00E229A3">
          <w:rPr>
            <w:rStyle w:val="Collegamentoipertestuale"/>
            <w:sz w:val="17"/>
            <w:szCs w:val="17"/>
            <w:lang w:val="it-IT"/>
          </w:rPr>
          <w:t>https://www.accessdata.fda.gov/drugsatfda_docs/label/2016/204629s008lbl.pdf</w:t>
        </w:r>
      </w:hyperlink>
      <w:r w:rsidRPr="00E229A3">
        <w:rPr>
          <w:sz w:val="17"/>
          <w:szCs w:val="17"/>
          <w:lang w:val="it-IT"/>
        </w:rPr>
        <w:t xml:space="preserve">. </w:t>
      </w:r>
      <w:r>
        <w:rPr>
          <w:sz w:val="17"/>
          <w:szCs w:val="17"/>
          <w:lang w:val="it-IT"/>
        </w:rPr>
        <w:t>Ultimo aggiornamento</w:t>
      </w:r>
      <w:r w:rsidRPr="00E229A3">
        <w:rPr>
          <w:color w:val="4D4D4C"/>
          <w:sz w:val="17"/>
          <w:szCs w:val="17"/>
          <w:lang w:val="it-IT"/>
        </w:rPr>
        <w:t xml:space="preserve">: </w:t>
      </w:r>
      <w:r>
        <w:rPr>
          <w:color w:val="4D4D4C"/>
          <w:sz w:val="17"/>
          <w:szCs w:val="17"/>
          <w:lang w:val="it-IT"/>
        </w:rPr>
        <w:t>dicembre</w:t>
      </w:r>
      <w:r w:rsidRPr="00E229A3">
        <w:rPr>
          <w:color w:val="4D4D4C"/>
          <w:sz w:val="17"/>
          <w:szCs w:val="17"/>
          <w:lang w:val="it-IT"/>
        </w:rPr>
        <w:t xml:space="preserve"> 2016</w:t>
      </w:r>
      <w:r w:rsidRPr="00E229A3">
        <w:rPr>
          <w:sz w:val="17"/>
          <w:szCs w:val="17"/>
          <w:lang w:val="it-IT"/>
        </w:rPr>
        <w:t xml:space="preserve">. </w:t>
      </w:r>
      <w:r w:rsidRPr="007467CF">
        <w:rPr>
          <w:sz w:val="17"/>
          <w:szCs w:val="17"/>
          <w:lang w:val="it-IT"/>
        </w:rPr>
        <w:t xml:space="preserve">Ultimo accesso: gennaio </w:t>
      </w:r>
      <w:r w:rsidRPr="00E229A3">
        <w:rPr>
          <w:sz w:val="17"/>
          <w:szCs w:val="17"/>
          <w:lang w:val="it-IT"/>
        </w:rPr>
        <w:t>2020.</w:t>
      </w:r>
    </w:p>
    <w:p w:rsidR="009231C3" w:rsidRPr="00E229A3" w:rsidRDefault="009231C3" w:rsidP="009231C3">
      <w:pPr>
        <w:pStyle w:val="Paragrafoelenco"/>
        <w:keepNext w:val="0"/>
        <w:keepLines w:val="0"/>
        <w:widowControl/>
        <w:numPr>
          <w:ilvl w:val="0"/>
          <w:numId w:val="26"/>
        </w:numPr>
        <w:spacing w:line="276" w:lineRule="auto"/>
        <w:jc w:val="both"/>
        <w:rPr>
          <w:sz w:val="17"/>
          <w:szCs w:val="17"/>
          <w:lang w:val="it-IT"/>
        </w:rPr>
      </w:pPr>
      <w:r w:rsidRPr="00E229A3">
        <w:rPr>
          <w:sz w:val="17"/>
          <w:szCs w:val="17"/>
          <w:lang w:val="it-IT"/>
        </w:rPr>
        <w:t>Jardiance</w:t>
      </w:r>
      <w:r w:rsidRPr="00E229A3">
        <w:rPr>
          <w:sz w:val="17"/>
          <w:szCs w:val="17"/>
          <w:vertAlign w:val="superscript"/>
          <w:lang w:val="it-IT"/>
        </w:rPr>
        <w:t>®</w:t>
      </w:r>
      <w:r w:rsidRPr="00E229A3">
        <w:rPr>
          <w:sz w:val="17"/>
          <w:szCs w:val="17"/>
          <w:lang w:val="it-IT"/>
        </w:rPr>
        <w:t xml:space="preserve"> (empagliflozin) </w:t>
      </w:r>
      <w:r w:rsidRPr="00C0661B">
        <w:rPr>
          <w:sz w:val="17"/>
          <w:szCs w:val="17"/>
          <w:lang w:val="it-IT"/>
        </w:rPr>
        <w:t xml:space="preserve">Riassunto delle Caratteristiche del Prodotto </w:t>
      </w:r>
      <w:r w:rsidRPr="00E229A3">
        <w:rPr>
          <w:sz w:val="17"/>
          <w:szCs w:val="17"/>
          <w:lang w:val="it-IT"/>
        </w:rPr>
        <w:t xml:space="preserve">EMA. </w:t>
      </w:r>
      <w:r w:rsidRPr="007467CF">
        <w:rPr>
          <w:sz w:val="17"/>
          <w:szCs w:val="17"/>
          <w:lang w:val="it-IT"/>
        </w:rPr>
        <w:t>Disponibile all’indirizzo</w:t>
      </w:r>
      <w:r w:rsidRPr="00E229A3">
        <w:rPr>
          <w:sz w:val="17"/>
          <w:szCs w:val="17"/>
          <w:lang w:val="it-IT"/>
        </w:rPr>
        <w:t xml:space="preserve">: </w:t>
      </w:r>
      <w:hyperlink r:id="rId32" w:history="1">
        <w:r w:rsidRPr="00E229A3">
          <w:rPr>
            <w:rStyle w:val="Collegamentoipertestuale"/>
            <w:sz w:val="17"/>
            <w:szCs w:val="17"/>
            <w:lang w:val="it-IT"/>
          </w:rPr>
          <w:t>http://www.ema.europa.eu/docs/en_GB/document_library/EPAR_-_Product_Information/human/002677/WC500168592.pdf</w:t>
        </w:r>
      </w:hyperlink>
      <w:r w:rsidRPr="00E229A3">
        <w:rPr>
          <w:sz w:val="17"/>
          <w:szCs w:val="17"/>
          <w:lang w:val="it-IT"/>
        </w:rPr>
        <w:t xml:space="preserve">. </w:t>
      </w:r>
      <w:r>
        <w:rPr>
          <w:sz w:val="17"/>
          <w:szCs w:val="17"/>
          <w:lang w:val="it-IT"/>
        </w:rPr>
        <w:t>Ultimo aggiornamento</w:t>
      </w:r>
      <w:r w:rsidRPr="00E229A3">
        <w:rPr>
          <w:sz w:val="17"/>
          <w:szCs w:val="17"/>
          <w:lang w:val="it-IT"/>
        </w:rPr>
        <w:t xml:space="preserve">: </w:t>
      </w:r>
      <w:r>
        <w:rPr>
          <w:sz w:val="17"/>
          <w:szCs w:val="17"/>
          <w:lang w:val="it-IT"/>
        </w:rPr>
        <w:t>gennaio</w:t>
      </w:r>
      <w:r w:rsidRPr="00E229A3">
        <w:rPr>
          <w:sz w:val="17"/>
          <w:szCs w:val="17"/>
          <w:lang w:val="it-IT"/>
        </w:rPr>
        <w:t xml:space="preserve"> 2020. </w:t>
      </w:r>
      <w:r w:rsidRPr="007467CF">
        <w:rPr>
          <w:color w:val="4D4D4C"/>
          <w:sz w:val="17"/>
          <w:szCs w:val="17"/>
          <w:lang w:val="it-IT"/>
        </w:rPr>
        <w:t xml:space="preserve">Ultimo accesso: gennaio </w:t>
      </w:r>
      <w:r w:rsidRPr="00E229A3">
        <w:rPr>
          <w:sz w:val="17"/>
          <w:szCs w:val="17"/>
          <w:lang w:val="it-IT"/>
        </w:rPr>
        <w:t>2020.</w:t>
      </w:r>
    </w:p>
    <w:p w:rsidR="009231C3" w:rsidRPr="00AC7E4C" w:rsidRDefault="009231C3" w:rsidP="009231C3">
      <w:pPr>
        <w:pStyle w:val="Paragrafoelenco"/>
        <w:keepNext w:val="0"/>
        <w:keepLines w:val="0"/>
        <w:widowControl/>
        <w:numPr>
          <w:ilvl w:val="0"/>
          <w:numId w:val="26"/>
        </w:numPr>
        <w:spacing w:line="276" w:lineRule="auto"/>
        <w:jc w:val="both"/>
        <w:rPr>
          <w:sz w:val="17"/>
          <w:szCs w:val="17"/>
        </w:rPr>
      </w:pPr>
      <w:r w:rsidRPr="00E36187">
        <w:rPr>
          <w:sz w:val="17"/>
          <w:szCs w:val="17"/>
        </w:rPr>
        <w:t xml:space="preserve">Zinman B, Wanner C, Lachin JM, </w:t>
      </w:r>
      <w:r w:rsidRPr="00E36187">
        <w:rPr>
          <w:i/>
          <w:iCs/>
          <w:sz w:val="17"/>
          <w:szCs w:val="17"/>
        </w:rPr>
        <w:t>et al</w:t>
      </w:r>
      <w:r w:rsidRPr="00E36187">
        <w:rPr>
          <w:sz w:val="17"/>
          <w:szCs w:val="17"/>
        </w:rPr>
        <w:t xml:space="preserve">. </w:t>
      </w:r>
      <w:r w:rsidRPr="00C8257B">
        <w:rPr>
          <w:sz w:val="17"/>
          <w:szCs w:val="17"/>
          <w:lang w:val="en-US"/>
        </w:rPr>
        <w:t xml:space="preserve">Empagliflozin, Cardiovascular Outcomes, and Mortality in Type 2 Diabetes. </w:t>
      </w:r>
      <w:r w:rsidRPr="00AC7E4C">
        <w:rPr>
          <w:i/>
          <w:iCs/>
          <w:sz w:val="17"/>
          <w:szCs w:val="17"/>
        </w:rPr>
        <w:t>N Engl J Med</w:t>
      </w:r>
      <w:r w:rsidRPr="00AC7E4C">
        <w:rPr>
          <w:sz w:val="17"/>
          <w:szCs w:val="17"/>
        </w:rPr>
        <w:t>. 2015;</w:t>
      </w:r>
      <w:r w:rsidRPr="00AC7E4C">
        <w:rPr>
          <w:b/>
          <w:bCs/>
          <w:sz w:val="17"/>
          <w:szCs w:val="17"/>
        </w:rPr>
        <w:t>373</w:t>
      </w:r>
      <w:r w:rsidRPr="00AC7E4C">
        <w:rPr>
          <w:sz w:val="17"/>
          <w:szCs w:val="17"/>
        </w:rPr>
        <w:t>(22):2117–28.</w:t>
      </w:r>
    </w:p>
    <w:p w:rsidR="009231C3" w:rsidRPr="00E229A3" w:rsidRDefault="009231C3" w:rsidP="009231C3">
      <w:pPr>
        <w:pStyle w:val="Paragrafoelenco"/>
        <w:keepNext w:val="0"/>
        <w:keepLines w:val="0"/>
        <w:widowControl/>
        <w:numPr>
          <w:ilvl w:val="0"/>
          <w:numId w:val="26"/>
        </w:numPr>
        <w:spacing w:line="276" w:lineRule="auto"/>
        <w:jc w:val="both"/>
        <w:rPr>
          <w:sz w:val="17"/>
          <w:szCs w:val="17"/>
          <w:lang w:val="it-IT"/>
        </w:rPr>
      </w:pPr>
      <w:r w:rsidRPr="005B45A7">
        <w:rPr>
          <w:sz w:val="17"/>
          <w:szCs w:val="17"/>
        </w:rPr>
        <w:t xml:space="preserve">ClinicalTrials.Gov. CAROLINA: Cardiovascular outcome study of linagliptin versus glimepiride in patients with type 2 diabetes. </w:t>
      </w:r>
      <w:r>
        <w:rPr>
          <w:sz w:val="17"/>
          <w:szCs w:val="17"/>
          <w:lang w:val="it-IT"/>
        </w:rPr>
        <w:t>Disponibile all’indirizzo</w:t>
      </w:r>
      <w:r w:rsidRPr="00E229A3">
        <w:rPr>
          <w:sz w:val="17"/>
          <w:szCs w:val="17"/>
          <w:lang w:val="it-IT"/>
        </w:rPr>
        <w:t xml:space="preserve"> </w:t>
      </w:r>
      <w:hyperlink r:id="rId33" w:history="1">
        <w:r w:rsidRPr="00E229A3">
          <w:rPr>
            <w:rStyle w:val="Collegamentoipertestuale"/>
            <w:sz w:val="17"/>
            <w:szCs w:val="17"/>
            <w:lang w:val="it-IT"/>
          </w:rPr>
          <w:t>https://clinicaltrials.gov/ct2/show/NCT01243424</w:t>
        </w:r>
      </w:hyperlink>
      <w:r w:rsidRPr="00E229A3">
        <w:rPr>
          <w:sz w:val="17"/>
          <w:szCs w:val="17"/>
          <w:lang w:val="it-IT"/>
        </w:rPr>
        <w:t xml:space="preserve">. </w:t>
      </w:r>
      <w:r w:rsidRPr="007467CF">
        <w:rPr>
          <w:sz w:val="17"/>
          <w:szCs w:val="17"/>
          <w:lang w:val="it-IT"/>
        </w:rPr>
        <w:t xml:space="preserve">Ultimo accesso: gennaio </w:t>
      </w:r>
      <w:r w:rsidRPr="00E229A3">
        <w:rPr>
          <w:sz w:val="17"/>
          <w:szCs w:val="17"/>
          <w:lang w:val="it-IT"/>
        </w:rPr>
        <w:t>2020.</w:t>
      </w:r>
    </w:p>
    <w:p w:rsidR="009231C3" w:rsidRPr="00E229A3" w:rsidRDefault="009231C3" w:rsidP="009231C3">
      <w:pPr>
        <w:pStyle w:val="Paragrafoelenco"/>
        <w:keepNext w:val="0"/>
        <w:keepLines w:val="0"/>
        <w:widowControl/>
        <w:numPr>
          <w:ilvl w:val="0"/>
          <w:numId w:val="26"/>
        </w:numPr>
        <w:spacing w:line="276" w:lineRule="auto"/>
        <w:jc w:val="both"/>
        <w:rPr>
          <w:sz w:val="17"/>
          <w:szCs w:val="17"/>
          <w:lang w:val="it-IT"/>
        </w:rPr>
      </w:pPr>
      <w:r w:rsidRPr="009231C3">
        <w:rPr>
          <w:sz w:val="17"/>
          <w:szCs w:val="17"/>
          <w:lang w:val="en-US"/>
        </w:rPr>
        <w:t xml:space="preserve">Marx N, Rosenstock J, Kahn S, </w:t>
      </w:r>
      <w:r w:rsidRPr="009231C3">
        <w:rPr>
          <w:i/>
          <w:iCs/>
          <w:sz w:val="17"/>
          <w:szCs w:val="17"/>
          <w:lang w:val="en-US"/>
        </w:rPr>
        <w:t>et al</w:t>
      </w:r>
      <w:r w:rsidRPr="009231C3">
        <w:rPr>
          <w:sz w:val="17"/>
          <w:szCs w:val="17"/>
          <w:lang w:val="en-US"/>
        </w:rPr>
        <w:t>. Design and baseline characteristics of the CARdiovascular Outcome Trial of LINAgliptin Versus Glimepiride in Type 2 Diabetes (CAROLINA</w:t>
      </w:r>
      <w:r w:rsidRPr="009231C3">
        <w:rPr>
          <w:sz w:val="17"/>
          <w:szCs w:val="17"/>
          <w:vertAlign w:val="superscript"/>
          <w:lang w:val="en-US"/>
        </w:rPr>
        <w:t>®</w:t>
      </w:r>
      <w:r w:rsidRPr="009231C3">
        <w:rPr>
          <w:sz w:val="17"/>
          <w:szCs w:val="17"/>
          <w:lang w:val="en-US"/>
        </w:rPr>
        <w:t xml:space="preserve">). </w:t>
      </w:r>
      <w:r w:rsidRPr="00E229A3">
        <w:rPr>
          <w:i/>
          <w:iCs/>
          <w:sz w:val="17"/>
          <w:szCs w:val="17"/>
          <w:lang w:val="it-IT"/>
        </w:rPr>
        <w:t>Diab Vasc Dis Res</w:t>
      </w:r>
      <w:r w:rsidRPr="00E229A3">
        <w:rPr>
          <w:sz w:val="17"/>
          <w:szCs w:val="17"/>
          <w:lang w:val="it-IT"/>
        </w:rPr>
        <w:t>. 2015;</w:t>
      </w:r>
      <w:r w:rsidRPr="00E229A3">
        <w:rPr>
          <w:b/>
          <w:bCs/>
          <w:sz w:val="17"/>
          <w:szCs w:val="17"/>
          <w:lang w:val="it-IT"/>
        </w:rPr>
        <w:t>12</w:t>
      </w:r>
      <w:r w:rsidRPr="00E229A3">
        <w:rPr>
          <w:sz w:val="17"/>
          <w:szCs w:val="17"/>
          <w:lang w:val="it-IT"/>
        </w:rPr>
        <w:t>(3):164–74.</w:t>
      </w:r>
    </w:p>
    <w:p w:rsidR="009231C3" w:rsidRPr="00E229A3" w:rsidRDefault="009231C3" w:rsidP="009231C3">
      <w:pPr>
        <w:jc w:val="both"/>
        <w:rPr>
          <w:sz w:val="17"/>
          <w:szCs w:val="17"/>
          <w:lang w:val="it-IT"/>
        </w:rPr>
      </w:pPr>
    </w:p>
    <w:p w:rsidR="000F74D8" w:rsidRPr="000F74D8" w:rsidRDefault="000F74D8" w:rsidP="000F74D8">
      <w:pPr>
        <w:rPr>
          <w:rFonts w:ascii="BISansNEXT" w:hAnsi="BISansNEXT"/>
        </w:rPr>
      </w:pPr>
    </w:p>
    <w:p w:rsidR="000F74D8" w:rsidRPr="000F74D8" w:rsidRDefault="000F74D8" w:rsidP="000F74D8">
      <w:pPr>
        <w:rPr>
          <w:rFonts w:ascii="BISansNEXT" w:hAnsi="BISansNEXT"/>
        </w:rPr>
      </w:pPr>
    </w:p>
    <w:p w:rsidR="000F74D8" w:rsidRPr="000F74D8" w:rsidRDefault="000F74D8" w:rsidP="000F74D8">
      <w:pPr>
        <w:rPr>
          <w:rFonts w:ascii="BISansNEXT" w:hAnsi="BISansNEXT"/>
        </w:rPr>
      </w:pPr>
    </w:p>
    <w:p w:rsidR="000F74D8" w:rsidRPr="000F74D8" w:rsidRDefault="000F74D8" w:rsidP="000F74D8">
      <w:pPr>
        <w:rPr>
          <w:rFonts w:ascii="BISansNEXT" w:hAnsi="BISansNEXT"/>
        </w:rPr>
      </w:pPr>
    </w:p>
    <w:p w:rsidR="000F74D8" w:rsidRPr="000F74D8" w:rsidRDefault="000F74D8" w:rsidP="000F74D8">
      <w:pPr>
        <w:rPr>
          <w:rFonts w:ascii="BISansNEXT" w:hAnsi="BISansNEXT"/>
        </w:rPr>
      </w:pPr>
    </w:p>
    <w:p w:rsidR="000F74D8" w:rsidRPr="000F74D8" w:rsidRDefault="000F74D8" w:rsidP="000F74D8">
      <w:pPr>
        <w:rPr>
          <w:rFonts w:ascii="BISansNEXT" w:hAnsi="BISansNEXT"/>
        </w:rPr>
      </w:pPr>
    </w:p>
    <w:p w:rsidR="000F74D8" w:rsidRPr="000F74D8" w:rsidRDefault="000F74D8" w:rsidP="000F74D8">
      <w:pPr>
        <w:rPr>
          <w:rFonts w:ascii="BISansNEXT" w:hAnsi="BISansNEXT"/>
        </w:rPr>
      </w:pPr>
    </w:p>
    <w:p w:rsidR="000F74D8" w:rsidRPr="000F74D8" w:rsidRDefault="000F74D8" w:rsidP="000F74D8">
      <w:pPr>
        <w:rPr>
          <w:rFonts w:ascii="BISansNEXT" w:hAnsi="BISansNEXT"/>
        </w:rPr>
      </w:pPr>
    </w:p>
    <w:p w:rsidR="000F74D8" w:rsidRPr="000F74D8" w:rsidRDefault="000F74D8" w:rsidP="000F74D8">
      <w:pPr>
        <w:rPr>
          <w:rFonts w:ascii="BISansNEXT" w:hAnsi="BISansNEXT"/>
        </w:rPr>
      </w:pPr>
    </w:p>
    <w:p w:rsidR="000F74D8" w:rsidRPr="000F74D8" w:rsidRDefault="000F74D8" w:rsidP="000F74D8">
      <w:pPr>
        <w:rPr>
          <w:rFonts w:ascii="BISansNEXT" w:hAnsi="BISansNEXT"/>
        </w:rPr>
      </w:pPr>
    </w:p>
    <w:p w:rsidR="000F74D8" w:rsidRPr="000F74D8" w:rsidRDefault="000F74D8" w:rsidP="000F74D8">
      <w:pPr>
        <w:rPr>
          <w:rFonts w:ascii="BISansNEXT" w:hAnsi="BISansNEXT"/>
        </w:rPr>
      </w:pPr>
    </w:p>
    <w:p w:rsidR="000F74D8" w:rsidRPr="000F74D8" w:rsidRDefault="000F74D8" w:rsidP="000F74D8">
      <w:pPr>
        <w:rPr>
          <w:rFonts w:ascii="BISansNEXT" w:hAnsi="BISansNEXT"/>
        </w:rPr>
      </w:pPr>
    </w:p>
    <w:p w:rsidR="000F74D8" w:rsidRPr="000F74D8" w:rsidRDefault="000F74D8" w:rsidP="000F74D8">
      <w:pPr>
        <w:rPr>
          <w:rFonts w:ascii="BISansNEXT" w:hAnsi="BISansNEXT"/>
        </w:rPr>
      </w:pPr>
    </w:p>
    <w:p w:rsidR="000F74D8" w:rsidRPr="000F74D8" w:rsidRDefault="000F74D8" w:rsidP="000F74D8">
      <w:pPr>
        <w:rPr>
          <w:rFonts w:ascii="BISansNEXT" w:hAnsi="BISansNEXT"/>
        </w:rPr>
      </w:pPr>
    </w:p>
    <w:p w:rsidR="000F74D8" w:rsidRPr="000F74D8" w:rsidRDefault="000F74D8" w:rsidP="000F74D8">
      <w:pPr>
        <w:rPr>
          <w:rFonts w:ascii="BISansNEXT" w:hAnsi="BISansNEXT"/>
        </w:rPr>
      </w:pPr>
    </w:p>
    <w:p w:rsidR="000F74D8" w:rsidRPr="000F74D8" w:rsidRDefault="000F74D8" w:rsidP="000F74D8">
      <w:pPr>
        <w:rPr>
          <w:rFonts w:ascii="BISansNEXT" w:hAnsi="BISansNEXT"/>
        </w:rPr>
      </w:pPr>
    </w:p>
    <w:p w:rsidR="000F74D8" w:rsidRPr="000F74D8" w:rsidRDefault="000F74D8" w:rsidP="000F74D8">
      <w:pPr>
        <w:rPr>
          <w:rFonts w:ascii="BISansNEXT" w:hAnsi="BISansNEXT"/>
        </w:rPr>
      </w:pPr>
    </w:p>
    <w:p w:rsidR="000F74D8" w:rsidRPr="000F74D8" w:rsidRDefault="000F74D8" w:rsidP="000F74D8">
      <w:pPr>
        <w:rPr>
          <w:rFonts w:ascii="BISansNEXT" w:hAnsi="BISansNEXT"/>
        </w:rPr>
      </w:pPr>
    </w:p>
    <w:p w:rsidR="000F74D8" w:rsidRPr="000F74D8" w:rsidRDefault="000F74D8" w:rsidP="000F74D8">
      <w:pPr>
        <w:rPr>
          <w:rFonts w:ascii="BISansNEXT" w:hAnsi="BISansNEXT"/>
        </w:rPr>
      </w:pPr>
    </w:p>
    <w:p w:rsidR="000F74D8" w:rsidRPr="000F74D8" w:rsidRDefault="000F74D8" w:rsidP="000F74D8">
      <w:pPr>
        <w:rPr>
          <w:rFonts w:ascii="BISansNEXT" w:hAnsi="BISansNEXT"/>
        </w:rPr>
      </w:pPr>
    </w:p>
    <w:p w:rsidR="000F74D8" w:rsidRDefault="000F74D8" w:rsidP="000F74D8">
      <w:pPr>
        <w:rPr>
          <w:rFonts w:ascii="BISansNEXT" w:hAnsi="BISansNEXT"/>
        </w:rPr>
      </w:pPr>
    </w:p>
    <w:p w:rsidR="00267D28" w:rsidRPr="000F74D8" w:rsidRDefault="000F74D8" w:rsidP="000F74D8">
      <w:pPr>
        <w:tabs>
          <w:tab w:val="left" w:pos="1598"/>
        </w:tabs>
        <w:rPr>
          <w:rFonts w:ascii="BISansNEXT" w:hAnsi="BISansNEXT"/>
        </w:rPr>
      </w:pPr>
      <w:r>
        <w:rPr>
          <w:rFonts w:ascii="BISansNEXT" w:hAnsi="BISansNEXT"/>
        </w:rPr>
        <w:tab/>
      </w:r>
    </w:p>
    <w:sectPr w:rsidR="00267D28" w:rsidRPr="000F74D8" w:rsidSect="00FF7134">
      <w:headerReference w:type="default" r:id="rId34"/>
      <w:footerReference w:type="default" r:id="rId35"/>
      <w:headerReference w:type="first" r:id="rId36"/>
      <w:footerReference w:type="first" r:id="rId37"/>
      <w:endnotePr>
        <w:numFmt w:val="decimal"/>
      </w:endnotePr>
      <w:pgSz w:w="11906" w:h="16838"/>
      <w:pgMar w:top="3544" w:right="3969" w:bottom="1843" w:left="1701"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58C6" w:rsidRDefault="004D58C6" w:rsidP="00774743">
      <w:pPr>
        <w:spacing w:line="240" w:lineRule="auto"/>
      </w:pPr>
      <w:r>
        <w:separator/>
      </w:r>
    </w:p>
  </w:endnote>
  <w:endnote w:type="continuationSeparator" w:id="0">
    <w:p w:rsidR="004D58C6" w:rsidRDefault="004D58C6" w:rsidP="007747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ISans">
    <w:altName w:val="Calibri"/>
    <w:charset w:val="00"/>
    <w:family w:val="auto"/>
    <w:pitch w:val="variable"/>
    <w:sig w:usb0="80000027"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ISansNEXT">
    <w:altName w:val="Calibri"/>
    <w:panose1 w:val="00000000000000000000"/>
    <w:charset w:val="00"/>
    <w:family w:val="modern"/>
    <w:notTrueType/>
    <w:pitch w:val="variable"/>
    <w:sig w:usb0="800002EF" w:usb1="400020CB"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BISansNEXTCond">
    <w:panose1 w:val="00000000000000000000"/>
    <w:charset w:val="00"/>
    <w:family w:val="modern"/>
    <w:notTrueType/>
    <w:pitch w:val="variable"/>
    <w:sig w:usb0="800002EF" w:usb1="400020CB" w:usb2="00000000" w:usb3="00000000" w:csb0="0000009F" w:csb1="00000000"/>
  </w:font>
  <w:font w:name="BISansNEXTCond-Bold">
    <w:altName w:val="BISansMaCond"/>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4D8" w:rsidRDefault="000F74D8" w:rsidP="000F74D8">
    <w:pPr>
      <w:pStyle w:val="Pidipagina"/>
      <w:tabs>
        <w:tab w:val="clear" w:pos="4536"/>
        <w:tab w:val="clear" w:pos="9072"/>
        <w:tab w:val="left" w:pos="1393"/>
      </w:tabs>
    </w:pPr>
    <w:r>
      <w:tab/>
    </w:r>
  </w:p>
  <w:p w:rsidR="00C32D62" w:rsidRPr="00644CC7" w:rsidRDefault="00C32D62" w:rsidP="000F74D8">
    <w:pPr>
      <w:pStyle w:val="Pidipagina"/>
      <w:tabs>
        <w:tab w:val="clear" w:pos="4536"/>
        <w:tab w:val="clear" w:pos="9072"/>
        <w:tab w:val="left" w:pos="1646"/>
      </w:tabs>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Arial"/>
        <w:sz w:val="16"/>
        <w:szCs w:val="16"/>
      </w:rPr>
      <w:id w:val="2556680"/>
      <w:docPartObj>
        <w:docPartGallery w:val="Page Numbers (Bottom of Page)"/>
        <w:docPartUnique/>
      </w:docPartObj>
    </w:sdtPr>
    <w:sdtEndPr/>
    <w:sdtContent>
      <w:sdt>
        <w:sdtPr>
          <w:rPr>
            <w:rFonts w:cs="Arial"/>
            <w:sz w:val="16"/>
            <w:szCs w:val="16"/>
          </w:rPr>
          <w:id w:val="2556681"/>
          <w:docPartObj>
            <w:docPartGallery w:val="Page Numbers (Top of Page)"/>
            <w:docPartUnique/>
          </w:docPartObj>
        </w:sdtPr>
        <w:sdtEndPr/>
        <w:sdtContent>
          <w:p w:rsidR="00292DEB" w:rsidRDefault="00292DEB" w:rsidP="00292DEB">
            <w:pPr>
              <w:pStyle w:val="Pidipagina"/>
            </w:pPr>
          </w:p>
          <w:p w:rsidR="00C32D62" w:rsidRPr="00A40682" w:rsidRDefault="003D201F">
            <w:pPr>
              <w:pStyle w:val="Pidipagina"/>
              <w:rPr>
                <w:rFonts w:cs="Arial"/>
                <w:sz w:val="16"/>
                <w:szCs w:val="16"/>
                <w:lang w:val="en-US"/>
              </w:rPr>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58C6" w:rsidRDefault="004D58C6" w:rsidP="00774743">
      <w:pPr>
        <w:spacing w:line="240" w:lineRule="auto"/>
      </w:pPr>
      <w:r>
        <w:separator/>
      </w:r>
    </w:p>
  </w:footnote>
  <w:footnote w:type="continuationSeparator" w:id="0">
    <w:p w:rsidR="004D58C6" w:rsidRDefault="004D58C6" w:rsidP="00774743">
      <w:pPr>
        <w:spacing w:line="240" w:lineRule="auto"/>
      </w:pPr>
      <w:r>
        <w:continuationSeparator/>
      </w:r>
    </w:p>
  </w:footnote>
  <w:footnote w:id="1">
    <w:p w:rsidR="00A35413" w:rsidRDefault="00A35413" w:rsidP="00A35413">
      <w:pPr>
        <w:pStyle w:val="Testonotaapidipagina"/>
        <w:rPr>
          <w:lang w:val="it-IT"/>
        </w:rPr>
      </w:pPr>
    </w:p>
    <w:p w:rsidR="00342EE9" w:rsidRDefault="00342EE9" w:rsidP="00A35413">
      <w:pPr>
        <w:pStyle w:val="Testonotaapidipagina"/>
        <w:rPr>
          <w:lang w:val="it-IT"/>
        </w:rPr>
      </w:pPr>
    </w:p>
    <w:p w:rsidR="00342EE9" w:rsidRPr="007D73EE" w:rsidRDefault="00342EE9" w:rsidP="00342EE9">
      <w:pPr>
        <w:pStyle w:val="Testonotaapidipagina"/>
        <w:rPr>
          <w:lang w:val="it-IT"/>
        </w:rPr>
      </w:pPr>
      <w:r w:rsidRPr="00C8257B">
        <w:rPr>
          <w:rStyle w:val="Rimandonotaapidipagina"/>
          <w:lang w:val="it-IT"/>
        </w:rPr>
        <w:t>*</w:t>
      </w:r>
      <w:r w:rsidRPr="00E36187">
        <w:rPr>
          <w:lang w:val="it-IT"/>
        </w:rPr>
        <w:t xml:space="preserve"> </w:t>
      </w:r>
      <w:r>
        <w:rPr>
          <w:color w:val="4D4D4C"/>
          <w:sz w:val="16"/>
          <w:szCs w:val="16"/>
          <w:lang w:val="it-IT"/>
        </w:rPr>
        <w:t xml:space="preserve">Filtrato glomerulare inferiore a </w:t>
      </w:r>
      <w:r w:rsidRPr="007D73EE">
        <w:rPr>
          <w:color w:val="4D4D4C"/>
          <w:sz w:val="16"/>
          <w:szCs w:val="16"/>
          <w:lang w:val="it-IT"/>
        </w:rPr>
        <w:t>60 mL/min/1.73m</w:t>
      </w:r>
      <w:r w:rsidRPr="007D73EE">
        <w:rPr>
          <w:color w:val="4D4D4C"/>
          <w:sz w:val="16"/>
          <w:szCs w:val="16"/>
          <w:vertAlign w:val="superscript"/>
          <w:lang w:val="it-IT"/>
        </w:rPr>
        <w:t>2</w:t>
      </w:r>
    </w:p>
    <w:p w:rsidR="00342EE9" w:rsidRPr="007D73EE" w:rsidRDefault="00550844" w:rsidP="00342EE9">
      <w:pPr>
        <w:pStyle w:val="Testonotaapidipagina"/>
        <w:rPr>
          <w:lang w:val="it-IT"/>
        </w:rPr>
      </w:pPr>
      <w:r w:rsidRPr="00EC56FA">
        <w:rPr>
          <w:vertAlign w:val="superscript"/>
          <w:lang w:val="it-IT"/>
        </w:rPr>
        <w:t>+</w:t>
      </w:r>
      <w:r w:rsidR="00342EE9" w:rsidRPr="00EC56FA">
        <w:rPr>
          <w:vertAlign w:val="superscript"/>
          <w:lang w:val="it-IT"/>
        </w:rPr>
        <w:t xml:space="preserve"> </w:t>
      </w:r>
      <w:r w:rsidR="00342EE9" w:rsidRPr="007D73EE">
        <w:rPr>
          <w:rFonts w:eastAsia="Times New Roman" w:cs="Times New Roman"/>
          <w:color w:val="4D4D4C"/>
          <w:sz w:val="16"/>
          <w:szCs w:val="16"/>
          <w:lang w:val="it-IT"/>
        </w:rPr>
        <w:t>Pazienti adulti con diabete di tipo 2 e concomitante coronaropatia, arteriopatia periferica o storia di infarto del miocardio o ictus</w:t>
      </w:r>
    </w:p>
    <w:p w:rsidR="00342EE9" w:rsidRPr="007D73EE" w:rsidRDefault="006A5348" w:rsidP="00342EE9">
      <w:pPr>
        <w:pStyle w:val="Testonotaapidipagina"/>
        <w:rPr>
          <w:lang w:val="it-IT"/>
        </w:rPr>
      </w:pPr>
      <w:r w:rsidRPr="00EC56FA">
        <w:rPr>
          <w:vertAlign w:val="superscript"/>
          <w:lang w:val="it-IT"/>
        </w:rPr>
        <w:t>(</w:t>
      </w:r>
      <w:r w:rsidR="00550844" w:rsidRPr="00EC56FA">
        <w:rPr>
          <w:rStyle w:val="Rimandonotaapidipagina"/>
          <w:lang w:val="it-IT"/>
        </w:rPr>
        <w:t>++</w:t>
      </w:r>
      <w:r w:rsidRPr="00EC56FA">
        <w:rPr>
          <w:vertAlign w:val="superscript"/>
          <w:lang w:val="it-IT"/>
        </w:rPr>
        <w:t>)</w:t>
      </w:r>
      <w:r w:rsidR="00342EE9" w:rsidRPr="007D73EE">
        <w:rPr>
          <w:lang w:val="it-IT"/>
        </w:rPr>
        <w:t xml:space="preserve"> </w:t>
      </w:r>
      <w:r w:rsidR="00342EE9" w:rsidRPr="007D73EE">
        <w:rPr>
          <w:rFonts w:eastAsia="Times New Roman" w:cs="Times New Roman"/>
          <w:color w:val="4D4D4C"/>
          <w:sz w:val="16"/>
          <w:szCs w:val="16"/>
          <w:lang w:val="it-IT"/>
        </w:rPr>
        <w:t>La terapia standard ha compreso farmaci cardiovascolari e ipoglicemizzanti somministrati a discrezione dei medici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D62" w:rsidRDefault="002D4351">
    <w:pPr>
      <w:pStyle w:val="Intestazione"/>
    </w:pPr>
    <w:r>
      <w:rPr>
        <w:noProof/>
        <w:lang w:val="it-IT" w:eastAsia="it-IT"/>
      </w:rPr>
      <mc:AlternateContent>
        <mc:Choice Requires="wps">
          <w:drawing>
            <wp:anchor distT="0" distB="0" distL="114300" distR="114300" simplePos="0" relativeHeight="251667456" behindDoc="0" locked="0" layoutInCell="1" allowOverlap="1" wp14:anchorId="3EC4CCD5" wp14:editId="1EF2CA71">
              <wp:simplePos x="0" y="0"/>
              <wp:positionH relativeFrom="page">
                <wp:posOffset>5192395</wp:posOffset>
              </wp:positionH>
              <wp:positionV relativeFrom="page">
                <wp:posOffset>350520</wp:posOffset>
              </wp:positionV>
              <wp:extent cx="2521585" cy="539750"/>
              <wp:effectExtent l="0" t="0" r="0" b="0"/>
              <wp:wrapNone/>
              <wp:docPr id="1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1585" cy="539750"/>
                      </a:xfrm>
                      <a:prstGeom prst="rect">
                        <a:avLst/>
                      </a:prstGeom>
                      <a:solidFill>
                        <a:srgbClr val="9EC5C5"/>
                      </a:solidFill>
                      <a:ln>
                        <a:noFill/>
                      </a:ln>
                      <a:effectLst/>
                    </wps:spPr>
                    <wps:txbx>
                      <w:txbxContent>
                        <w:p w:rsidR="00C32D62" w:rsidRPr="00FF7134" w:rsidRDefault="00C32D62" w:rsidP="00FF7134">
                          <w:pPr>
                            <w:rPr>
                              <w:rFonts w:asciiTheme="majorHAnsi" w:hAnsiTheme="majorHAnsi" w:cs="Arial"/>
                              <w:b/>
                              <w:color w:val="FFFFFF" w:themeColor="background1"/>
                              <w:sz w:val="30"/>
                              <w:szCs w:val="30"/>
                            </w:rPr>
                          </w:pPr>
                          <w:r w:rsidRPr="00FF7134">
                            <w:rPr>
                              <w:rFonts w:asciiTheme="majorHAnsi" w:hAnsiTheme="majorHAnsi" w:cs="Arial"/>
                              <w:b/>
                              <w:color w:val="FFFFFF" w:themeColor="background1"/>
                              <w:sz w:val="30"/>
                              <w:szCs w:val="30"/>
                            </w:rPr>
                            <w:t>Press</w:t>
                          </w:r>
                          <w:r>
                            <w:rPr>
                              <w:rFonts w:asciiTheme="majorHAnsi" w:hAnsiTheme="majorHAnsi" w:cs="Arial"/>
                              <w:b/>
                              <w:color w:val="FFFFFF" w:themeColor="background1"/>
                              <w:sz w:val="30"/>
                              <w:szCs w:val="30"/>
                            </w:rPr>
                            <w:t xml:space="preserve"> Release</w:t>
                          </w:r>
                        </w:p>
                      </w:txbxContent>
                    </wps:txbx>
                    <wps:bodyPr rot="0" vert="horz" wrap="square" lIns="259200" tIns="180000" rIns="45000" bIns="450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3EC4CCD5" id="Rectangle 20" o:spid="_x0000_s1027" style="position:absolute;margin-left:408.85pt;margin-top:27.6pt;width:198.55pt;height:42.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" fillcolor="#9ec5c5" stroked="f">
              <v:textbox inset="7.2mm,5mm,1.25mm,1.25mm">
                <w:txbxContent>
                  <w:p w:rsidR="00C32D62" w:rsidRPr="00FF7134" w:rsidRDefault="00C32D62" w:rsidP="00FF7134">
                    <w:pPr>
                      <w:rPr>
                        <w:rFonts w:asciiTheme="majorHAnsi" w:hAnsiTheme="majorHAnsi" w:cs="Arial"/>
                        <w:b/>
                        <w:color w:val="FFFFFF" w:themeColor="background1"/>
                        <w:sz w:val="30"/>
                        <w:szCs w:val="30"/>
                      </w:rPr>
                    </w:pPr>
                    <w:r w:rsidRPr="00FF7134">
                      <w:rPr>
                        <w:rFonts w:asciiTheme="majorHAnsi" w:hAnsiTheme="majorHAnsi" w:cs="Arial"/>
                        <w:b/>
                        <w:color w:val="FFFFFF" w:themeColor="background1"/>
                        <w:sz w:val="30"/>
                        <w:szCs w:val="30"/>
                      </w:rPr>
                      <w:t>Press</w:t>
                    </w:r>
                    <w:r>
                      <w:rPr>
                        <w:rFonts w:asciiTheme="majorHAnsi" w:hAnsiTheme="majorHAnsi" w:cs="Arial"/>
                        <w:b/>
                        <w:color w:val="FFFFFF" w:themeColor="background1"/>
                        <w:sz w:val="30"/>
                        <w:szCs w:val="30"/>
                      </w:rPr>
                      <w:t xml:space="preserve"> Release</w:t>
                    </w:r>
                  </w:p>
                </w:txbxContent>
              </v:textbox>
              <w10:wrap anchorx="page" anchory="page"/>
            </v:rect>
          </w:pict>
        </mc:Fallback>
      </mc:AlternateContent>
    </w:r>
    <w:r>
      <w:rPr>
        <w:noProof/>
        <w:lang w:val="it-IT" w:eastAsia="it-IT"/>
      </w:rPr>
      <mc:AlternateContent>
        <mc:Choice Requires="wps">
          <w:drawing>
            <wp:anchor distT="0" distB="0" distL="114300" distR="114300" simplePos="0" relativeHeight="251665408" behindDoc="0" locked="0" layoutInCell="1" allowOverlap="1" wp14:anchorId="634D1A54" wp14:editId="1FF7FB15">
              <wp:simplePos x="0" y="0"/>
              <wp:positionH relativeFrom="column">
                <wp:posOffset>-1093470</wp:posOffset>
              </wp:positionH>
              <wp:positionV relativeFrom="paragraph">
                <wp:posOffset>-97790</wp:posOffset>
              </wp:positionV>
              <wp:extent cx="7579995" cy="0"/>
              <wp:effectExtent l="0" t="0" r="20955" b="19050"/>
              <wp:wrapNone/>
              <wp:docPr id="12"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9995" cy="0"/>
                      </a:xfrm>
                      <a:prstGeom prst="straightConnector1">
                        <a:avLst/>
                      </a:prstGeom>
                      <a:noFill/>
                      <a:ln w="12700">
                        <a:solidFill>
                          <a:srgbClr val="9EC5C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F983F38" id="_x0000_t32" coordsize="21600,21600" o:spt="32" o:oned="t" path="m,l21600,21600e" filled="f">
              <v:path arrowok="t" fillok="f" o:connecttype="none"/>
              <o:lock v:ext="edit" shapetype="t"/>
            </v:shapetype>
            <v:shape id="AutoShape 19" o:spid="_x0000_s1026" type="#_x0000_t32" style="position:absolute;margin-left:-86.1pt;margin-top:-7.7pt;width:596.8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" strokecolor="#9ec5c5" strokeweight="1pt"/>
          </w:pict>
        </mc:Fallback>
      </mc:AlternateContent>
    </w:r>
    <w:r>
      <w:rPr>
        <w:noProof/>
        <w:lang w:val="it-IT" w:eastAsia="it-IT"/>
      </w:rPr>
      <mc:AlternateContent>
        <mc:Choice Requires="wps">
          <w:drawing>
            <wp:anchor distT="0" distB="0" distL="114300" distR="114300" simplePos="0" relativeHeight="251663360" behindDoc="0" locked="0" layoutInCell="1" allowOverlap="1" wp14:anchorId="0768240F" wp14:editId="413BF53E">
              <wp:simplePos x="0" y="0"/>
              <wp:positionH relativeFrom="column">
                <wp:posOffset>-1093470</wp:posOffset>
              </wp:positionH>
              <wp:positionV relativeFrom="paragraph">
                <wp:posOffset>92710</wp:posOffset>
              </wp:positionV>
              <wp:extent cx="7579995" cy="0"/>
              <wp:effectExtent l="0" t="0" r="20955" b="19050"/>
              <wp:wrapNone/>
              <wp:docPr id="1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9995" cy="0"/>
                      </a:xfrm>
                      <a:prstGeom prst="straightConnector1">
                        <a:avLst/>
                      </a:prstGeom>
                      <a:noFill/>
                      <a:ln w="12700">
                        <a:solidFill>
                          <a:srgbClr val="9EC5C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1B8C046A" id="AutoShape 18" o:spid="_x0000_s1026" type="#_x0000_t32" style="position:absolute;margin-left:-86.1pt;margin-top:7.3pt;width:596.8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" strokecolor="#9ec5c5" strokeweight="1pt"/>
          </w:pict>
        </mc:Fallback>
      </mc:AlternateContent>
    </w:r>
    <w:r>
      <w:rPr>
        <w:noProof/>
        <w:lang w:val="it-IT" w:eastAsia="it-IT"/>
      </w:rPr>
      <mc:AlternateContent>
        <mc:Choice Requires="wps">
          <w:drawing>
            <wp:anchor distT="0" distB="0" distL="114300" distR="114300" simplePos="0" relativeHeight="251661312" behindDoc="0" locked="0" layoutInCell="1" allowOverlap="1" wp14:anchorId="343C224B" wp14:editId="01FC57C3">
              <wp:simplePos x="0" y="0"/>
              <wp:positionH relativeFrom="column">
                <wp:posOffset>-550545</wp:posOffset>
              </wp:positionH>
              <wp:positionV relativeFrom="paragraph">
                <wp:posOffset>-97790</wp:posOffset>
              </wp:positionV>
              <wp:extent cx="450215" cy="190500"/>
              <wp:effectExtent l="1905" t="0" r="0" b="2540"/>
              <wp:wrapNone/>
              <wp:docPr id="1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215" cy="190500"/>
                      </a:xfrm>
                      <a:prstGeom prst="rect">
                        <a:avLst/>
                      </a:prstGeom>
                      <a:solidFill>
                        <a:srgbClr val="00336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2D62" w:rsidRPr="00FF7134" w:rsidRDefault="00FD26FA" w:rsidP="00FF7134">
                          <w:pPr>
                            <w:spacing w:line="240" w:lineRule="auto"/>
                            <w:jc w:val="center"/>
                            <w:rPr>
                              <w:b/>
                              <w:color w:val="FFFFFF" w:themeColor="background1"/>
                              <w:sz w:val="14"/>
                              <w:szCs w:val="14"/>
                            </w:rPr>
                          </w:pPr>
                          <w:r w:rsidRPr="00FF7134">
                            <w:rPr>
                              <w:b/>
                              <w:color w:val="FFFFFF" w:themeColor="background1"/>
                              <w:sz w:val="14"/>
                              <w:szCs w:val="14"/>
                            </w:rPr>
                            <w:fldChar w:fldCharType="begin"/>
                          </w:r>
                          <w:r w:rsidR="00C32D62" w:rsidRPr="00FF7134">
                            <w:rPr>
                              <w:b/>
                              <w:color w:val="FFFFFF" w:themeColor="background1"/>
                              <w:sz w:val="14"/>
                              <w:szCs w:val="14"/>
                            </w:rPr>
                            <w:instrText xml:space="preserve"> PAGE  \* Arabic  \* MERGEFORMAT </w:instrText>
                          </w:r>
                          <w:r w:rsidRPr="00FF7134">
                            <w:rPr>
                              <w:b/>
                              <w:color w:val="FFFFFF" w:themeColor="background1"/>
                              <w:sz w:val="14"/>
                              <w:szCs w:val="14"/>
                            </w:rPr>
                            <w:fldChar w:fldCharType="separate"/>
                          </w:r>
                          <w:r w:rsidR="003D201F">
                            <w:rPr>
                              <w:b/>
                              <w:noProof/>
                              <w:color w:val="FFFFFF" w:themeColor="background1"/>
                              <w:sz w:val="14"/>
                              <w:szCs w:val="14"/>
                            </w:rPr>
                            <w:t>7</w:t>
                          </w:r>
                          <w:r w:rsidRPr="00FF7134">
                            <w:rPr>
                              <w:b/>
                              <w:color w:val="FFFFFF" w:themeColor="background1"/>
                              <w:sz w:val="14"/>
                              <w:szCs w:val="14"/>
                            </w:rPr>
                            <w:fldChar w:fldCharType="end"/>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3C224B" id="Rectangle 17" o:spid="_x0000_s1028" style="position:absolute;margin-left:-43.35pt;margin-top:-7.7pt;width:35.45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" fillcolor="#036" stroked="f">
              <v:textbox inset="1.5mm,1.5mm,1.5mm,1.5mm">
                <w:txbxContent>
                  <w:p w:rsidR="00C32D62" w:rsidRPr="00FF7134" w:rsidRDefault="00FD26FA" w:rsidP="00FF7134">
                    <w:pPr>
                      <w:spacing w:line="240" w:lineRule="auto"/>
                      <w:jc w:val="center"/>
                      <w:rPr>
                        <w:b/>
                        <w:color w:val="FFFFFF" w:themeColor="background1"/>
                        <w:sz w:val="14"/>
                        <w:szCs w:val="14"/>
                      </w:rPr>
                    </w:pPr>
                    <w:r w:rsidRPr="00FF7134">
                      <w:rPr>
                        <w:b/>
                        <w:color w:val="FFFFFF" w:themeColor="background1"/>
                        <w:sz w:val="14"/>
                        <w:szCs w:val="14"/>
                      </w:rPr>
                      <w:fldChar w:fldCharType="begin"/>
                    </w:r>
                    <w:r w:rsidR="00C32D62" w:rsidRPr="00FF7134">
                      <w:rPr>
                        <w:b/>
                        <w:color w:val="FFFFFF" w:themeColor="background1"/>
                        <w:sz w:val="14"/>
                        <w:szCs w:val="14"/>
                      </w:rPr>
                      <w:instrText xml:space="preserve"> PAGE  \* Arabic  \* MERGEFORMAT </w:instrText>
                    </w:r>
                    <w:r w:rsidRPr="00FF7134">
                      <w:rPr>
                        <w:b/>
                        <w:color w:val="FFFFFF" w:themeColor="background1"/>
                        <w:sz w:val="14"/>
                        <w:szCs w:val="14"/>
                      </w:rPr>
                      <w:fldChar w:fldCharType="separate"/>
                    </w:r>
                    <w:r w:rsidR="003D201F">
                      <w:rPr>
                        <w:b/>
                        <w:noProof/>
                        <w:color w:val="FFFFFF" w:themeColor="background1"/>
                        <w:sz w:val="14"/>
                        <w:szCs w:val="14"/>
                      </w:rPr>
                      <w:t>7</w:t>
                    </w:r>
                    <w:r w:rsidRPr="00FF7134">
                      <w:rPr>
                        <w:b/>
                        <w:color w:val="FFFFFF" w:themeColor="background1"/>
                        <w:sz w:val="14"/>
                        <w:szCs w:val="14"/>
                      </w:rPr>
                      <w:fldChar w:fldCharType="end"/>
                    </w:r>
                  </w:p>
                </w:txbxContent>
              </v:textbox>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D62" w:rsidRDefault="002D4351">
    <w:pPr>
      <w:pStyle w:val="Intestazione"/>
    </w:pPr>
    <w:r>
      <w:rPr>
        <w:noProof/>
        <w:lang w:val="it-IT" w:eastAsia="it-IT"/>
      </w:rPr>
      <mc:AlternateContent>
        <mc:Choice Requires="wps">
          <w:drawing>
            <wp:anchor distT="0" distB="0" distL="114300" distR="114300" simplePos="0" relativeHeight="251659264" behindDoc="0" locked="0" layoutInCell="1" allowOverlap="1" wp14:anchorId="48BF9660" wp14:editId="78F8C61A">
              <wp:simplePos x="0" y="0"/>
              <wp:positionH relativeFrom="column">
                <wp:posOffset>-1093470</wp:posOffset>
              </wp:positionH>
              <wp:positionV relativeFrom="paragraph">
                <wp:posOffset>1352550</wp:posOffset>
              </wp:positionV>
              <wp:extent cx="7579995" cy="0"/>
              <wp:effectExtent l="0" t="0" r="20955" b="19050"/>
              <wp:wrapNone/>
              <wp:docPr id="8"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9995" cy="0"/>
                      </a:xfrm>
                      <a:prstGeom prst="straightConnector1">
                        <a:avLst/>
                      </a:prstGeom>
                      <a:noFill/>
                      <a:ln w="12700">
                        <a:solidFill>
                          <a:srgbClr val="9EC5C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22F4EC7" id="_x0000_t32" coordsize="21600,21600" o:spt="32" o:oned="t" path="m,l21600,21600e" filled="f">
              <v:path arrowok="t" fillok="f" o:connecttype="none"/>
              <o:lock v:ext="edit" shapetype="t"/>
            </v:shapetype>
            <v:shape id="AutoShape 11" o:spid="_x0000_s1026" type="#_x0000_t32" style="position:absolute;margin-left:-86.1pt;margin-top:106.5pt;width:596.8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" strokecolor="#9ec5c5" strokeweight="1pt"/>
          </w:pict>
        </mc:Fallback>
      </mc:AlternateContent>
    </w:r>
    <w:r>
      <w:rPr>
        <w:noProof/>
        <w:lang w:val="it-IT" w:eastAsia="it-IT"/>
      </w:rPr>
      <mc:AlternateContent>
        <mc:Choice Requires="wps">
          <w:drawing>
            <wp:anchor distT="0" distB="0" distL="114300" distR="114300" simplePos="0" relativeHeight="251657216" behindDoc="0" locked="0" layoutInCell="1" allowOverlap="1" wp14:anchorId="7AD4D37F" wp14:editId="51C2994F">
              <wp:simplePos x="0" y="0"/>
              <wp:positionH relativeFrom="column">
                <wp:posOffset>-1080135</wp:posOffset>
              </wp:positionH>
              <wp:positionV relativeFrom="paragraph">
                <wp:posOffset>90170</wp:posOffset>
              </wp:positionV>
              <wp:extent cx="7579995" cy="0"/>
              <wp:effectExtent l="15240" t="13970" r="15240" b="14605"/>
              <wp:wrapNone/>
              <wp:docPr id="7"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9995" cy="0"/>
                      </a:xfrm>
                      <a:prstGeom prst="straightConnector1">
                        <a:avLst/>
                      </a:prstGeom>
                      <a:noFill/>
                      <a:ln w="12700">
                        <a:solidFill>
                          <a:schemeClr val="bg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374AD1B6" id="AutoShape 10" o:spid="_x0000_s1026" type="#_x0000_t32" style="position:absolute;margin-left:-85.05pt;margin-top:7.1pt;width:596.8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" strokecolor="white [3212]" strokeweight="1pt"/>
          </w:pict>
        </mc:Fallback>
      </mc:AlternateContent>
    </w:r>
    <w:r>
      <w:rPr>
        <w:noProof/>
        <w:lang w:val="it-IT" w:eastAsia="it-IT"/>
      </w:rPr>
      <mc:AlternateContent>
        <mc:Choice Requires="wps">
          <w:drawing>
            <wp:anchor distT="0" distB="0" distL="114300" distR="114300" simplePos="0" relativeHeight="251655168" behindDoc="0" locked="1" layoutInCell="0" allowOverlap="1" wp14:anchorId="31805460" wp14:editId="2331B733">
              <wp:simplePos x="0" y="0"/>
              <wp:positionH relativeFrom="page">
                <wp:posOffset>520700</wp:posOffset>
              </wp:positionH>
              <wp:positionV relativeFrom="page">
                <wp:posOffset>1252855</wp:posOffset>
              </wp:positionV>
              <wp:extent cx="4434205" cy="533400"/>
              <wp:effectExtent l="0" t="0" r="0" b="4445"/>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4205"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4C5D" w:rsidRPr="00A335D1" w:rsidRDefault="00E04C5D" w:rsidP="00E04C5D">
                          <w:pPr>
                            <w:rPr>
                              <w:rFonts w:asciiTheme="majorHAnsi" w:hAnsiTheme="majorHAnsi" w:cs="Arial"/>
                              <w:b/>
                              <w:color w:val="FFFFFF" w:themeColor="background1"/>
                              <w:sz w:val="72"/>
                              <w:szCs w:val="72"/>
                              <w:lang w:val="it-IT"/>
                            </w:rPr>
                          </w:pPr>
                          <w:r>
                            <w:rPr>
                              <w:rFonts w:asciiTheme="majorHAnsi" w:hAnsiTheme="majorHAnsi" w:cs="Arial"/>
                              <w:b/>
                              <w:color w:val="FFFFFF" w:themeColor="background1"/>
                              <w:sz w:val="72"/>
                              <w:szCs w:val="72"/>
                              <w:lang w:val="it-IT"/>
                            </w:rPr>
                            <w:t>Comunicato Stampa</w:t>
                          </w:r>
                        </w:p>
                        <w:p w:rsidR="00C32D62" w:rsidRPr="006E7F1C" w:rsidRDefault="00C32D62" w:rsidP="009D2ACA">
                          <w:pPr>
                            <w:rPr>
                              <w:rFonts w:asciiTheme="majorHAnsi" w:hAnsiTheme="majorHAnsi" w:cs="Arial"/>
                              <w:b/>
                              <w:color w:val="FFFFFF" w:themeColor="background1"/>
                              <w:sz w:val="72"/>
                              <w:szCs w:val="7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1805460" id="_x0000_t202" coordsize="21600,21600" o:spt="202" path="m,l,21600r21600,l21600,xe">
              <v:stroke joinstyle="miter"/>
              <v:path gradientshapeok="t" o:connecttype="rect"/>
            </v:shapetype>
            <v:shape id="Text Box 9" o:spid="_x0000_s1029" type="#_x0000_t202" style="position:absolute;margin-left:41pt;margin-top:98.65pt;width:349.15pt;height:4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" o:allowincell="f" filled="f" stroked="f">
              <v:textbox inset="0,0,0,0">
                <w:txbxContent>
                  <w:p w:rsidR="00E04C5D" w:rsidRPr="00A335D1" w:rsidRDefault="00E04C5D" w:rsidP="00E04C5D">
                    <w:pPr>
                      <w:rPr>
                        <w:rFonts w:asciiTheme="majorHAnsi" w:hAnsiTheme="majorHAnsi" w:cs="Arial"/>
                        <w:b/>
                        <w:color w:val="FFFFFF" w:themeColor="background1"/>
                        <w:sz w:val="72"/>
                        <w:szCs w:val="72"/>
                        <w:lang w:val="it-IT"/>
                      </w:rPr>
                    </w:pPr>
                    <w:r>
                      <w:rPr>
                        <w:rFonts w:asciiTheme="majorHAnsi" w:hAnsiTheme="majorHAnsi" w:cs="Arial"/>
                        <w:b/>
                        <w:color w:val="FFFFFF" w:themeColor="background1"/>
                        <w:sz w:val="72"/>
                        <w:szCs w:val="72"/>
                        <w:lang w:val="it-IT"/>
                      </w:rPr>
                      <w:t>Comunicato Stampa</w:t>
                    </w:r>
                  </w:p>
                  <w:p w:rsidR="00C32D62" w:rsidRPr="006E7F1C" w:rsidRDefault="00C32D62" w:rsidP="009D2ACA">
                    <w:pPr>
                      <w:rPr>
                        <w:rFonts w:asciiTheme="majorHAnsi" w:hAnsiTheme="majorHAnsi" w:cs="Arial"/>
                        <w:b/>
                        <w:color w:val="FFFFFF" w:themeColor="background1"/>
                        <w:sz w:val="72"/>
                        <w:szCs w:val="72"/>
                      </w:rPr>
                    </w:pPr>
                  </w:p>
                </w:txbxContent>
              </v:textbox>
              <w10:wrap anchorx="page" anchory="page"/>
              <w10:anchorlock/>
            </v:shape>
          </w:pict>
        </mc:Fallback>
      </mc:AlternateContent>
    </w:r>
    <w:r w:rsidR="00C32D62" w:rsidRPr="006E7F1C">
      <w:rPr>
        <w:noProof/>
        <w:lang w:val="it-IT" w:eastAsia="it-IT"/>
      </w:rPr>
      <w:drawing>
        <wp:anchor distT="0" distB="0" distL="114300" distR="114300" simplePos="0" relativeHeight="251653120" behindDoc="0" locked="0" layoutInCell="1" allowOverlap="1" wp14:anchorId="454DEE94" wp14:editId="59C66F71">
          <wp:simplePos x="0" y="0"/>
          <wp:positionH relativeFrom="page">
            <wp:posOffset>5431022</wp:posOffset>
          </wp:positionH>
          <wp:positionV relativeFrom="page">
            <wp:posOffset>893135</wp:posOffset>
          </wp:positionV>
          <wp:extent cx="1543936" cy="478465"/>
          <wp:effectExtent l="19050" t="0" r="0" b="0"/>
          <wp:wrapNone/>
          <wp:docPr id="3" name="Bild 1" descr="C:\Dokumente und Einstellungen\Frank Neufurt\Desktop\BI-Logo_36pt_blue_ne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kumente und Einstellungen\Frank Neufurt\Desktop\BI-Logo_36pt_blue_neg.gif"/>
                  <pic:cNvPicPr>
                    <a:picLocks noChangeAspect="1" noChangeArrowheads="1"/>
                  </pic:cNvPicPr>
                </pic:nvPicPr>
                <pic:blipFill>
                  <a:blip r:embed="rId1"/>
                  <a:srcRect/>
                  <a:stretch>
                    <a:fillRect/>
                  </a:stretch>
                </pic:blipFill>
                <pic:spPr bwMode="auto">
                  <a:xfrm>
                    <a:off x="0" y="0"/>
                    <a:ext cx="1543937" cy="476614"/>
                  </a:xfrm>
                  <a:prstGeom prst="rect">
                    <a:avLst/>
                  </a:prstGeom>
                  <a:noFill/>
                  <a:ln w="9525">
                    <a:noFill/>
                    <a:miter lim="800000"/>
                    <a:headEnd/>
                    <a:tailEnd/>
                  </a:ln>
                </pic:spPr>
              </pic:pic>
            </a:graphicData>
          </a:graphic>
        </wp:anchor>
      </w:drawing>
    </w:r>
    <w:r>
      <w:rPr>
        <w:noProof/>
        <w:lang w:val="it-IT" w:eastAsia="it-IT"/>
      </w:rPr>
      <mc:AlternateContent>
        <mc:Choice Requires="wps">
          <w:drawing>
            <wp:anchor distT="0" distB="0" distL="114300" distR="114300" simplePos="0" relativeHeight="251651072" behindDoc="0" locked="0" layoutInCell="1" allowOverlap="1" wp14:anchorId="2CAE2D6D" wp14:editId="31116D3D">
              <wp:simplePos x="0" y="0"/>
              <wp:positionH relativeFrom="page">
                <wp:posOffset>5039995</wp:posOffset>
              </wp:positionH>
              <wp:positionV relativeFrom="page">
                <wp:posOffset>360045</wp:posOffset>
              </wp:positionV>
              <wp:extent cx="2521585" cy="1259840"/>
              <wp:effectExtent l="1270" t="0" r="1270" b="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1585" cy="1259840"/>
                      </a:xfrm>
                      <a:prstGeom prst="rect">
                        <a:avLst/>
                      </a:prstGeom>
                      <a:solidFill>
                        <a:srgbClr val="0033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79BCC589" id="Rectangle 8" o:spid="_x0000_s1026" style="position:absolute;margin-left:396.85pt;margin-top:28.35pt;width:198.55pt;height:99.2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" fillcolor="#036" stroked="f">
              <w10:wrap anchorx="page" anchory="page"/>
            </v:rect>
          </w:pict>
        </mc:Fallback>
      </mc:AlternateContent>
    </w:r>
    <w:r>
      <w:rPr>
        <w:noProof/>
        <w:lang w:val="it-IT" w:eastAsia="it-IT"/>
      </w:rPr>
      <mc:AlternateContent>
        <mc:Choice Requires="wps">
          <w:drawing>
            <wp:anchor distT="0" distB="0" distL="114300" distR="114300" simplePos="0" relativeHeight="251649024" behindDoc="1" locked="1" layoutInCell="1" allowOverlap="1" wp14:anchorId="0498914F" wp14:editId="6C0B3680">
              <wp:simplePos x="0" y="0"/>
              <wp:positionH relativeFrom="page">
                <wp:posOffset>0</wp:posOffset>
              </wp:positionH>
              <wp:positionV relativeFrom="page">
                <wp:posOffset>540385</wp:posOffset>
              </wp:positionV>
              <wp:extent cx="5039995" cy="1259840"/>
              <wp:effectExtent l="0" t="0" r="8255" b="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9995" cy="1259840"/>
                      </a:xfrm>
                      <a:prstGeom prst="rect">
                        <a:avLst/>
                      </a:prstGeom>
                      <a:solidFill>
                        <a:srgbClr val="9EC5C5"/>
                      </a:solidFill>
                      <a:ln>
                        <a:noFill/>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70ADA1F0" id="Rectangle 7" o:spid="_x0000_s1026" style="position:absolute;margin-left:0;margin-top:42.55pt;width:396.85pt;height:99.2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" fillcolor="#9ec5c5" stroked="f">
              <w10:wrap anchorx="page" anchory="page"/>
              <w10:anchorlock/>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15A04"/>
    <w:multiLevelType w:val="hybridMultilevel"/>
    <w:tmpl w:val="652A56BA"/>
    <w:lvl w:ilvl="0" w:tplc="95F66386">
      <w:start w:val="1"/>
      <w:numFmt w:val="bullet"/>
      <w:pStyle w:val="Paragrafoelenco"/>
      <w:lvlText w:val="•"/>
      <w:lvlJc w:val="left"/>
      <w:pPr>
        <w:ind w:left="0" w:hanging="360"/>
      </w:pPr>
      <w:rPr>
        <w:rFonts w:ascii="BISans" w:hAnsi="BISan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26B6E28"/>
    <w:multiLevelType w:val="hybridMultilevel"/>
    <w:tmpl w:val="6A443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812DB"/>
    <w:multiLevelType w:val="hybridMultilevel"/>
    <w:tmpl w:val="6802714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C1743E"/>
    <w:multiLevelType w:val="hybridMultilevel"/>
    <w:tmpl w:val="646AAD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A7678E4"/>
    <w:multiLevelType w:val="hybridMultilevel"/>
    <w:tmpl w:val="776E2804"/>
    <w:lvl w:ilvl="0" w:tplc="643A5F36">
      <w:numFmt w:val="bullet"/>
      <w:lvlText w:val="•"/>
      <w:lvlJc w:val="left"/>
      <w:pPr>
        <w:ind w:left="720" w:hanging="360"/>
      </w:pPr>
      <w:rPr>
        <w:rFonts w:ascii="BISansNEXT" w:eastAsia="Calibri" w:hAnsi="BISansNEXT" w:cs="Arial" w:hint="default"/>
        <w:color w:val="000000"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3377E7"/>
    <w:multiLevelType w:val="hybridMultilevel"/>
    <w:tmpl w:val="8C0AE0A8"/>
    <w:lvl w:ilvl="0" w:tplc="46907AC6">
      <w:numFmt w:val="bullet"/>
      <w:lvlText w:val="-"/>
      <w:lvlJc w:val="left"/>
      <w:pPr>
        <w:ind w:left="410" w:hanging="360"/>
      </w:pPr>
      <w:rPr>
        <w:rFonts w:ascii="BISansNEXT" w:eastAsiaTheme="minorHAnsi" w:hAnsi="BISansNEXT" w:cs="Arial"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6" w15:restartNumberingAfterBreak="0">
    <w:nsid w:val="178E6A5F"/>
    <w:multiLevelType w:val="hybridMultilevel"/>
    <w:tmpl w:val="85B01EF8"/>
    <w:lvl w:ilvl="0" w:tplc="08090001">
      <w:start w:val="1"/>
      <w:numFmt w:val="bullet"/>
      <w:lvlText w:val=""/>
      <w:lvlJc w:val="left"/>
      <w:pPr>
        <w:ind w:left="279" w:hanging="360"/>
      </w:pPr>
      <w:rPr>
        <w:rFonts w:ascii="Symbol" w:hAnsi="Symbol" w:hint="default"/>
      </w:rPr>
    </w:lvl>
    <w:lvl w:ilvl="1" w:tplc="670A583C">
      <w:start w:val="1"/>
      <w:numFmt w:val="bullet"/>
      <w:lvlText w:val="o"/>
      <w:lvlJc w:val="left"/>
      <w:pPr>
        <w:ind w:left="999" w:hanging="360"/>
      </w:pPr>
      <w:rPr>
        <w:rFonts w:ascii="Courier New" w:hAnsi="Courier New" w:cs="Courier New" w:hint="default"/>
        <w:color w:val="auto"/>
      </w:rPr>
    </w:lvl>
    <w:lvl w:ilvl="2" w:tplc="08090005">
      <w:start w:val="1"/>
      <w:numFmt w:val="bullet"/>
      <w:lvlText w:val=""/>
      <w:lvlJc w:val="left"/>
      <w:pPr>
        <w:ind w:left="1719" w:hanging="360"/>
      </w:pPr>
      <w:rPr>
        <w:rFonts w:ascii="Wingdings" w:hAnsi="Wingdings" w:hint="default"/>
      </w:rPr>
    </w:lvl>
    <w:lvl w:ilvl="3" w:tplc="08090001" w:tentative="1">
      <w:start w:val="1"/>
      <w:numFmt w:val="bullet"/>
      <w:lvlText w:val=""/>
      <w:lvlJc w:val="left"/>
      <w:pPr>
        <w:ind w:left="2439" w:hanging="360"/>
      </w:pPr>
      <w:rPr>
        <w:rFonts w:ascii="Symbol" w:hAnsi="Symbol" w:hint="default"/>
      </w:rPr>
    </w:lvl>
    <w:lvl w:ilvl="4" w:tplc="08090003" w:tentative="1">
      <w:start w:val="1"/>
      <w:numFmt w:val="bullet"/>
      <w:lvlText w:val="o"/>
      <w:lvlJc w:val="left"/>
      <w:pPr>
        <w:ind w:left="3159" w:hanging="360"/>
      </w:pPr>
      <w:rPr>
        <w:rFonts w:ascii="Courier New" w:hAnsi="Courier New" w:cs="Courier New" w:hint="default"/>
      </w:rPr>
    </w:lvl>
    <w:lvl w:ilvl="5" w:tplc="08090005" w:tentative="1">
      <w:start w:val="1"/>
      <w:numFmt w:val="bullet"/>
      <w:lvlText w:val=""/>
      <w:lvlJc w:val="left"/>
      <w:pPr>
        <w:ind w:left="3879" w:hanging="360"/>
      </w:pPr>
      <w:rPr>
        <w:rFonts w:ascii="Wingdings" w:hAnsi="Wingdings" w:hint="default"/>
      </w:rPr>
    </w:lvl>
    <w:lvl w:ilvl="6" w:tplc="08090001" w:tentative="1">
      <w:start w:val="1"/>
      <w:numFmt w:val="bullet"/>
      <w:lvlText w:val=""/>
      <w:lvlJc w:val="left"/>
      <w:pPr>
        <w:ind w:left="4599" w:hanging="360"/>
      </w:pPr>
      <w:rPr>
        <w:rFonts w:ascii="Symbol" w:hAnsi="Symbol" w:hint="default"/>
      </w:rPr>
    </w:lvl>
    <w:lvl w:ilvl="7" w:tplc="08090003" w:tentative="1">
      <w:start w:val="1"/>
      <w:numFmt w:val="bullet"/>
      <w:lvlText w:val="o"/>
      <w:lvlJc w:val="left"/>
      <w:pPr>
        <w:ind w:left="5319" w:hanging="360"/>
      </w:pPr>
      <w:rPr>
        <w:rFonts w:ascii="Courier New" w:hAnsi="Courier New" w:cs="Courier New" w:hint="default"/>
      </w:rPr>
    </w:lvl>
    <w:lvl w:ilvl="8" w:tplc="08090005" w:tentative="1">
      <w:start w:val="1"/>
      <w:numFmt w:val="bullet"/>
      <w:lvlText w:val=""/>
      <w:lvlJc w:val="left"/>
      <w:pPr>
        <w:ind w:left="6039" w:hanging="360"/>
      </w:pPr>
      <w:rPr>
        <w:rFonts w:ascii="Wingdings" w:hAnsi="Wingdings" w:hint="default"/>
      </w:rPr>
    </w:lvl>
  </w:abstractNum>
  <w:abstractNum w:abstractNumId="7" w15:restartNumberingAfterBreak="0">
    <w:nsid w:val="17DF0327"/>
    <w:multiLevelType w:val="hybridMultilevel"/>
    <w:tmpl w:val="5A0E5A38"/>
    <w:lvl w:ilvl="0" w:tplc="643A5F36">
      <w:numFmt w:val="bullet"/>
      <w:lvlText w:val="•"/>
      <w:lvlJc w:val="left"/>
      <w:pPr>
        <w:ind w:left="720" w:hanging="360"/>
      </w:pPr>
      <w:rPr>
        <w:rFonts w:ascii="BISansNEXT" w:eastAsia="Calibri" w:hAnsi="BISansNEXT" w:cs="Arial" w:hint="default"/>
        <w:color w:val="000000"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406724"/>
    <w:multiLevelType w:val="hybridMultilevel"/>
    <w:tmpl w:val="3BB62D34"/>
    <w:lvl w:ilvl="0" w:tplc="6E9CB640">
      <w:numFmt w:val="bullet"/>
      <w:lvlText w:val="•"/>
      <w:lvlJc w:val="left"/>
      <w:pPr>
        <w:ind w:left="750" w:hanging="375"/>
      </w:pPr>
      <w:rPr>
        <w:rFonts w:ascii="Arial" w:eastAsiaTheme="minorHAnsi" w:hAnsi="Arial" w:cs="Arial" w:hint="default"/>
      </w:rPr>
    </w:lvl>
    <w:lvl w:ilvl="1" w:tplc="04070003">
      <w:start w:val="1"/>
      <w:numFmt w:val="bullet"/>
      <w:lvlText w:val="o"/>
      <w:lvlJc w:val="left"/>
      <w:pPr>
        <w:ind w:left="735" w:hanging="360"/>
      </w:pPr>
      <w:rPr>
        <w:rFonts w:ascii="Courier New" w:hAnsi="Courier New" w:cs="Courier New" w:hint="default"/>
      </w:rPr>
    </w:lvl>
    <w:lvl w:ilvl="2" w:tplc="04070005" w:tentative="1">
      <w:start w:val="1"/>
      <w:numFmt w:val="bullet"/>
      <w:lvlText w:val=""/>
      <w:lvlJc w:val="left"/>
      <w:pPr>
        <w:ind w:left="1455" w:hanging="360"/>
      </w:pPr>
      <w:rPr>
        <w:rFonts w:ascii="Wingdings" w:hAnsi="Wingdings" w:hint="default"/>
      </w:rPr>
    </w:lvl>
    <w:lvl w:ilvl="3" w:tplc="04070001" w:tentative="1">
      <w:start w:val="1"/>
      <w:numFmt w:val="bullet"/>
      <w:lvlText w:val=""/>
      <w:lvlJc w:val="left"/>
      <w:pPr>
        <w:ind w:left="2175" w:hanging="360"/>
      </w:pPr>
      <w:rPr>
        <w:rFonts w:ascii="Symbol" w:hAnsi="Symbol" w:hint="default"/>
      </w:rPr>
    </w:lvl>
    <w:lvl w:ilvl="4" w:tplc="04070003" w:tentative="1">
      <w:start w:val="1"/>
      <w:numFmt w:val="bullet"/>
      <w:lvlText w:val="o"/>
      <w:lvlJc w:val="left"/>
      <w:pPr>
        <w:ind w:left="2895" w:hanging="360"/>
      </w:pPr>
      <w:rPr>
        <w:rFonts w:ascii="Courier New" w:hAnsi="Courier New" w:cs="Courier New" w:hint="default"/>
      </w:rPr>
    </w:lvl>
    <w:lvl w:ilvl="5" w:tplc="04070005" w:tentative="1">
      <w:start w:val="1"/>
      <w:numFmt w:val="bullet"/>
      <w:lvlText w:val=""/>
      <w:lvlJc w:val="left"/>
      <w:pPr>
        <w:ind w:left="3615" w:hanging="360"/>
      </w:pPr>
      <w:rPr>
        <w:rFonts w:ascii="Wingdings" w:hAnsi="Wingdings" w:hint="default"/>
      </w:rPr>
    </w:lvl>
    <w:lvl w:ilvl="6" w:tplc="04070001" w:tentative="1">
      <w:start w:val="1"/>
      <w:numFmt w:val="bullet"/>
      <w:lvlText w:val=""/>
      <w:lvlJc w:val="left"/>
      <w:pPr>
        <w:ind w:left="4335" w:hanging="360"/>
      </w:pPr>
      <w:rPr>
        <w:rFonts w:ascii="Symbol" w:hAnsi="Symbol" w:hint="default"/>
      </w:rPr>
    </w:lvl>
    <w:lvl w:ilvl="7" w:tplc="04070003" w:tentative="1">
      <w:start w:val="1"/>
      <w:numFmt w:val="bullet"/>
      <w:lvlText w:val="o"/>
      <w:lvlJc w:val="left"/>
      <w:pPr>
        <w:ind w:left="5055" w:hanging="360"/>
      </w:pPr>
      <w:rPr>
        <w:rFonts w:ascii="Courier New" w:hAnsi="Courier New" w:cs="Courier New" w:hint="default"/>
      </w:rPr>
    </w:lvl>
    <w:lvl w:ilvl="8" w:tplc="04070005" w:tentative="1">
      <w:start w:val="1"/>
      <w:numFmt w:val="bullet"/>
      <w:lvlText w:val=""/>
      <w:lvlJc w:val="left"/>
      <w:pPr>
        <w:ind w:left="5775" w:hanging="360"/>
      </w:pPr>
      <w:rPr>
        <w:rFonts w:ascii="Wingdings" w:hAnsi="Wingdings" w:hint="default"/>
      </w:rPr>
    </w:lvl>
  </w:abstractNum>
  <w:abstractNum w:abstractNumId="9" w15:restartNumberingAfterBreak="0">
    <w:nsid w:val="1D4F198C"/>
    <w:multiLevelType w:val="hybridMultilevel"/>
    <w:tmpl w:val="A8766A24"/>
    <w:lvl w:ilvl="0" w:tplc="8EFE3720">
      <w:numFmt w:val="bullet"/>
      <w:lvlText w:val="•"/>
      <w:lvlJc w:val="left"/>
      <w:pPr>
        <w:ind w:left="643" w:hanging="360"/>
      </w:pPr>
      <w:rPr>
        <w:rFonts w:ascii="BISansNEXT" w:eastAsia="Calibri" w:hAnsi="BISansNEXT" w:cs="Aria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10" w15:restartNumberingAfterBreak="0">
    <w:nsid w:val="22E3276E"/>
    <w:multiLevelType w:val="hybridMultilevel"/>
    <w:tmpl w:val="AE767F66"/>
    <w:lvl w:ilvl="0" w:tplc="643A5F36">
      <w:numFmt w:val="bullet"/>
      <w:lvlText w:val="•"/>
      <w:lvlJc w:val="left"/>
      <w:pPr>
        <w:ind w:left="720" w:hanging="360"/>
      </w:pPr>
      <w:rPr>
        <w:rFonts w:ascii="BISansNEXT" w:eastAsia="Calibri" w:hAnsi="BISansNEXT" w:cs="Arial" w:hint="default"/>
        <w:color w:val="000000"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995CC3"/>
    <w:multiLevelType w:val="hybridMultilevel"/>
    <w:tmpl w:val="FC561E46"/>
    <w:lvl w:ilvl="0" w:tplc="643A5F36">
      <w:numFmt w:val="bullet"/>
      <w:lvlText w:val="•"/>
      <w:lvlJc w:val="left"/>
      <w:pPr>
        <w:ind w:left="720" w:hanging="360"/>
      </w:pPr>
      <w:rPr>
        <w:rFonts w:ascii="BISansNEXT" w:eastAsia="Calibri" w:hAnsi="BISansNEXT" w:cs="Arial" w:hint="default"/>
        <w:color w:val="000000"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C46BDF"/>
    <w:multiLevelType w:val="hybridMultilevel"/>
    <w:tmpl w:val="3AA42294"/>
    <w:lvl w:ilvl="0" w:tplc="04070001">
      <w:start w:val="1"/>
      <w:numFmt w:val="bullet"/>
      <w:lvlText w:val=""/>
      <w:lvlJc w:val="left"/>
      <w:pPr>
        <w:ind w:left="1800" w:hanging="360"/>
      </w:pPr>
      <w:rPr>
        <w:rFonts w:ascii="Symbol" w:hAnsi="Symbo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13" w15:restartNumberingAfterBreak="0">
    <w:nsid w:val="39D150F9"/>
    <w:multiLevelType w:val="hybridMultilevel"/>
    <w:tmpl w:val="21AADC70"/>
    <w:lvl w:ilvl="0" w:tplc="8EFE3720">
      <w:numFmt w:val="bullet"/>
      <w:lvlText w:val="•"/>
      <w:lvlJc w:val="left"/>
      <w:pPr>
        <w:ind w:left="720" w:hanging="360"/>
      </w:pPr>
      <w:rPr>
        <w:rFonts w:ascii="BISansNEXT" w:eastAsia="Calibri" w:hAnsi="BISansNEX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CA1C6C"/>
    <w:multiLevelType w:val="hybridMultilevel"/>
    <w:tmpl w:val="95A09764"/>
    <w:lvl w:ilvl="0" w:tplc="3FD09FFC">
      <w:start w:val="1"/>
      <w:numFmt w:val="decimal"/>
      <w:lvlText w:val="%1."/>
      <w:lvlJc w:val="left"/>
      <w:pPr>
        <w:ind w:left="361" w:hanging="360"/>
      </w:pPr>
      <w:rPr>
        <w:rFonts w:ascii="Arial" w:hAnsi="Arial" w:cs="Arial" w:hint="default"/>
        <w:color w:val="4D4D4C"/>
      </w:rPr>
    </w:lvl>
    <w:lvl w:ilvl="1" w:tplc="08090019" w:tentative="1">
      <w:start w:val="1"/>
      <w:numFmt w:val="lowerLetter"/>
      <w:lvlText w:val="%2."/>
      <w:lvlJc w:val="left"/>
      <w:pPr>
        <w:ind w:left="1081" w:hanging="360"/>
      </w:pPr>
    </w:lvl>
    <w:lvl w:ilvl="2" w:tplc="0809001B" w:tentative="1">
      <w:start w:val="1"/>
      <w:numFmt w:val="lowerRoman"/>
      <w:lvlText w:val="%3."/>
      <w:lvlJc w:val="right"/>
      <w:pPr>
        <w:ind w:left="1801" w:hanging="180"/>
      </w:pPr>
    </w:lvl>
    <w:lvl w:ilvl="3" w:tplc="0809000F" w:tentative="1">
      <w:start w:val="1"/>
      <w:numFmt w:val="decimal"/>
      <w:lvlText w:val="%4."/>
      <w:lvlJc w:val="left"/>
      <w:pPr>
        <w:ind w:left="2521" w:hanging="360"/>
      </w:pPr>
    </w:lvl>
    <w:lvl w:ilvl="4" w:tplc="08090019" w:tentative="1">
      <w:start w:val="1"/>
      <w:numFmt w:val="lowerLetter"/>
      <w:lvlText w:val="%5."/>
      <w:lvlJc w:val="left"/>
      <w:pPr>
        <w:ind w:left="3241" w:hanging="360"/>
      </w:pPr>
    </w:lvl>
    <w:lvl w:ilvl="5" w:tplc="0809001B" w:tentative="1">
      <w:start w:val="1"/>
      <w:numFmt w:val="lowerRoman"/>
      <w:lvlText w:val="%6."/>
      <w:lvlJc w:val="right"/>
      <w:pPr>
        <w:ind w:left="3961" w:hanging="180"/>
      </w:pPr>
    </w:lvl>
    <w:lvl w:ilvl="6" w:tplc="0809000F" w:tentative="1">
      <w:start w:val="1"/>
      <w:numFmt w:val="decimal"/>
      <w:lvlText w:val="%7."/>
      <w:lvlJc w:val="left"/>
      <w:pPr>
        <w:ind w:left="4681" w:hanging="360"/>
      </w:pPr>
    </w:lvl>
    <w:lvl w:ilvl="7" w:tplc="08090019" w:tentative="1">
      <w:start w:val="1"/>
      <w:numFmt w:val="lowerLetter"/>
      <w:lvlText w:val="%8."/>
      <w:lvlJc w:val="left"/>
      <w:pPr>
        <w:ind w:left="5401" w:hanging="360"/>
      </w:pPr>
    </w:lvl>
    <w:lvl w:ilvl="8" w:tplc="0809001B" w:tentative="1">
      <w:start w:val="1"/>
      <w:numFmt w:val="lowerRoman"/>
      <w:lvlText w:val="%9."/>
      <w:lvlJc w:val="right"/>
      <w:pPr>
        <w:ind w:left="6121" w:hanging="180"/>
      </w:pPr>
    </w:lvl>
  </w:abstractNum>
  <w:abstractNum w:abstractNumId="15" w15:restartNumberingAfterBreak="0">
    <w:nsid w:val="3D3446EA"/>
    <w:multiLevelType w:val="hybridMultilevel"/>
    <w:tmpl w:val="9D5AF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AA29FA"/>
    <w:multiLevelType w:val="hybridMultilevel"/>
    <w:tmpl w:val="163C7492"/>
    <w:lvl w:ilvl="0" w:tplc="643A5F36">
      <w:numFmt w:val="bullet"/>
      <w:lvlText w:val="•"/>
      <w:lvlJc w:val="left"/>
      <w:pPr>
        <w:ind w:left="765" w:hanging="360"/>
      </w:pPr>
      <w:rPr>
        <w:rFonts w:ascii="BISansNEXT" w:eastAsia="Calibri" w:hAnsi="BISansNEXT" w:cs="Arial" w:hint="default"/>
        <w:color w:val="000000" w:themeColor="text2"/>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7" w15:restartNumberingAfterBreak="0">
    <w:nsid w:val="3FAD1B6A"/>
    <w:multiLevelType w:val="hybridMultilevel"/>
    <w:tmpl w:val="4F04AC52"/>
    <w:lvl w:ilvl="0" w:tplc="643A5F36">
      <w:numFmt w:val="bullet"/>
      <w:lvlText w:val="•"/>
      <w:lvlJc w:val="left"/>
      <w:pPr>
        <w:ind w:left="360" w:hanging="360"/>
      </w:pPr>
      <w:rPr>
        <w:rFonts w:ascii="BISansNEXT" w:eastAsia="Calibri" w:hAnsi="BISansNEXT" w:cs="Arial" w:hint="default"/>
        <w:color w:val="000000" w:themeColor="tex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18A7F93"/>
    <w:multiLevelType w:val="hybridMultilevel"/>
    <w:tmpl w:val="DC94D0D2"/>
    <w:lvl w:ilvl="0" w:tplc="BB86A4D8">
      <w:start w:val="1"/>
      <w:numFmt w:val="bullet"/>
      <w:lvlText w:val="•"/>
      <w:lvlJc w:val="left"/>
      <w:pPr>
        <w:ind w:left="1440" w:hanging="360"/>
      </w:pPr>
      <w:rPr>
        <w:rFonts w:ascii="BISans" w:hAnsi="BISan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9" w15:restartNumberingAfterBreak="0">
    <w:nsid w:val="42D705EC"/>
    <w:multiLevelType w:val="hybridMultilevel"/>
    <w:tmpl w:val="980A4B9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0" w15:restartNumberingAfterBreak="0">
    <w:nsid w:val="43986D0A"/>
    <w:multiLevelType w:val="hybridMultilevel"/>
    <w:tmpl w:val="892849B4"/>
    <w:lvl w:ilvl="0" w:tplc="E2602E14">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4C62985"/>
    <w:multiLevelType w:val="hybridMultilevel"/>
    <w:tmpl w:val="17D6F17A"/>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22" w15:restartNumberingAfterBreak="0">
    <w:nsid w:val="45C025EB"/>
    <w:multiLevelType w:val="hybridMultilevel"/>
    <w:tmpl w:val="BBAC4740"/>
    <w:lvl w:ilvl="0" w:tplc="643A5F36">
      <w:numFmt w:val="bullet"/>
      <w:lvlText w:val="•"/>
      <w:lvlJc w:val="left"/>
      <w:pPr>
        <w:ind w:left="720" w:hanging="360"/>
      </w:pPr>
      <w:rPr>
        <w:rFonts w:ascii="BISansNEXT" w:eastAsia="Calibri" w:hAnsi="BISansNEXT" w:cs="Arial" w:hint="default"/>
        <w:color w:val="000000"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954BB9"/>
    <w:multiLevelType w:val="hybridMultilevel"/>
    <w:tmpl w:val="93B04516"/>
    <w:lvl w:ilvl="0" w:tplc="8EFE3720">
      <w:numFmt w:val="bullet"/>
      <w:lvlText w:val="•"/>
      <w:lvlJc w:val="left"/>
      <w:pPr>
        <w:ind w:left="720" w:hanging="360"/>
      </w:pPr>
      <w:rPr>
        <w:rFonts w:ascii="BISansNEXT" w:eastAsia="Calibri" w:hAnsi="BISansNEX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8C1AD4"/>
    <w:multiLevelType w:val="hybridMultilevel"/>
    <w:tmpl w:val="8264CC06"/>
    <w:lvl w:ilvl="0" w:tplc="643A5F36">
      <w:numFmt w:val="bullet"/>
      <w:lvlText w:val="•"/>
      <w:lvlJc w:val="left"/>
      <w:pPr>
        <w:ind w:left="360" w:hanging="360"/>
      </w:pPr>
      <w:rPr>
        <w:rFonts w:ascii="BISansNEXT" w:eastAsia="Calibri" w:hAnsi="BISansNEXT" w:cs="Arial" w:hint="default"/>
        <w:color w:val="000000" w:themeColor="text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D384C92"/>
    <w:multiLevelType w:val="hybridMultilevel"/>
    <w:tmpl w:val="64FA5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20"/>
  </w:num>
  <w:num w:numId="4">
    <w:abstractNumId w:val="12"/>
  </w:num>
  <w:num w:numId="5">
    <w:abstractNumId w:val="8"/>
  </w:num>
  <w:num w:numId="6">
    <w:abstractNumId w:val="15"/>
  </w:num>
  <w:num w:numId="7">
    <w:abstractNumId w:val="13"/>
  </w:num>
  <w:num w:numId="8">
    <w:abstractNumId w:val="17"/>
  </w:num>
  <w:num w:numId="9">
    <w:abstractNumId w:val="2"/>
  </w:num>
  <w:num w:numId="10">
    <w:abstractNumId w:val="24"/>
  </w:num>
  <w:num w:numId="11">
    <w:abstractNumId w:val="23"/>
  </w:num>
  <w:num w:numId="12">
    <w:abstractNumId w:val="1"/>
  </w:num>
  <w:num w:numId="13">
    <w:abstractNumId w:val="9"/>
  </w:num>
  <w:num w:numId="14">
    <w:abstractNumId w:val="16"/>
  </w:num>
  <w:num w:numId="15">
    <w:abstractNumId w:val="22"/>
  </w:num>
  <w:num w:numId="16">
    <w:abstractNumId w:val="7"/>
  </w:num>
  <w:num w:numId="17">
    <w:abstractNumId w:val="11"/>
  </w:num>
  <w:num w:numId="18">
    <w:abstractNumId w:val="4"/>
  </w:num>
  <w:num w:numId="19">
    <w:abstractNumId w:val="10"/>
  </w:num>
  <w:num w:numId="20">
    <w:abstractNumId w:val="6"/>
  </w:num>
  <w:num w:numId="21">
    <w:abstractNumId w:val="19"/>
  </w:num>
  <w:num w:numId="22">
    <w:abstractNumId w:val="5"/>
  </w:num>
  <w:num w:numId="23">
    <w:abstractNumId w:val="21"/>
  </w:num>
  <w:num w:numId="24">
    <w:abstractNumId w:val="25"/>
  </w:num>
  <w:num w:numId="25">
    <w:abstractNumId w:val="3"/>
  </w:num>
  <w:num w:numId="26">
    <w:abstractNumId w:val="14"/>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removePersonalInformation/>
  <w:removeDateAndTime/>
  <w:activeWritingStyle w:appName="MSWord" w:lang="it-IT" w:vendorID="64" w:dllVersion="131078" w:nlCheck="1" w:checkStyle="0"/>
  <w:activeWritingStyle w:appName="MSWord" w:lang="de-DE"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0"/>
  <w:documentProtection w:edit="readOnly" w:enforcement="0"/>
  <w:defaultTabStop w:val="708"/>
  <w:hyphenationZone w:val="425"/>
  <w:drawingGridHorizontalSpacing w:val="100"/>
  <w:displayHorizontalDrawingGridEvery w:val="2"/>
  <w:characterSpacingControl w:val="doNotCompress"/>
  <w:hdrShapeDefaults>
    <o:shapedefaults v:ext="edit" spidmax="4097"/>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5D4"/>
    <w:rsid w:val="00005B5E"/>
    <w:rsid w:val="00007FAD"/>
    <w:rsid w:val="00010E5F"/>
    <w:rsid w:val="0001336E"/>
    <w:rsid w:val="00013733"/>
    <w:rsid w:val="000200CB"/>
    <w:rsid w:val="00023468"/>
    <w:rsid w:val="0002468D"/>
    <w:rsid w:val="00042801"/>
    <w:rsid w:val="000435CB"/>
    <w:rsid w:val="000500BF"/>
    <w:rsid w:val="00050C8D"/>
    <w:rsid w:val="00061E54"/>
    <w:rsid w:val="00075249"/>
    <w:rsid w:val="00076E5C"/>
    <w:rsid w:val="00077201"/>
    <w:rsid w:val="00086A3C"/>
    <w:rsid w:val="0009124D"/>
    <w:rsid w:val="0009267B"/>
    <w:rsid w:val="000B1DFF"/>
    <w:rsid w:val="000B20FD"/>
    <w:rsid w:val="000C1352"/>
    <w:rsid w:val="000D3EF7"/>
    <w:rsid w:val="000D59EF"/>
    <w:rsid w:val="000E48E2"/>
    <w:rsid w:val="000E70A2"/>
    <w:rsid w:val="000F4AD8"/>
    <w:rsid w:val="000F74D8"/>
    <w:rsid w:val="00104F97"/>
    <w:rsid w:val="00111BCB"/>
    <w:rsid w:val="00112C9B"/>
    <w:rsid w:val="00115879"/>
    <w:rsid w:val="00124298"/>
    <w:rsid w:val="00124DA6"/>
    <w:rsid w:val="00133013"/>
    <w:rsid w:val="00154BCB"/>
    <w:rsid w:val="00154D19"/>
    <w:rsid w:val="00157512"/>
    <w:rsid w:val="0016090F"/>
    <w:rsid w:val="00160A39"/>
    <w:rsid w:val="00163B4D"/>
    <w:rsid w:val="0016474F"/>
    <w:rsid w:val="00165034"/>
    <w:rsid w:val="00166E18"/>
    <w:rsid w:val="001717AC"/>
    <w:rsid w:val="00172EE6"/>
    <w:rsid w:val="001741A3"/>
    <w:rsid w:val="0017735C"/>
    <w:rsid w:val="001803F1"/>
    <w:rsid w:val="00190196"/>
    <w:rsid w:val="0019274B"/>
    <w:rsid w:val="001A634D"/>
    <w:rsid w:val="001A6DAA"/>
    <w:rsid w:val="001B0D20"/>
    <w:rsid w:val="001C78EE"/>
    <w:rsid w:val="001D6BB4"/>
    <w:rsid w:val="001E439B"/>
    <w:rsid w:val="001E4ED6"/>
    <w:rsid w:val="001F6906"/>
    <w:rsid w:val="001F6E27"/>
    <w:rsid w:val="002116B5"/>
    <w:rsid w:val="00214C32"/>
    <w:rsid w:val="00217E3E"/>
    <w:rsid w:val="002215FB"/>
    <w:rsid w:val="00221FE1"/>
    <w:rsid w:val="00254BB1"/>
    <w:rsid w:val="002600D4"/>
    <w:rsid w:val="00263D23"/>
    <w:rsid w:val="00267D28"/>
    <w:rsid w:val="00267F2E"/>
    <w:rsid w:val="00270F1E"/>
    <w:rsid w:val="00274A44"/>
    <w:rsid w:val="002907CF"/>
    <w:rsid w:val="00292DEB"/>
    <w:rsid w:val="002A3F1E"/>
    <w:rsid w:val="002B4779"/>
    <w:rsid w:val="002B4C88"/>
    <w:rsid w:val="002B52D5"/>
    <w:rsid w:val="002B69C9"/>
    <w:rsid w:val="002C054A"/>
    <w:rsid w:val="002C265F"/>
    <w:rsid w:val="002C3DDB"/>
    <w:rsid w:val="002C4B3E"/>
    <w:rsid w:val="002D1650"/>
    <w:rsid w:val="002D4351"/>
    <w:rsid w:val="002D4A2A"/>
    <w:rsid w:val="002D75F5"/>
    <w:rsid w:val="002E7971"/>
    <w:rsid w:val="002F02F0"/>
    <w:rsid w:val="002F49F5"/>
    <w:rsid w:val="002F663D"/>
    <w:rsid w:val="00312854"/>
    <w:rsid w:val="003139B2"/>
    <w:rsid w:val="0031479B"/>
    <w:rsid w:val="00331E6E"/>
    <w:rsid w:val="00337186"/>
    <w:rsid w:val="00342EE9"/>
    <w:rsid w:val="0034531D"/>
    <w:rsid w:val="00346DCF"/>
    <w:rsid w:val="00350BE5"/>
    <w:rsid w:val="003736F5"/>
    <w:rsid w:val="00376EA4"/>
    <w:rsid w:val="003776AA"/>
    <w:rsid w:val="00384A3C"/>
    <w:rsid w:val="00385304"/>
    <w:rsid w:val="0039364F"/>
    <w:rsid w:val="003A19AE"/>
    <w:rsid w:val="003A35A6"/>
    <w:rsid w:val="003B222B"/>
    <w:rsid w:val="003C2B7D"/>
    <w:rsid w:val="003C2F6B"/>
    <w:rsid w:val="003D201F"/>
    <w:rsid w:val="003D48D5"/>
    <w:rsid w:val="003D65E7"/>
    <w:rsid w:val="004013E7"/>
    <w:rsid w:val="00407D35"/>
    <w:rsid w:val="00410996"/>
    <w:rsid w:val="00412309"/>
    <w:rsid w:val="0041262E"/>
    <w:rsid w:val="00421F0F"/>
    <w:rsid w:val="00424CA4"/>
    <w:rsid w:val="00442C03"/>
    <w:rsid w:val="00444091"/>
    <w:rsid w:val="004441DF"/>
    <w:rsid w:val="0044617F"/>
    <w:rsid w:val="004555C7"/>
    <w:rsid w:val="00455E31"/>
    <w:rsid w:val="00460623"/>
    <w:rsid w:val="00462895"/>
    <w:rsid w:val="004743C0"/>
    <w:rsid w:val="004757DC"/>
    <w:rsid w:val="00481223"/>
    <w:rsid w:val="0049293C"/>
    <w:rsid w:val="00495FF7"/>
    <w:rsid w:val="004A0733"/>
    <w:rsid w:val="004A49CB"/>
    <w:rsid w:val="004B55EA"/>
    <w:rsid w:val="004B7C5B"/>
    <w:rsid w:val="004C5CC9"/>
    <w:rsid w:val="004C776F"/>
    <w:rsid w:val="004D56A5"/>
    <w:rsid w:val="004D58C6"/>
    <w:rsid w:val="004D7470"/>
    <w:rsid w:val="004E1D41"/>
    <w:rsid w:val="004E3AB5"/>
    <w:rsid w:val="004E3E96"/>
    <w:rsid w:val="004E6CED"/>
    <w:rsid w:val="004E756C"/>
    <w:rsid w:val="004F4AD4"/>
    <w:rsid w:val="004F73F7"/>
    <w:rsid w:val="0051203F"/>
    <w:rsid w:val="0051233D"/>
    <w:rsid w:val="00512678"/>
    <w:rsid w:val="005148B5"/>
    <w:rsid w:val="00525D24"/>
    <w:rsid w:val="00526840"/>
    <w:rsid w:val="005301D1"/>
    <w:rsid w:val="00531A2A"/>
    <w:rsid w:val="0053332A"/>
    <w:rsid w:val="0053339D"/>
    <w:rsid w:val="00535B0A"/>
    <w:rsid w:val="005379E6"/>
    <w:rsid w:val="00550844"/>
    <w:rsid w:val="00554D77"/>
    <w:rsid w:val="00557C2E"/>
    <w:rsid w:val="00560500"/>
    <w:rsid w:val="0056195B"/>
    <w:rsid w:val="00564262"/>
    <w:rsid w:val="005676E7"/>
    <w:rsid w:val="005A0EFD"/>
    <w:rsid w:val="005A1E4A"/>
    <w:rsid w:val="005B7CCF"/>
    <w:rsid w:val="005C50DB"/>
    <w:rsid w:val="005C6CB0"/>
    <w:rsid w:val="005E04A9"/>
    <w:rsid w:val="005E2D38"/>
    <w:rsid w:val="005E5FD8"/>
    <w:rsid w:val="005F43CB"/>
    <w:rsid w:val="0060098F"/>
    <w:rsid w:val="00602140"/>
    <w:rsid w:val="00602F2A"/>
    <w:rsid w:val="006111A9"/>
    <w:rsid w:val="00631CD4"/>
    <w:rsid w:val="006330E1"/>
    <w:rsid w:val="00633620"/>
    <w:rsid w:val="00635FAC"/>
    <w:rsid w:val="00642355"/>
    <w:rsid w:val="00644CC7"/>
    <w:rsid w:val="00647F58"/>
    <w:rsid w:val="00655988"/>
    <w:rsid w:val="006560C9"/>
    <w:rsid w:val="006564D7"/>
    <w:rsid w:val="00667C76"/>
    <w:rsid w:val="00671EB8"/>
    <w:rsid w:val="0068546E"/>
    <w:rsid w:val="006951BC"/>
    <w:rsid w:val="00695FE6"/>
    <w:rsid w:val="006A5348"/>
    <w:rsid w:val="006A7425"/>
    <w:rsid w:val="006A78AD"/>
    <w:rsid w:val="006B6C3A"/>
    <w:rsid w:val="006C1194"/>
    <w:rsid w:val="006C5243"/>
    <w:rsid w:val="006C601C"/>
    <w:rsid w:val="006D3B34"/>
    <w:rsid w:val="006D4C74"/>
    <w:rsid w:val="006D5395"/>
    <w:rsid w:val="006E7F1C"/>
    <w:rsid w:val="006F3E72"/>
    <w:rsid w:val="006F5F98"/>
    <w:rsid w:val="006F7577"/>
    <w:rsid w:val="007030AD"/>
    <w:rsid w:val="00706A2A"/>
    <w:rsid w:val="00716E78"/>
    <w:rsid w:val="00721887"/>
    <w:rsid w:val="00722DCA"/>
    <w:rsid w:val="00723ABE"/>
    <w:rsid w:val="007275C7"/>
    <w:rsid w:val="007404A4"/>
    <w:rsid w:val="007412D0"/>
    <w:rsid w:val="00742D37"/>
    <w:rsid w:val="0074647B"/>
    <w:rsid w:val="00751EBE"/>
    <w:rsid w:val="007554AD"/>
    <w:rsid w:val="00756A02"/>
    <w:rsid w:val="00757C2D"/>
    <w:rsid w:val="00774743"/>
    <w:rsid w:val="00783086"/>
    <w:rsid w:val="00787111"/>
    <w:rsid w:val="00790B85"/>
    <w:rsid w:val="00790D44"/>
    <w:rsid w:val="007919EA"/>
    <w:rsid w:val="007A57B3"/>
    <w:rsid w:val="007B38C9"/>
    <w:rsid w:val="007B6706"/>
    <w:rsid w:val="007C0FDB"/>
    <w:rsid w:val="007C5273"/>
    <w:rsid w:val="007D1262"/>
    <w:rsid w:val="007D5463"/>
    <w:rsid w:val="007E10E9"/>
    <w:rsid w:val="007E3D4C"/>
    <w:rsid w:val="007E62C2"/>
    <w:rsid w:val="007F124D"/>
    <w:rsid w:val="007F3A2B"/>
    <w:rsid w:val="00803B96"/>
    <w:rsid w:val="0080562B"/>
    <w:rsid w:val="00811A9C"/>
    <w:rsid w:val="0081369E"/>
    <w:rsid w:val="00815332"/>
    <w:rsid w:val="00817343"/>
    <w:rsid w:val="00817CE8"/>
    <w:rsid w:val="00821EF4"/>
    <w:rsid w:val="00850CDF"/>
    <w:rsid w:val="00851FF7"/>
    <w:rsid w:val="00856CE1"/>
    <w:rsid w:val="00867C37"/>
    <w:rsid w:val="0087209E"/>
    <w:rsid w:val="0087628B"/>
    <w:rsid w:val="00881A4F"/>
    <w:rsid w:val="0088799C"/>
    <w:rsid w:val="0089366F"/>
    <w:rsid w:val="008A0BCC"/>
    <w:rsid w:val="008B0FBE"/>
    <w:rsid w:val="008B5671"/>
    <w:rsid w:val="008C4E7B"/>
    <w:rsid w:val="008E5DB9"/>
    <w:rsid w:val="008E6691"/>
    <w:rsid w:val="008E6748"/>
    <w:rsid w:val="008E7042"/>
    <w:rsid w:val="008E7325"/>
    <w:rsid w:val="008E7CE3"/>
    <w:rsid w:val="008F32ED"/>
    <w:rsid w:val="00904D2C"/>
    <w:rsid w:val="0090697E"/>
    <w:rsid w:val="0090718C"/>
    <w:rsid w:val="00913F08"/>
    <w:rsid w:val="009151DF"/>
    <w:rsid w:val="00921FF5"/>
    <w:rsid w:val="009231C3"/>
    <w:rsid w:val="009265F0"/>
    <w:rsid w:val="00935E94"/>
    <w:rsid w:val="00943CDC"/>
    <w:rsid w:val="009505C2"/>
    <w:rsid w:val="00951E37"/>
    <w:rsid w:val="00953675"/>
    <w:rsid w:val="00954AF7"/>
    <w:rsid w:val="00965617"/>
    <w:rsid w:val="00966B15"/>
    <w:rsid w:val="00974BF1"/>
    <w:rsid w:val="00980B58"/>
    <w:rsid w:val="00984E9E"/>
    <w:rsid w:val="00986454"/>
    <w:rsid w:val="009910D9"/>
    <w:rsid w:val="009A06BB"/>
    <w:rsid w:val="009A0D94"/>
    <w:rsid w:val="009A2674"/>
    <w:rsid w:val="009A4E5A"/>
    <w:rsid w:val="009A5B94"/>
    <w:rsid w:val="009B2D98"/>
    <w:rsid w:val="009C00DE"/>
    <w:rsid w:val="009D27C2"/>
    <w:rsid w:val="009D2ACA"/>
    <w:rsid w:val="009D3D19"/>
    <w:rsid w:val="009D48C5"/>
    <w:rsid w:val="009D7273"/>
    <w:rsid w:val="009E0225"/>
    <w:rsid w:val="009E77E5"/>
    <w:rsid w:val="009E7BFC"/>
    <w:rsid w:val="009F3447"/>
    <w:rsid w:val="00A01C37"/>
    <w:rsid w:val="00A20536"/>
    <w:rsid w:val="00A20B5E"/>
    <w:rsid w:val="00A21FA0"/>
    <w:rsid w:val="00A266E1"/>
    <w:rsid w:val="00A35260"/>
    <w:rsid w:val="00A35389"/>
    <w:rsid w:val="00A35413"/>
    <w:rsid w:val="00A35EC1"/>
    <w:rsid w:val="00A35EF3"/>
    <w:rsid w:val="00A40682"/>
    <w:rsid w:val="00A41B9F"/>
    <w:rsid w:val="00A42ACA"/>
    <w:rsid w:val="00A449BD"/>
    <w:rsid w:val="00A449F5"/>
    <w:rsid w:val="00A474DB"/>
    <w:rsid w:val="00A57319"/>
    <w:rsid w:val="00A576B0"/>
    <w:rsid w:val="00A57C99"/>
    <w:rsid w:val="00A65DC6"/>
    <w:rsid w:val="00A67D36"/>
    <w:rsid w:val="00A704C6"/>
    <w:rsid w:val="00A72368"/>
    <w:rsid w:val="00A77771"/>
    <w:rsid w:val="00A77849"/>
    <w:rsid w:val="00AA727C"/>
    <w:rsid w:val="00AB0C04"/>
    <w:rsid w:val="00AB0D56"/>
    <w:rsid w:val="00AC098B"/>
    <w:rsid w:val="00AD27D2"/>
    <w:rsid w:val="00AD4265"/>
    <w:rsid w:val="00AD4907"/>
    <w:rsid w:val="00AD6341"/>
    <w:rsid w:val="00AE6496"/>
    <w:rsid w:val="00AE6D24"/>
    <w:rsid w:val="00AE735C"/>
    <w:rsid w:val="00AF16AD"/>
    <w:rsid w:val="00AF23B6"/>
    <w:rsid w:val="00AF43FE"/>
    <w:rsid w:val="00B0271A"/>
    <w:rsid w:val="00B1096D"/>
    <w:rsid w:val="00B219DB"/>
    <w:rsid w:val="00B3011E"/>
    <w:rsid w:val="00B32CE2"/>
    <w:rsid w:val="00B405C1"/>
    <w:rsid w:val="00B426B9"/>
    <w:rsid w:val="00B469F0"/>
    <w:rsid w:val="00B500CB"/>
    <w:rsid w:val="00B535D4"/>
    <w:rsid w:val="00B65A55"/>
    <w:rsid w:val="00B6682D"/>
    <w:rsid w:val="00B67E9A"/>
    <w:rsid w:val="00B70B4C"/>
    <w:rsid w:val="00B74C41"/>
    <w:rsid w:val="00B74F65"/>
    <w:rsid w:val="00B8309D"/>
    <w:rsid w:val="00B83F4E"/>
    <w:rsid w:val="00B860E3"/>
    <w:rsid w:val="00B8625E"/>
    <w:rsid w:val="00B9191C"/>
    <w:rsid w:val="00BA4B02"/>
    <w:rsid w:val="00BA53D3"/>
    <w:rsid w:val="00BB199A"/>
    <w:rsid w:val="00BB4194"/>
    <w:rsid w:val="00BB63A7"/>
    <w:rsid w:val="00BD0783"/>
    <w:rsid w:val="00BD2827"/>
    <w:rsid w:val="00BD397C"/>
    <w:rsid w:val="00BE5770"/>
    <w:rsid w:val="00BF4C69"/>
    <w:rsid w:val="00BF664A"/>
    <w:rsid w:val="00C1044F"/>
    <w:rsid w:val="00C16684"/>
    <w:rsid w:val="00C27D70"/>
    <w:rsid w:val="00C3159C"/>
    <w:rsid w:val="00C3191C"/>
    <w:rsid w:val="00C32D62"/>
    <w:rsid w:val="00C3368C"/>
    <w:rsid w:val="00C4301B"/>
    <w:rsid w:val="00C45526"/>
    <w:rsid w:val="00C5356E"/>
    <w:rsid w:val="00C57601"/>
    <w:rsid w:val="00C62466"/>
    <w:rsid w:val="00C67DC3"/>
    <w:rsid w:val="00C713F7"/>
    <w:rsid w:val="00C734C7"/>
    <w:rsid w:val="00C73999"/>
    <w:rsid w:val="00C81DC8"/>
    <w:rsid w:val="00C8257B"/>
    <w:rsid w:val="00C83EA5"/>
    <w:rsid w:val="00C8451A"/>
    <w:rsid w:val="00C95685"/>
    <w:rsid w:val="00C974E5"/>
    <w:rsid w:val="00CA55CE"/>
    <w:rsid w:val="00CA7837"/>
    <w:rsid w:val="00CB38BB"/>
    <w:rsid w:val="00CB78E2"/>
    <w:rsid w:val="00CC4758"/>
    <w:rsid w:val="00CC7644"/>
    <w:rsid w:val="00CD42B9"/>
    <w:rsid w:val="00CE470E"/>
    <w:rsid w:val="00CF520C"/>
    <w:rsid w:val="00CF569D"/>
    <w:rsid w:val="00CF6279"/>
    <w:rsid w:val="00D044AE"/>
    <w:rsid w:val="00D1186A"/>
    <w:rsid w:val="00D131F9"/>
    <w:rsid w:val="00D24CDD"/>
    <w:rsid w:val="00D40516"/>
    <w:rsid w:val="00D446D3"/>
    <w:rsid w:val="00D47A4A"/>
    <w:rsid w:val="00D56FE3"/>
    <w:rsid w:val="00D61D72"/>
    <w:rsid w:val="00D67DAA"/>
    <w:rsid w:val="00D7134E"/>
    <w:rsid w:val="00D804C4"/>
    <w:rsid w:val="00D81A08"/>
    <w:rsid w:val="00D94049"/>
    <w:rsid w:val="00D95487"/>
    <w:rsid w:val="00D96C5B"/>
    <w:rsid w:val="00D97AB7"/>
    <w:rsid w:val="00DA1598"/>
    <w:rsid w:val="00DA1868"/>
    <w:rsid w:val="00DC2FE7"/>
    <w:rsid w:val="00DC3356"/>
    <w:rsid w:val="00DC3C07"/>
    <w:rsid w:val="00DC54FC"/>
    <w:rsid w:val="00DD22D6"/>
    <w:rsid w:val="00DD447F"/>
    <w:rsid w:val="00DD5DCB"/>
    <w:rsid w:val="00DD5DFD"/>
    <w:rsid w:val="00DD6514"/>
    <w:rsid w:val="00E00BA9"/>
    <w:rsid w:val="00E04C5D"/>
    <w:rsid w:val="00E201A4"/>
    <w:rsid w:val="00E34C8B"/>
    <w:rsid w:val="00E4387E"/>
    <w:rsid w:val="00E55B63"/>
    <w:rsid w:val="00E568F4"/>
    <w:rsid w:val="00E64F2F"/>
    <w:rsid w:val="00E71D3D"/>
    <w:rsid w:val="00E72CE1"/>
    <w:rsid w:val="00E75C6E"/>
    <w:rsid w:val="00E77CFB"/>
    <w:rsid w:val="00E87A0B"/>
    <w:rsid w:val="00EA7696"/>
    <w:rsid w:val="00EB2BDA"/>
    <w:rsid w:val="00EB428E"/>
    <w:rsid w:val="00EB5D25"/>
    <w:rsid w:val="00EC0E75"/>
    <w:rsid w:val="00EC1592"/>
    <w:rsid w:val="00EC56FA"/>
    <w:rsid w:val="00ED1041"/>
    <w:rsid w:val="00EE0D30"/>
    <w:rsid w:val="00EE4B31"/>
    <w:rsid w:val="00EF104C"/>
    <w:rsid w:val="00EF2728"/>
    <w:rsid w:val="00F064A8"/>
    <w:rsid w:val="00F13051"/>
    <w:rsid w:val="00F1519B"/>
    <w:rsid w:val="00F219A9"/>
    <w:rsid w:val="00F21DD7"/>
    <w:rsid w:val="00F261AF"/>
    <w:rsid w:val="00F35713"/>
    <w:rsid w:val="00F361C0"/>
    <w:rsid w:val="00F41015"/>
    <w:rsid w:val="00F5582A"/>
    <w:rsid w:val="00F707EB"/>
    <w:rsid w:val="00F71D18"/>
    <w:rsid w:val="00F74BE7"/>
    <w:rsid w:val="00F77104"/>
    <w:rsid w:val="00F77937"/>
    <w:rsid w:val="00F91C99"/>
    <w:rsid w:val="00F94592"/>
    <w:rsid w:val="00F97C89"/>
    <w:rsid w:val="00FA2314"/>
    <w:rsid w:val="00FA39B5"/>
    <w:rsid w:val="00FA58C8"/>
    <w:rsid w:val="00FA5959"/>
    <w:rsid w:val="00FC3BC2"/>
    <w:rsid w:val="00FD0A9B"/>
    <w:rsid w:val="00FD26FA"/>
    <w:rsid w:val="00FD54D1"/>
    <w:rsid w:val="00FD69E5"/>
    <w:rsid w:val="00FF7134"/>
  </w:rsids>
  <m:mathPr>
    <m:mathFont m:val="Cambria Math"/>
    <m:brkBin m:val="before"/>
    <m:brkBinSub m:val="--"/>
    <m:smallFrac m:val="0"/>
    <m:dispDef/>
    <m:lMargin m:val="0"/>
    <m:rMargin m:val="0"/>
    <m:defJc m:val="centerGroup"/>
    <m:wrapIndent m:val="1440"/>
    <m:intLim m:val="subSup"/>
    <m:naryLim m:val="undOvr"/>
  </m:mathPr>
  <w:themeFontLang w:val="de-DE"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1" w:qFormat="1"/>
    <w:lsdException w:name="Emphasis"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54BB1"/>
    <w:pPr>
      <w:spacing w:after="0" w:line="283" w:lineRule="atLeast"/>
    </w:pPr>
    <w:rPr>
      <w:sz w:val="20"/>
    </w:rPr>
  </w:style>
  <w:style w:type="paragraph" w:styleId="Titolo1">
    <w:name w:val="heading 1"/>
    <w:basedOn w:val="Normale"/>
    <w:next w:val="Normale"/>
    <w:link w:val="Titolo1Carattere"/>
    <w:uiPriority w:val="9"/>
    <w:semiHidden/>
    <w:qFormat/>
    <w:rsid w:val="00C62466"/>
    <w:pPr>
      <w:keepNext/>
      <w:keepLines/>
      <w:spacing w:before="320" w:after="120" w:line="240" w:lineRule="auto"/>
      <w:outlineLvl w:val="0"/>
    </w:pPr>
    <w:rPr>
      <w:rFonts w:asciiTheme="majorHAnsi" w:eastAsiaTheme="majorEastAsia" w:hAnsiTheme="majorHAnsi" w:cstheme="majorBidi"/>
      <w:b/>
      <w:bCs/>
      <w:color w:val="003366" w:themeColor="text1"/>
      <w:sz w:val="36"/>
      <w:szCs w:val="28"/>
    </w:rPr>
  </w:style>
  <w:style w:type="paragraph" w:styleId="Titolo2">
    <w:name w:val="heading 2"/>
    <w:basedOn w:val="Normale"/>
    <w:next w:val="Normale"/>
    <w:link w:val="Titolo2Carattere"/>
    <w:uiPriority w:val="9"/>
    <w:semiHidden/>
    <w:qFormat/>
    <w:rsid w:val="002B4C88"/>
    <w:pPr>
      <w:keepNext/>
      <w:keepLines/>
      <w:spacing w:before="200"/>
      <w:outlineLvl w:val="1"/>
    </w:pPr>
    <w:rPr>
      <w:rFonts w:asciiTheme="majorHAnsi" w:eastAsiaTheme="majorEastAsia" w:hAnsiTheme="majorHAnsi" w:cstheme="majorBidi"/>
      <w:b/>
      <w:bCs/>
      <w:color w:val="003366" w:themeColor="text1"/>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semiHidden/>
    <w:rsid w:val="002B4C88"/>
    <w:rPr>
      <w:rFonts w:asciiTheme="majorHAnsi" w:eastAsiaTheme="majorEastAsia" w:hAnsiTheme="majorHAnsi" w:cstheme="majorBidi"/>
      <w:b/>
      <w:bCs/>
      <w:color w:val="003366" w:themeColor="text1"/>
      <w:sz w:val="36"/>
      <w:szCs w:val="28"/>
    </w:rPr>
  </w:style>
  <w:style w:type="paragraph" w:styleId="Intestazione">
    <w:name w:val="header"/>
    <w:basedOn w:val="Normale"/>
    <w:link w:val="IntestazioneCarattere"/>
    <w:uiPriority w:val="99"/>
    <w:unhideWhenUsed/>
    <w:rsid w:val="00774743"/>
    <w:pPr>
      <w:tabs>
        <w:tab w:val="center" w:pos="4536"/>
        <w:tab w:val="right" w:pos="9072"/>
      </w:tabs>
      <w:spacing w:line="240" w:lineRule="auto"/>
    </w:pPr>
  </w:style>
  <w:style w:type="character" w:customStyle="1" w:styleId="IntestazioneCarattere">
    <w:name w:val="Intestazione Carattere"/>
    <w:basedOn w:val="Carpredefinitoparagrafo"/>
    <w:link w:val="Intestazione"/>
    <w:uiPriority w:val="99"/>
    <w:rsid w:val="00774743"/>
  </w:style>
  <w:style w:type="paragraph" w:styleId="Pidipagina">
    <w:name w:val="footer"/>
    <w:basedOn w:val="Normale"/>
    <w:link w:val="PidipaginaCarattere"/>
    <w:uiPriority w:val="99"/>
    <w:unhideWhenUsed/>
    <w:rsid w:val="00774743"/>
    <w:pPr>
      <w:tabs>
        <w:tab w:val="center" w:pos="4536"/>
        <w:tab w:val="right" w:pos="9072"/>
      </w:tabs>
      <w:spacing w:line="240" w:lineRule="auto"/>
    </w:pPr>
  </w:style>
  <w:style w:type="character" w:customStyle="1" w:styleId="PidipaginaCarattere">
    <w:name w:val="Piè di pagina Carattere"/>
    <w:basedOn w:val="Carpredefinitoparagrafo"/>
    <w:link w:val="Pidipagina"/>
    <w:uiPriority w:val="99"/>
    <w:rsid w:val="00774743"/>
  </w:style>
  <w:style w:type="paragraph" w:styleId="Testofumetto">
    <w:name w:val="Balloon Text"/>
    <w:basedOn w:val="Normale"/>
    <w:link w:val="TestofumettoCarattere"/>
    <w:uiPriority w:val="99"/>
    <w:semiHidden/>
    <w:unhideWhenUsed/>
    <w:rsid w:val="006E7F1C"/>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E7F1C"/>
    <w:rPr>
      <w:rFonts w:ascii="Tahoma" w:hAnsi="Tahoma" w:cs="Tahoma"/>
      <w:sz w:val="16"/>
      <w:szCs w:val="16"/>
    </w:rPr>
  </w:style>
  <w:style w:type="paragraph" w:styleId="Sottotitolo">
    <w:name w:val="Subtitle"/>
    <w:basedOn w:val="Normale"/>
    <w:next w:val="Normale"/>
    <w:link w:val="SottotitoloCarattere"/>
    <w:uiPriority w:val="11"/>
    <w:semiHidden/>
    <w:qFormat/>
    <w:rsid w:val="00C62466"/>
    <w:pPr>
      <w:numPr>
        <w:ilvl w:val="1"/>
      </w:numPr>
      <w:spacing w:line="240" w:lineRule="auto"/>
    </w:pPr>
    <w:rPr>
      <w:rFonts w:asciiTheme="majorHAnsi" w:eastAsiaTheme="majorEastAsia" w:hAnsiTheme="majorHAnsi" w:cstheme="majorBidi"/>
      <w:b/>
      <w:iCs/>
      <w:color w:val="FF0000" w:themeColor="accent2"/>
      <w:sz w:val="26"/>
      <w:szCs w:val="24"/>
    </w:rPr>
  </w:style>
  <w:style w:type="character" w:customStyle="1" w:styleId="SottotitoloCarattere">
    <w:name w:val="Sottotitolo Carattere"/>
    <w:basedOn w:val="Carpredefinitoparagrafo"/>
    <w:link w:val="Sottotitolo"/>
    <w:uiPriority w:val="11"/>
    <w:semiHidden/>
    <w:rsid w:val="00331E6E"/>
    <w:rPr>
      <w:rFonts w:asciiTheme="majorHAnsi" w:eastAsiaTheme="majorEastAsia" w:hAnsiTheme="majorHAnsi" w:cstheme="majorBidi"/>
      <w:b/>
      <w:iCs/>
      <w:color w:val="FF0000" w:themeColor="accent2"/>
      <w:sz w:val="26"/>
      <w:szCs w:val="24"/>
    </w:rPr>
  </w:style>
  <w:style w:type="paragraph" w:styleId="Paragrafoelenco">
    <w:name w:val="List Paragraph"/>
    <w:basedOn w:val="Normale"/>
    <w:link w:val="ParagrafoelencoCarattere"/>
    <w:uiPriority w:val="34"/>
    <w:qFormat/>
    <w:rsid w:val="002B4C88"/>
    <w:pPr>
      <w:keepNext/>
      <w:keepLines/>
      <w:widowControl w:val="0"/>
      <w:numPr>
        <w:numId w:val="1"/>
      </w:numPr>
      <w:contextualSpacing/>
    </w:pPr>
    <w:rPr>
      <w:color w:val="003366" w:themeColor="text1"/>
    </w:rPr>
  </w:style>
  <w:style w:type="paragraph" w:customStyle="1" w:styleId="Einleitung">
    <w:name w:val="Einleitung"/>
    <w:basedOn w:val="Normale"/>
    <w:uiPriority w:val="3"/>
    <w:qFormat/>
    <w:rsid w:val="002B4C88"/>
    <w:rPr>
      <w:color w:val="003366" w:themeColor="text1"/>
    </w:rPr>
  </w:style>
  <w:style w:type="character" w:customStyle="1" w:styleId="Titolo2Carattere">
    <w:name w:val="Titolo 2 Carattere"/>
    <w:basedOn w:val="Carpredefinitoparagrafo"/>
    <w:link w:val="Titolo2"/>
    <w:uiPriority w:val="9"/>
    <w:semiHidden/>
    <w:rsid w:val="002B4C88"/>
    <w:rPr>
      <w:rFonts w:asciiTheme="majorHAnsi" w:eastAsiaTheme="majorEastAsia" w:hAnsiTheme="majorHAnsi" w:cstheme="majorBidi"/>
      <w:b/>
      <w:bCs/>
      <w:color w:val="003366" w:themeColor="text1"/>
      <w:sz w:val="20"/>
      <w:szCs w:val="26"/>
    </w:rPr>
  </w:style>
  <w:style w:type="character" w:styleId="Testosegnaposto">
    <w:name w:val="Placeholder Text"/>
    <w:basedOn w:val="Carpredefinitoparagrafo"/>
    <w:uiPriority w:val="99"/>
    <w:semiHidden/>
    <w:rsid w:val="001A6DAA"/>
    <w:rPr>
      <w:color w:val="808080"/>
    </w:rPr>
  </w:style>
  <w:style w:type="paragraph" w:customStyle="1" w:styleId="Hauptberschrift">
    <w:name w:val="Hauptüberschrift"/>
    <w:basedOn w:val="Titolo1"/>
    <w:next w:val="Normale"/>
    <w:link w:val="HauptberschriftZchn"/>
    <w:uiPriority w:val="1"/>
    <w:qFormat/>
    <w:rsid w:val="002B4C88"/>
  </w:style>
  <w:style w:type="character" w:customStyle="1" w:styleId="HauptberschriftZchn">
    <w:name w:val="Hauptüberschrift Zchn"/>
    <w:basedOn w:val="Titolo1Carattere"/>
    <w:link w:val="Hauptberschrift"/>
    <w:uiPriority w:val="1"/>
    <w:rsid w:val="00331E6E"/>
    <w:rPr>
      <w:rFonts w:asciiTheme="majorHAnsi" w:eastAsiaTheme="majorEastAsia" w:hAnsiTheme="majorHAnsi" w:cstheme="majorBidi"/>
      <w:b/>
      <w:bCs/>
      <w:color w:val="003366" w:themeColor="text1"/>
      <w:sz w:val="36"/>
      <w:szCs w:val="28"/>
    </w:rPr>
  </w:style>
  <w:style w:type="paragraph" w:customStyle="1" w:styleId="Kapitelberschrift">
    <w:name w:val="Kapitelüberschrift"/>
    <w:basedOn w:val="Titolo2"/>
    <w:next w:val="Normale"/>
    <w:link w:val="KapitelberschriftZchn"/>
    <w:uiPriority w:val="1"/>
    <w:qFormat/>
    <w:rsid w:val="00B9191C"/>
    <w:pPr>
      <w:spacing w:before="0"/>
    </w:pPr>
  </w:style>
  <w:style w:type="character" w:customStyle="1" w:styleId="KapitelberschriftZchn">
    <w:name w:val="Kapitelüberschrift Zchn"/>
    <w:basedOn w:val="Titolo1Carattere"/>
    <w:link w:val="Kapitelberschrift"/>
    <w:uiPriority w:val="1"/>
    <w:rsid w:val="00B9191C"/>
    <w:rPr>
      <w:rFonts w:asciiTheme="majorHAnsi" w:eastAsiaTheme="majorEastAsia" w:hAnsiTheme="majorHAnsi" w:cstheme="majorBidi"/>
      <w:b/>
      <w:bCs/>
      <w:color w:val="003366" w:themeColor="text1"/>
      <w:sz w:val="20"/>
      <w:szCs w:val="26"/>
    </w:rPr>
  </w:style>
  <w:style w:type="character" w:styleId="Collegamentoipertestuale">
    <w:name w:val="Hyperlink"/>
    <w:basedOn w:val="Carpredefinitoparagrafo"/>
    <w:uiPriority w:val="99"/>
    <w:semiHidden/>
    <w:rsid w:val="00086A3C"/>
    <w:rPr>
      <w:color w:val="auto"/>
      <w:u w:val="none"/>
    </w:rPr>
  </w:style>
  <w:style w:type="table" w:styleId="Grigliatabella">
    <w:name w:val="Table Grid"/>
    <w:basedOn w:val="Tabellanormale"/>
    <w:uiPriority w:val="59"/>
    <w:rsid w:val="00B6682D"/>
    <w:pPr>
      <w:spacing w:after="0" w:line="240" w:lineRule="auto"/>
      <w:jc w:val="center"/>
    </w:pPr>
    <w:rPr>
      <w:sz w:val="20"/>
    </w:rPr>
    <w:tblPr>
      <w:tblStyleRowBandSize w:val="1"/>
      <w:tblStyleColBandSize w:val="1"/>
      <w:tblBorders>
        <w:insideH w:val="single" w:sz="4" w:space="0" w:color="auto"/>
      </w:tblBorders>
    </w:tblPr>
    <w:tcPr>
      <w:vAlign w:val="center"/>
    </w:tcPr>
    <w:tblStylePr w:type="firstRow">
      <w:rPr>
        <w:b/>
        <w:color w:val="003366" w:themeColor="text1"/>
      </w:rPr>
    </w:tblStylePr>
    <w:tblStylePr w:type="lastRow">
      <w:rPr>
        <w:b/>
      </w:rPr>
    </w:tblStylePr>
    <w:tblStylePr w:type="band2Vert">
      <w:tblPr/>
      <w:tcPr>
        <w:shd w:val="clear" w:color="auto" w:fill="FFC166" w:themeFill="accent1" w:themeFillTint="99"/>
      </w:tcPr>
    </w:tblStylePr>
    <w:tblStylePr w:type="band1Horz">
      <w:tblPr/>
      <w:tcPr>
        <w:shd w:val="clear" w:color="auto" w:fill="FFC166" w:themeFill="accent1" w:themeFillTint="99"/>
      </w:tcPr>
    </w:tblStylePr>
  </w:style>
  <w:style w:type="paragraph" w:customStyle="1" w:styleId="Ergnzungberschrift">
    <w:name w:val="Ergänzung Überschrift"/>
    <w:basedOn w:val="Sottotitolo"/>
    <w:next w:val="Hauptberschrift"/>
    <w:link w:val="ErgnzungberschriftZchn"/>
    <w:uiPriority w:val="2"/>
    <w:qFormat/>
    <w:rsid w:val="00331E6E"/>
  </w:style>
  <w:style w:type="character" w:customStyle="1" w:styleId="ErgnzungberschriftZchn">
    <w:name w:val="Ergänzung Überschrift Zchn"/>
    <w:basedOn w:val="SottotitoloCarattere"/>
    <w:link w:val="Ergnzungberschrift"/>
    <w:uiPriority w:val="2"/>
    <w:rsid w:val="00331E6E"/>
    <w:rPr>
      <w:rFonts w:asciiTheme="majorHAnsi" w:eastAsiaTheme="majorEastAsia" w:hAnsiTheme="majorHAnsi" w:cstheme="majorBidi"/>
      <w:b/>
      <w:iCs/>
      <w:color w:val="FF0000" w:themeColor="accent2"/>
      <w:sz w:val="26"/>
      <w:szCs w:val="24"/>
    </w:rPr>
  </w:style>
  <w:style w:type="paragraph" w:customStyle="1" w:styleId="Nummerierung">
    <w:name w:val="Nummerierung"/>
    <w:basedOn w:val="Paragrafoelenco"/>
    <w:uiPriority w:val="20"/>
    <w:qFormat/>
    <w:rsid w:val="00254BB1"/>
    <w:pPr>
      <w:numPr>
        <w:numId w:val="3"/>
      </w:numPr>
      <w:ind w:left="227" w:hanging="227"/>
    </w:pPr>
    <w:rPr>
      <w:color w:val="auto"/>
    </w:rPr>
  </w:style>
  <w:style w:type="paragraph" w:customStyle="1" w:styleId="PRH2">
    <w:name w:val="PR_H2"/>
    <w:basedOn w:val="Normale"/>
    <w:uiPriority w:val="99"/>
    <w:rsid w:val="009E77E5"/>
    <w:pPr>
      <w:tabs>
        <w:tab w:val="left" w:pos="283"/>
        <w:tab w:val="left" w:pos="567"/>
      </w:tabs>
      <w:autoSpaceDE w:val="0"/>
      <w:autoSpaceDN w:val="0"/>
      <w:adjustRightInd w:val="0"/>
      <w:spacing w:line="320" w:lineRule="atLeast"/>
      <w:textAlignment w:val="center"/>
    </w:pPr>
    <w:rPr>
      <w:rFonts w:ascii="BISansNEXTCond" w:eastAsia="Calibri" w:hAnsi="BISansNEXTCond" w:cs="BISansNEXTCond"/>
      <w:b/>
      <w:bCs/>
      <w:color w:val="000000"/>
      <w:spacing w:val="2"/>
      <w:sz w:val="30"/>
      <w:szCs w:val="30"/>
    </w:rPr>
  </w:style>
  <w:style w:type="paragraph" w:customStyle="1" w:styleId="PRH1">
    <w:name w:val="PR_H1"/>
    <w:basedOn w:val="Normale"/>
    <w:uiPriority w:val="99"/>
    <w:rsid w:val="009E77E5"/>
    <w:pPr>
      <w:tabs>
        <w:tab w:val="left" w:pos="283"/>
        <w:tab w:val="left" w:pos="567"/>
      </w:tabs>
      <w:autoSpaceDE w:val="0"/>
      <w:autoSpaceDN w:val="0"/>
      <w:adjustRightInd w:val="0"/>
      <w:spacing w:line="660" w:lineRule="atLeast"/>
      <w:textAlignment w:val="center"/>
    </w:pPr>
    <w:rPr>
      <w:rFonts w:ascii="BISansNEXTCond-Bold" w:eastAsia="Calibri" w:hAnsi="BISansNEXTCond-Bold" w:cs="BISansNEXTCond-Bold"/>
      <w:b/>
      <w:bCs/>
      <w:color w:val="006145"/>
      <w:sz w:val="60"/>
      <w:szCs w:val="60"/>
    </w:rPr>
  </w:style>
  <w:style w:type="paragraph" w:customStyle="1" w:styleId="PRcopyBISansragged">
    <w:name w:val="PR_copy BI Sans ragged"/>
    <w:basedOn w:val="Normale"/>
    <w:uiPriority w:val="99"/>
    <w:rsid w:val="009E77E5"/>
    <w:pPr>
      <w:tabs>
        <w:tab w:val="left" w:pos="283"/>
        <w:tab w:val="left" w:pos="567"/>
      </w:tabs>
      <w:autoSpaceDE w:val="0"/>
      <w:autoSpaceDN w:val="0"/>
      <w:adjustRightInd w:val="0"/>
      <w:textAlignment w:val="center"/>
    </w:pPr>
    <w:rPr>
      <w:rFonts w:ascii="BISansNEXT" w:eastAsia="Calibri" w:hAnsi="BISansNEXT" w:cs="BISansNEXT"/>
      <w:color w:val="000000"/>
      <w:sz w:val="19"/>
      <w:szCs w:val="19"/>
    </w:rPr>
  </w:style>
  <w:style w:type="character" w:customStyle="1" w:styleId="Highlight">
    <w:name w:val="Highlight"/>
    <w:uiPriority w:val="99"/>
    <w:rsid w:val="009E77E5"/>
    <w:rPr>
      <w:b/>
      <w:bCs/>
      <w:color w:val="1F3F79"/>
    </w:rPr>
  </w:style>
  <w:style w:type="paragraph" w:customStyle="1" w:styleId="PRSidebar">
    <w:name w:val="PR_Sidebar"/>
    <w:basedOn w:val="PRH2"/>
    <w:uiPriority w:val="99"/>
    <w:rsid w:val="009E77E5"/>
    <w:pPr>
      <w:spacing w:line="283" w:lineRule="atLeast"/>
    </w:pPr>
    <w:rPr>
      <w:rFonts w:eastAsiaTheme="minorHAnsi"/>
      <w:spacing w:val="1"/>
      <w:sz w:val="19"/>
      <w:szCs w:val="19"/>
    </w:rPr>
  </w:style>
  <w:style w:type="character" w:customStyle="1" w:styleId="Link">
    <w:name w:val="Link"/>
    <w:uiPriority w:val="99"/>
    <w:rsid w:val="009E77E5"/>
    <w:rPr>
      <w:sz w:val="19"/>
      <w:szCs w:val="19"/>
      <w:u w:val="none"/>
    </w:rPr>
  </w:style>
  <w:style w:type="paragraph" w:styleId="Testonotadichiusura">
    <w:name w:val="endnote text"/>
    <w:basedOn w:val="Normale"/>
    <w:link w:val="TestonotadichiusuraCarattere"/>
    <w:uiPriority w:val="99"/>
    <w:unhideWhenUsed/>
    <w:rsid w:val="00644CC7"/>
    <w:pPr>
      <w:spacing w:line="240" w:lineRule="auto"/>
    </w:pPr>
    <w:rPr>
      <w:rFonts w:ascii="Times New Roman" w:hAnsi="Times New Roman" w:cs="Times New Roman"/>
      <w:szCs w:val="20"/>
      <w:lang w:val="en-GB" w:eastAsia="en-GB"/>
    </w:rPr>
  </w:style>
  <w:style w:type="character" w:customStyle="1" w:styleId="TestonotadichiusuraCarattere">
    <w:name w:val="Testo nota di chiusura Carattere"/>
    <w:basedOn w:val="Carpredefinitoparagrafo"/>
    <w:link w:val="Testonotadichiusura"/>
    <w:uiPriority w:val="99"/>
    <w:rsid w:val="00644CC7"/>
    <w:rPr>
      <w:rFonts w:ascii="Times New Roman" w:hAnsi="Times New Roman" w:cs="Times New Roman"/>
      <w:sz w:val="20"/>
      <w:szCs w:val="20"/>
      <w:lang w:val="en-GB" w:eastAsia="en-GB"/>
    </w:rPr>
  </w:style>
  <w:style w:type="character" w:styleId="Rimandonotadichiusura">
    <w:name w:val="endnote reference"/>
    <w:basedOn w:val="Carpredefinitoparagrafo"/>
    <w:uiPriority w:val="99"/>
    <w:unhideWhenUsed/>
    <w:rsid w:val="00644CC7"/>
    <w:rPr>
      <w:vertAlign w:val="superscript"/>
    </w:rPr>
  </w:style>
  <w:style w:type="character" w:styleId="Rimandocommento">
    <w:name w:val="annotation reference"/>
    <w:basedOn w:val="Carpredefinitoparagrafo"/>
    <w:uiPriority w:val="99"/>
    <w:unhideWhenUsed/>
    <w:rsid w:val="00644CC7"/>
    <w:rPr>
      <w:sz w:val="16"/>
      <w:szCs w:val="16"/>
    </w:rPr>
  </w:style>
  <w:style w:type="paragraph" w:styleId="Testocommento">
    <w:name w:val="annotation text"/>
    <w:basedOn w:val="Normale"/>
    <w:link w:val="TestocommentoCarattere"/>
    <w:uiPriority w:val="99"/>
    <w:unhideWhenUsed/>
    <w:rsid w:val="00644CC7"/>
    <w:pPr>
      <w:spacing w:line="240" w:lineRule="auto"/>
    </w:pPr>
    <w:rPr>
      <w:rFonts w:ascii="Arial" w:eastAsia="MS Mincho" w:hAnsi="Arial" w:cs="Arial"/>
      <w:szCs w:val="20"/>
      <w:lang w:val="en-GB" w:eastAsia="en-GB"/>
    </w:rPr>
  </w:style>
  <w:style w:type="character" w:customStyle="1" w:styleId="TestocommentoCarattere">
    <w:name w:val="Testo commento Carattere"/>
    <w:basedOn w:val="Carpredefinitoparagrafo"/>
    <w:link w:val="Testocommento"/>
    <w:uiPriority w:val="99"/>
    <w:rsid w:val="00644CC7"/>
    <w:rPr>
      <w:rFonts w:ascii="Arial" w:eastAsia="MS Mincho" w:hAnsi="Arial" w:cs="Arial"/>
      <w:sz w:val="20"/>
      <w:szCs w:val="20"/>
      <w:lang w:val="en-GB" w:eastAsia="en-GB"/>
    </w:rPr>
  </w:style>
  <w:style w:type="character" w:customStyle="1" w:styleId="ParagrafoelencoCarattere">
    <w:name w:val="Paragrafo elenco Carattere"/>
    <w:basedOn w:val="Carpredefinitoparagrafo"/>
    <w:link w:val="Paragrafoelenco"/>
    <w:uiPriority w:val="34"/>
    <w:locked/>
    <w:rsid w:val="00B535D4"/>
    <w:rPr>
      <w:color w:val="003366" w:themeColor="text1"/>
      <w:sz w:val="20"/>
    </w:rPr>
  </w:style>
  <w:style w:type="paragraph" w:styleId="Testonotaapidipagina">
    <w:name w:val="footnote text"/>
    <w:basedOn w:val="Normale"/>
    <w:link w:val="TestonotaapidipaginaCarattere"/>
    <w:uiPriority w:val="99"/>
    <w:unhideWhenUsed/>
    <w:rsid w:val="00267D28"/>
    <w:pPr>
      <w:spacing w:line="240" w:lineRule="auto"/>
    </w:pPr>
    <w:rPr>
      <w:szCs w:val="20"/>
    </w:rPr>
  </w:style>
  <w:style w:type="character" w:customStyle="1" w:styleId="TestonotaapidipaginaCarattere">
    <w:name w:val="Testo nota a piè di pagina Carattere"/>
    <w:basedOn w:val="Carpredefinitoparagrafo"/>
    <w:link w:val="Testonotaapidipagina"/>
    <w:uiPriority w:val="99"/>
    <w:rsid w:val="00267D28"/>
    <w:rPr>
      <w:sz w:val="20"/>
      <w:szCs w:val="20"/>
    </w:rPr>
  </w:style>
  <w:style w:type="character" w:styleId="Rimandonotaapidipagina">
    <w:name w:val="footnote reference"/>
    <w:basedOn w:val="Carpredefinitoparagrafo"/>
    <w:uiPriority w:val="99"/>
    <w:unhideWhenUsed/>
    <w:rsid w:val="00267D28"/>
    <w:rPr>
      <w:vertAlign w:val="superscript"/>
    </w:rPr>
  </w:style>
  <w:style w:type="character" w:customStyle="1" w:styleId="UnresolvedMention1">
    <w:name w:val="Unresolved Mention1"/>
    <w:basedOn w:val="Carpredefinitoparagrafo"/>
    <w:uiPriority w:val="99"/>
    <w:semiHidden/>
    <w:unhideWhenUsed/>
    <w:rsid w:val="0089366F"/>
    <w:rPr>
      <w:color w:val="605E5C"/>
      <w:shd w:val="clear" w:color="auto" w:fill="E1DFDD"/>
    </w:rPr>
  </w:style>
  <w:style w:type="paragraph" w:styleId="Soggettocommento">
    <w:name w:val="annotation subject"/>
    <w:basedOn w:val="Testocommento"/>
    <w:next w:val="Testocommento"/>
    <w:link w:val="SoggettocommentoCarattere"/>
    <w:uiPriority w:val="99"/>
    <w:semiHidden/>
    <w:unhideWhenUsed/>
    <w:rsid w:val="00564262"/>
    <w:rPr>
      <w:rFonts w:asciiTheme="minorHAnsi" w:eastAsiaTheme="minorHAnsi" w:hAnsiTheme="minorHAnsi" w:cstheme="minorBidi"/>
      <w:b/>
      <w:bCs/>
      <w:lang w:val="de-DE" w:eastAsia="en-US"/>
    </w:rPr>
  </w:style>
  <w:style w:type="character" w:customStyle="1" w:styleId="SoggettocommentoCarattere">
    <w:name w:val="Soggetto commento Carattere"/>
    <w:basedOn w:val="TestocommentoCarattere"/>
    <w:link w:val="Soggettocommento"/>
    <w:uiPriority w:val="99"/>
    <w:semiHidden/>
    <w:rsid w:val="00564262"/>
    <w:rPr>
      <w:rFonts w:ascii="Arial" w:eastAsia="MS Mincho" w:hAnsi="Arial" w:cs="Arial"/>
      <w:b/>
      <w:bCs/>
      <w:sz w:val="20"/>
      <w:szCs w:val="20"/>
      <w:lang w:val="en-GB" w:eastAsia="en-GB"/>
    </w:rPr>
  </w:style>
  <w:style w:type="paragraph" w:styleId="Revisione">
    <w:name w:val="Revision"/>
    <w:hidden/>
    <w:uiPriority w:val="99"/>
    <w:semiHidden/>
    <w:rsid w:val="002907CF"/>
    <w:pPr>
      <w:spacing w:after="0" w:line="240" w:lineRule="auto"/>
    </w:pPr>
    <w:rPr>
      <w:sz w:val="20"/>
    </w:rPr>
  </w:style>
  <w:style w:type="character" w:customStyle="1" w:styleId="UnresolvedMention2">
    <w:name w:val="Unresolved Mention2"/>
    <w:basedOn w:val="Carpredefinitoparagrafo"/>
    <w:uiPriority w:val="99"/>
    <w:semiHidden/>
    <w:unhideWhenUsed/>
    <w:rsid w:val="002D75F5"/>
    <w:rPr>
      <w:color w:val="605E5C"/>
      <w:shd w:val="clear" w:color="auto" w:fill="E1DFDD"/>
    </w:rPr>
  </w:style>
  <w:style w:type="character" w:customStyle="1" w:styleId="highwire-cite-metadata-journal">
    <w:name w:val="highwire-cite-metadata-journal"/>
    <w:basedOn w:val="Carpredefinitoparagrafo"/>
    <w:rsid w:val="00D61D72"/>
  </w:style>
  <w:style w:type="character" w:customStyle="1" w:styleId="highwire-cite-metadata-date">
    <w:name w:val="highwire-cite-metadata-date"/>
    <w:basedOn w:val="Carpredefinitoparagrafo"/>
    <w:rsid w:val="00D61D72"/>
  </w:style>
  <w:style w:type="character" w:customStyle="1" w:styleId="highwire-cite-metadata-volume">
    <w:name w:val="highwire-cite-metadata-volume"/>
    <w:basedOn w:val="Carpredefinitoparagrafo"/>
    <w:rsid w:val="00D61D72"/>
  </w:style>
  <w:style w:type="character" w:customStyle="1" w:styleId="highwire-cite-metadata-pages">
    <w:name w:val="highwire-cite-metadata-pages"/>
    <w:basedOn w:val="Carpredefinitoparagrafo"/>
    <w:rsid w:val="00D61D72"/>
  </w:style>
  <w:style w:type="paragraph" w:customStyle="1" w:styleId="EndNoteBibliographyTitle">
    <w:name w:val="EndNote Bibliography Title"/>
    <w:basedOn w:val="Normale"/>
    <w:link w:val="EndNoteBibliographyTitleChar"/>
    <w:uiPriority w:val="99"/>
    <w:rsid w:val="009231C3"/>
    <w:pPr>
      <w:spacing w:line="240" w:lineRule="auto"/>
      <w:jc w:val="center"/>
    </w:pPr>
    <w:rPr>
      <w:rFonts w:ascii="Times New Roman" w:eastAsia="Times New Roman" w:hAnsi="Times New Roman" w:cs="Times New Roman"/>
      <w:noProof/>
      <w:szCs w:val="20"/>
      <w:lang w:val="en-GB" w:eastAsia="de-DE"/>
    </w:rPr>
  </w:style>
  <w:style w:type="character" w:customStyle="1" w:styleId="EndNoteBibliographyTitleChar">
    <w:name w:val="EndNote Bibliography Title Char"/>
    <w:basedOn w:val="Carpredefinitoparagrafo"/>
    <w:link w:val="EndNoteBibliographyTitle"/>
    <w:uiPriority w:val="99"/>
    <w:locked/>
    <w:rsid w:val="009231C3"/>
    <w:rPr>
      <w:rFonts w:ascii="Times New Roman" w:eastAsia="Times New Roman" w:hAnsi="Times New Roman" w:cs="Times New Roman"/>
      <w:noProof/>
      <w:sz w:val="20"/>
      <w:szCs w:val="20"/>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04374">
      <w:bodyDiv w:val="1"/>
      <w:marLeft w:val="0"/>
      <w:marRight w:val="0"/>
      <w:marTop w:val="0"/>
      <w:marBottom w:val="0"/>
      <w:divBdr>
        <w:top w:val="none" w:sz="0" w:space="0" w:color="auto"/>
        <w:left w:val="none" w:sz="0" w:space="0" w:color="auto"/>
        <w:bottom w:val="none" w:sz="0" w:space="0" w:color="auto"/>
        <w:right w:val="none" w:sz="0" w:space="0" w:color="auto"/>
      </w:divBdr>
    </w:div>
    <w:div w:id="217669766">
      <w:bodyDiv w:val="1"/>
      <w:marLeft w:val="0"/>
      <w:marRight w:val="0"/>
      <w:marTop w:val="0"/>
      <w:marBottom w:val="0"/>
      <w:divBdr>
        <w:top w:val="none" w:sz="0" w:space="0" w:color="auto"/>
        <w:left w:val="none" w:sz="0" w:space="0" w:color="auto"/>
        <w:bottom w:val="none" w:sz="0" w:space="0" w:color="auto"/>
        <w:right w:val="none" w:sz="0" w:space="0" w:color="auto"/>
      </w:divBdr>
    </w:div>
    <w:div w:id="340160416">
      <w:bodyDiv w:val="1"/>
      <w:marLeft w:val="0"/>
      <w:marRight w:val="0"/>
      <w:marTop w:val="0"/>
      <w:marBottom w:val="0"/>
      <w:divBdr>
        <w:top w:val="none" w:sz="0" w:space="0" w:color="auto"/>
        <w:left w:val="none" w:sz="0" w:space="0" w:color="auto"/>
        <w:bottom w:val="none" w:sz="0" w:space="0" w:color="auto"/>
        <w:right w:val="none" w:sz="0" w:space="0" w:color="auto"/>
      </w:divBdr>
    </w:div>
    <w:div w:id="610893639">
      <w:bodyDiv w:val="1"/>
      <w:marLeft w:val="0"/>
      <w:marRight w:val="0"/>
      <w:marTop w:val="0"/>
      <w:marBottom w:val="0"/>
      <w:divBdr>
        <w:top w:val="none" w:sz="0" w:space="0" w:color="auto"/>
        <w:left w:val="none" w:sz="0" w:space="0" w:color="auto"/>
        <w:bottom w:val="none" w:sz="0" w:space="0" w:color="auto"/>
        <w:right w:val="none" w:sz="0" w:space="0" w:color="auto"/>
      </w:divBdr>
    </w:div>
    <w:div w:id="679309087">
      <w:bodyDiv w:val="1"/>
      <w:marLeft w:val="0"/>
      <w:marRight w:val="0"/>
      <w:marTop w:val="0"/>
      <w:marBottom w:val="0"/>
      <w:divBdr>
        <w:top w:val="none" w:sz="0" w:space="0" w:color="auto"/>
        <w:left w:val="none" w:sz="0" w:space="0" w:color="auto"/>
        <w:bottom w:val="none" w:sz="0" w:space="0" w:color="auto"/>
        <w:right w:val="none" w:sz="0" w:space="0" w:color="auto"/>
      </w:divBdr>
    </w:div>
    <w:div w:id="750080668">
      <w:bodyDiv w:val="1"/>
      <w:marLeft w:val="0"/>
      <w:marRight w:val="0"/>
      <w:marTop w:val="0"/>
      <w:marBottom w:val="0"/>
      <w:divBdr>
        <w:top w:val="none" w:sz="0" w:space="0" w:color="auto"/>
        <w:left w:val="none" w:sz="0" w:space="0" w:color="auto"/>
        <w:bottom w:val="none" w:sz="0" w:space="0" w:color="auto"/>
        <w:right w:val="none" w:sz="0" w:space="0" w:color="auto"/>
      </w:divBdr>
      <w:divsChild>
        <w:div w:id="958343429">
          <w:marLeft w:val="274"/>
          <w:marRight w:val="0"/>
          <w:marTop w:val="0"/>
          <w:marBottom w:val="0"/>
          <w:divBdr>
            <w:top w:val="none" w:sz="0" w:space="0" w:color="auto"/>
            <w:left w:val="none" w:sz="0" w:space="0" w:color="auto"/>
            <w:bottom w:val="none" w:sz="0" w:space="0" w:color="auto"/>
            <w:right w:val="none" w:sz="0" w:space="0" w:color="auto"/>
          </w:divBdr>
        </w:div>
      </w:divsChild>
    </w:div>
    <w:div w:id="1303004711">
      <w:bodyDiv w:val="1"/>
      <w:marLeft w:val="0"/>
      <w:marRight w:val="0"/>
      <w:marTop w:val="0"/>
      <w:marBottom w:val="0"/>
      <w:divBdr>
        <w:top w:val="none" w:sz="0" w:space="0" w:color="auto"/>
        <w:left w:val="none" w:sz="0" w:space="0" w:color="auto"/>
        <w:bottom w:val="none" w:sz="0" w:space="0" w:color="auto"/>
        <w:right w:val="none" w:sz="0" w:space="0" w:color="auto"/>
      </w:divBdr>
    </w:div>
    <w:div w:id="1374043259">
      <w:bodyDiv w:val="1"/>
      <w:marLeft w:val="0"/>
      <w:marRight w:val="0"/>
      <w:marTop w:val="0"/>
      <w:marBottom w:val="0"/>
      <w:divBdr>
        <w:top w:val="none" w:sz="0" w:space="0" w:color="auto"/>
        <w:left w:val="none" w:sz="0" w:space="0" w:color="auto"/>
        <w:bottom w:val="none" w:sz="0" w:space="0" w:color="auto"/>
        <w:right w:val="none" w:sz="0" w:space="0" w:color="auto"/>
      </w:divBdr>
    </w:div>
    <w:div w:id="1592661771">
      <w:bodyDiv w:val="1"/>
      <w:marLeft w:val="0"/>
      <w:marRight w:val="0"/>
      <w:marTop w:val="0"/>
      <w:marBottom w:val="0"/>
      <w:divBdr>
        <w:top w:val="none" w:sz="0" w:space="0" w:color="auto"/>
        <w:left w:val="none" w:sz="0" w:space="0" w:color="auto"/>
        <w:bottom w:val="none" w:sz="0" w:space="0" w:color="auto"/>
        <w:right w:val="none" w:sz="0" w:space="0" w:color="auto"/>
      </w:divBdr>
    </w:div>
    <w:div w:id="1814054219">
      <w:bodyDiv w:val="1"/>
      <w:marLeft w:val="0"/>
      <w:marRight w:val="0"/>
      <w:marTop w:val="0"/>
      <w:marBottom w:val="0"/>
      <w:divBdr>
        <w:top w:val="none" w:sz="0" w:space="0" w:color="auto"/>
        <w:left w:val="none" w:sz="0" w:space="0" w:color="auto"/>
        <w:bottom w:val="none" w:sz="0" w:space="0" w:color="auto"/>
        <w:right w:val="none" w:sz="0" w:space="0" w:color="auto"/>
      </w:divBdr>
    </w:div>
    <w:div w:id="1851597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s://www.carmelinatrial.com/" TargetMode="External"/><Relationship Id="rId26" Type="http://schemas.openxmlformats.org/officeDocument/2006/relationships/hyperlink" Target="http://www.ema.europa.eu/docs/en_GB/document_library/EPAR_-_Product_Information/human/001039/WC500044316.pdf"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marina.guffanti@boehringer-ingelheim.com"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boehringer-ingelheim.de" TargetMode="External"/><Relationship Id="rId17" Type="http://schemas.openxmlformats.org/officeDocument/2006/relationships/hyperlink" Target="https://www.carmelinatrial.com/" TargetMode="External"/><Relationship Id="rId25" Type="http://schemas.openxmlformats.org/officeDocument/2006/relationships/hyperlink" Target="http://www.ema.europa.eu/docs/en_GB/document_library/EPAR_-_Product_Information/human/002110/WC500115745.pdf" TargetMode="External"/><Relationship Id="rId33" Type="http://schemas.openxmlformats.org/officeDocument/2006/relationships/hyperlink" Target="https://clinicaltrials.gov/ct2/show/NCT01243424"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0.png"/><Relationship Id="rId20" Type="http://schemas.openxmlformats.org/officeDocument/2006/relationships/hyperlink" Target="http://annualreport.boehringer-ingelheim.com" TargetMode="External"/><Relationship Id="rId29" Type="http://schemas.openxmlformats.org/officeDocument/2006/relationships/hyperlink" Target="http://www.ema.europa.eu/docs/en_GB/document_library/EPAR_-_Product_Information/human/000771/WC500020327.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clinicaltrials.gov/ct2/show/NCT01897532?term=NCT01897532&amp;rank=1" TargetMode="External"/><Relationship Id="rId32" Type="http://schemas.openxmlformats.org/officeDocument/2006/relationships/hyperlink" Target="http://www.ema.europa.eu/docs/en_GB/document_library/EPAR_-_Product_Information/human/002677/WC500168592.pdf" TargetMode="External"/><Relationship Id="rId37"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boehringer-ingelheim.de" TargetMode="External"/><Relationship Id="rId23" Type="http://schemas.openxmlformats.org/officeDocument/2006/relationships/hyperlink" Target="http://www.diabetesatlas.org/" TargetMode="External"/><Relationship Id="rId28" Type="http://schemas.openxmlformats.org/officeDocument/2006/relationships/hyperlink" Target="http://www.ema.europa.eu/docs/en_GB/document_library/EPAR_-_Product_Information/human/000722/WC500039054.pdf" TargetMode="External"/><Relationship Id="rId36"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www.boehringer-ingelheim.com" TargetMode="External"/><Relationship Id="rId31" Type="http://schemas.openxmlformats.org/officeDocument/2006/relationships/hyperlink" Target="https://www.accessdata.fda.gov/drugsatfda_docs/label/2016/204629s008lbl.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0.png"/><Relationship Id="rId22" Type="http://schemas.openxmlformats.org/officeDocument/2006/relationships/hyperlink" Target="mailto:ml.paleari@vrelations.it" TargetMode="External"/><Relationship Id="rId27" Type="http://schemas.openxmlformats.org/officeDocument/2006/relationships/hyperlink" Target="http://www.ema.europa.eu/docs/en_GB/document_library/EPAR_-_Product_Information/human/002182/WC500152271.pdf" TargetMode="External"/><Relationship Id="rId30" Type="http://schemas.openxmlformats.org/officeDocument/2006/relationships/hyperlink" Target="https://www.world-heart-federation.org/resources/risk-factors/" TargetMode="External"/><Relationship Id="rId35"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Larissa-Design">
  <a:themeElements>
    <a:clrScheme name="BI_Colors">
      <a:dk1>
        <a:srgbClr val="003366"/>
      </a:dk1>
      <a:lt1>
        <a:srgbClr val="FFFFFF"/>
      </a:lt1>
      <a:dk2>
        <a:srgbClr val="000000"/>
      </a:dk2>
      <a:lt2>
        <a:srgbClr val="EBEBEB"/>
      </a:lt2>
      <a:accent1>
        <a:srgbClr val="FF9900"/>
      </a:accent1>
      <a:accent2>
        <a:srgbClr val="FF0000"/>
      </a:accent2>
      <a:accent3>
        <a:srgbClr val="CCCC00"/>
      </a:accent3>
      <a:accent4>
        <a:srgbClr val="6699CC"/>
      </a:accent4>
      <a:accent5>
        <a:srgbClr val="006666"/>
      </a:accent5>
      <a:accent6>
        <a:srgbClr val="CC3333"/>
      </a:accent6>
      <a:hlink>
        <a:srgbClr val="006699"/>
      </a:hlink>
      <a:folHlink>
        <a:srgbClr val="669999"/>
      </a:folHlink>
    </a:clrScheme>
    <a:fontScheme name="Press">
      <a:majorFont>
        <a:latin typeface="BISans"/>
        <a:ea typeface=""/>
        <a:cs typeface=""/>
      </a:majorFont>
      <a:minorFont>
        <a:latin typeface="BISans"/>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3BF3162E33224DAFEDDC4456ADBCF6" ma:contentTypeVersion="6" ma:contentTypeDescription="Create a new document." ma:contentTypeScope="" ma:versionID="717f3281bb1a9e4a848590d041330945">
  <xsd:schema xmlns:xsd="http://www.w3.org/2001/XMLSchema" xmlns:xs="http://www.w3.org/2001/XMLSchema" xmlns:p="http://schemas.microsoft.com/office/2006/metadata/properties" xmlns:ns2="25f32e91-b38a-4b49-8a69-fca65c22a322" xmlns:ns3="052996b4-f431-4ecb-86a6-69a3ce4492fc" targetNamespace="http://schemas.microsoft.com/office/2006/metadata/properties" ma:root="true" ma:fieldsID="033448b4763895cddbf0cb89ee9c5095" ns2:_="" ns3:_="">
    <xsd:import namespace="25f32e91-b38a-4b49-8a69-fca65c22a322"/>
    <xsd:import namespace="052996b4-f431-4ecb-86a6-69a3ce4492f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f32e91-b38a-4b49-8a69-fca65c22a3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2996b4-f431-4ecb-86a6-69a3ce4492f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052996b4-f431-4ecb-86a6-69a3ce4492fc">
      <UserInfo>
        <DisplayName>Charlez,Marta (COM+PubA) BI-ES-S</DisplayName>
        <AccountId>46</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5D878-DDE7-4ADD-A936-CB515C4AC7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f32e91-b38a-4b49-8a69-fca65c22a322"/>
    <ds:schemaRef ds:uri="052996b4-f431-4ecb-86a6-69a3ce4492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04E5BC-5125-4042-A190-0E2F602D2CC1}">
  <ds:schemaRefs>
    <ds:schemaRef ds:uri="052996b4-f431-4ecb-86a6-69a3ce4492fc"/>
    <ds:schemaRef ds:uri="http://purl.org/dc/dcmitype/"/>
    <ds:schemaRef ds:uri="http://www.w3.org/XML/1998/namespace"/>
    <ds:schemaRef ds:uri="http://purl.org/dc/terms/"/>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25f32e91-b38a-4b49-8a69-fca65c22a322"/>
  </ds:schemaRefs>
</ds:datastoreItem>
</file>

<file path=customXml/itemProps3.xml><?xml version="1.0" encoding="utf-8"?>
<ds:datastoreItem xmlns:ds="http://schemas.openxmlformats.org/officeDocument/2006/customXml" ds:itemID="{00ED1208-540D-4F5D-B361-A3ACAC0C472F}">
  <ds:schemaRefs>
    <ds:schemaRef ds:uri="http://schemas.microsoft.com/sharepoint/v3/contenttype/forms"/>
  </ds:schemaRefs>
</ds:datastoreItem>
</file>

<file path=customXml/itemProps4.xml><?xml version="1.0" encoding="utf-8"?>
<ds:datastoreItem xmlns:ds="http://schemas.openxmlformats.org/officeDocument/2006/customXml" ds:itemID="{503468A1-3989-4EAA-AE16-9B9E0F008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2596</Words>
  <Characters>14798</Characters>
  <Application>Microsoft Office Word</Application>
  <DocSecurity>4</DocSecurity>
  <Lines>123</Lines>
  <Paragraphs>34</Paragraphs>
  <ScaleCrop>false</ScaleCrop>
  <HeadingPairs>
    <vt:vector size="6" baseType="variant">
      <vt:variant>
        <vt:lpstr>Titolo</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17360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2020-02-13T13:48:00Z</dcterms:created>
  <dcterms:modified xsi:type="dcterms:W3CDTF">2020-02-13T13:48:00Z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0x0101004E3BF3162E33224DAFEDDC4456ADBCF6</vt:lpwstr>
  </property>
</Properties>
</file>