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943F" w14:textId="77777777" w:rsidR="004A7500" w:rsidRPr="009E0CE7" w:rsidRDefault="004A7500" w:rsidP="004A7500">
      <w:pPr>
        <w:spacing w:after="0" w:line="276" w:lineRule="auto"/>
        <w:jc w:val="center"/>
        <w:rPr>
          <w:rFonts w:ascii="Arial" w:hAnsi="Arial" w:cs="Arial"/>
          <w:szCs w:val="24"/>
          <w:u w:val="single"/>
        </w:rPr>
      </w:pPr>
      <w:r w:rsidRPr="009E0CE7">
        <w:rPr>
          <w:rFonts w:ascii="Arial" w:hAnsi="Arial" w:cs="Arial"/>
          <w:szCs w:val="24"/>
          <w:u w:val="single"/>
        </w:rPr>
        <w:t>Comunicato stampa</w:t>
      </w:r>
    </w:p>
    <w:p w14:paraId="1DA3FFF8" w14:textId="77777777" w:rsidR="00C77C02" w:rsidRPr="00F039DB" w:rsidRDefault="00C77C02" w:rsidP="004A7500">
      <w:pPr>
        <w:spacing w:after="0" w:line="276" w:lineRule="auto"/>
        <w:jc w:val="center"/>
        <w:rPr>
          <w:rFonts w:ascii="Arial" w:hAnsi="Arial" w:cs="Arial"/>
          <w:b/>
          <w:sz w:val="16"/>
          <w:szCs w:val="18"/>
          <w:u w:val="single"/>
        </w:rPr>
      </w:pPr>
    </w:p>
    <w:p w14:paraId="277DB224" w14:textId="77777777" w:rsidR="00F039DB" w:rsidRDefault="00E84A4E" w:rsidP="001747A5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</w:t>
      </w:r>
      <w:r w:rsidR="003D6030">
        <w:rPr>
          <w:rFonts w:ascii="Arial" w:hAnsi="Arial" w:cs="Arial"/>
          <w:b/>
          <w:sz w:val="28"/>
          <w:szCs w:val="24"/>
        </w:rPr>
        <w:t>0</w:t>
      </w:r>
      <w:r>
        <w:rPr>
          <w:rFonts w:ascii="Arial" w:hAnsi="Arial" w:cs="Arial"/>
          <w:b/>
          <w:sz w:val="28"/>
          <w:szCs w:val="24"/>
        </w:rPr>
        <w:t xml:space="preserve"> ottobre, </w:t>
      </w:r>
      <w:r w:rsidR="00B56E9B" w:rsidRPr="00B56E9B">
        <w:rPr>
          <w:rFonts w:ascii="Arial" w:hAnsi="Arial" w:cs="Arial"/>
          <w:b/>
          <w:sz w:val="28"/>
          <w:szCs w:val="24"/>
        </w:rPr>
        <w:t>Giornata Mondiale della Vista</w:t>
      </w:r>
      <w:r w:rsidR="003D6030">
        <w:rPr>
          <w:rFonts w:ascii="Arial" w:hAnsi="Arial" w:cs="Arial"/>
          <w:b/>
          <w:sz w:val="28"/>
          <w:szCs w:val="24"/>
        </w:rPr>
        <w:t xml:space="preserve">. </w:t>
      </w:r>
      <w:r w:rsidR="001747A5">
        <w:rPr>
          <w:rFonts w:ascii="Arial" w:hAnsi="Arial" w:cs="Arial"/>
          <w:b/>
          <w:sz w:val="28"/>
          <w:szCs w:val="24"/>
        </w:rPr>
        <w:t>Attenzione alla m</w:t>
      </w:r>
      <w:r w:rsidR="001747A5" w:rsidRPr="001747A5">
        <w:rPr>
          <w:rFonts w:ascii="Arial" w:hAnsi="Arial" w:cs="Arial"/>
          <w:b/>
          <w:sz w:val="28"/>
          <w:szCs w:val="24"/>
        </w:rPr>
        <w:t>iopia</w:t>
      </w:r>
      <w:r w:rsidR="001747A5">
        <w:rPr>
          <w:rFonts w:ascii="Arial" w:hAnsi="Arial" w:cs="Arial"/>
          <w:b/>
          <w:sz w:val="28"/>
          <w:szCs w:val="24"/>
        </w:rPr>
        <w:t xml:space="preserve">: </w:t>
      </w:r>
    </w:p>
    <w:p w14:paraId="1F9C3822" w14:textId="7636984D" w:rsidR="001747A5" w:rsidRPr="001747A5" w:rsidRDefault="001747A5" w:rsidP="001747A5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747A5">
        <w:rPr>
          <w:rFonts w:ascii="Arial" w:hAnsi="Arial" w:cs="Arial"/>
          <w:b/>
          <w:sz w:val="28"/>
          <w:szCs w:val="24"/>
        </w:rPr>
        <w:t>disturbo in crescita</w:t>
      </w:r>
      <w:r>
        <w:rPr>
          <w:rFonts w:ascii="Arial" w:hAnsi="Arial" w:cs="Arial"/>
          <w:b/>
          <w:sz w:val="28"/>
          <w:szCs w:val="24"/>
        </w:rPr>
        <w:t>, n</w:t>
      </w:r>
      <w:r w:rsidRPr="001747A5">
        <w:rPr>
          <w:rFonts w:ascii="Arial" w:hAnsi="Arial" w:cs="Arial"/>
          <w:b/>
          <w:sz w:val="28"/>
          <w:szCs w:val="24"/>
        </w:rPr>
        <w:t xml:space="preserve">el 2050 interesserà </w:t>
      </w:r>
      <w:r w:rsidR="00247E57">
        <w:rPr>
          <w:rFonts w:ascii="Arial" w:hAnsi="Arial" w:cs="Arial"/>
          <w:b/>
          <w:sz w:val="28"/>
          <w:szCs w:val="24"/>
        </w:rPr>
        <w:t xml:space="preserve">oltre il </w:t>
      </w:r>
      <w:r>
        <w:rPr>
          <w:rFonts w:ascii="Arial" w:hAnsi="Arial" w:cs="Arial"/>
          <w:b/>
          <w:sz w:val="28"/>
          <w:szCs w:val="24"/>
        </w:rPr>
        <w:t>7</w:t>
      </w:r>
      <w:r w:rsidR="00247E57">
        <w:rPr>
          <w:rFonts w:ascii="Arial" w:hAnsi="Arial" w:cs="Arial"/>
          <w:b/>
          <w:sz w:val="28"/>
          <w:szCs w:val="24"/>
        </w:rPr>
        <w:t>0% degli</w:t>
      </w:r>
      <w:r>
        <w:rPr>
          <w:rFonts w:ascii="Arial" w:hAnsi="Arial" w:cs="Arial"/>
          <w:b/>
          <w:sz w:val="28"/>
          <w:szCs w:val="24"/>
        </w:rPr>
        <w:t xml:space="preserve"> italiani</w:t>
      </w:r>
    </w:p>
    <w:p w14:paraId="53A0A092" w14:textId="77777777" w:rsidR="008F4DB1" w:rsidRPr="00F039DB" w:rsidRDefault="008F4DB1" w:rsidP="002B258C">
      <w:pPr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4"/>
        </w:rPr>
      </w:pPr>
    </w:p>
    <w:p w14:paraId="63B472E0" w14:textId="6C40973A" w:rsidR="002B258C" w:rsidRPr="00F039DB" w:rsidRDefault="008F4DB1" w:rsidP="002B258C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 w:rsidRPr="00F039DB">
        <w:rPr>
          <w:rFonts w:ascii="Arial" w:hAnsi="Arial" w:cs="Arial"/>
          <w:bCs/>
          <w:i/>
          <w:iCs/>
        </w:rPr>
        <w:t>Un recente studio</w:t>
      </w:r>
      <w:r w:rsidR="00546BF5" w:rsidRPr="00F039DB">
        <w:rPr>
          <w:rStyle w:val="Rimandonotaapidipagina"/>
          <w:rFonts w:ascii="Arial" w:hAnsi="Arial" w:cs="Arial"/>
          <w:bCs/>
          <w:i/>
          <w:iCs/>
        </w:rPr>
        <w:footnoteReference w:id="1"/>
      </w:r>
      <w:r w:rsidRPr="00F039DB">
        <w:rPr>
          <w:rFonts w:ascii="Arial" w:hAnsi="Arial" w:cs="Arial"/>
          <w:bCs/>
          <w:i/>
          <w:iCs/>
        </w:rPr>
        <w:t xml:space="preserve"> della Clinica Oculistica Universitaria dell'Ospedale San Giuseppe di Milano, tra i primi condotti su pazienti pediatrici europei, ha dimostrato che l’atropina è in grado di rallentare la progressione della miopia in circa 7 bambini su 10.</w:t>
      </w:r>
    </w:p>
    <w:p w14:paraId="73680571" w14:textId="2A5D4343" w:rsidR="002B258C" w:rsidRPr="00554F17" w:rsidRDefault="002B258C" w:rsidP="002B258C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</w:p>
    <w:p w14:paraId="56EA2A2B" w14:textId="23367177" w:rsidR="002B258C" w:rsidRPr="00F039DB" w:rsidRDefault="002B258C" w:rsidP="00F039DB">
      <w:pPr>
        <w:spacing w:after="0" w:line="260" w:lineRule="exact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F039DB">
        <w:rPr>
          <w:rFonts w:ascii="Arial" w:hAnsi="Arial" w:cs="Arial"/>
          <w:b/>
          <w:sz w:val="21"/>
          <w:szCs w:val="21"/>
        </w:rPr>
        <w:t>Milano, 9 ottobre 2019</w:t>
      </w:r>
      <w:r w:rsidRPr="00F039DB">
        <w:rPr>
          <w:rFonts w:ascii="Arial" w:hAnsi="Arial" w:cs="Arial"/>
          <w:bCs/>
          <w:sz w:val="21"/>
          <w:szCs w:val="21"/>
        </w:rPr>
        <w:t xml:space="preserve"> </w:t>
      </w:r>
      <w:r w:rsidR="00EA171A" w:rsidRPr="00F039DB">
        <w:rPr>
          <w:rFonts w:ascii="Arial" w:hAnsi="Arial" w:cs="Arial"/>
          <w:bCs/>
          <w:sz w:val="21"/>
          <w:szCs w:val="21"/>
        </w:rPr>
        <w:t>–</w:t>
      </w:r>
      <w:r w:rsidRPr="00F039DB">
        <w:rPr>
          <w:rFonts w:ascii="Arial" w:hAnsi="Arial" w:cs="Arial"/>
          <w:bCs/>
          <w:sz w:val="21"/>
          <w:szCs w:val="21"/>
        </w:rPr>
        <w:t xml:space="preserve"> </w:t>
      </w:r>
      <w:r w:rsidR="00095F70" w:rsidRPr="00F039DB">
        <w:rPr>
          <w:rFonts w:ascii="Arial" w:hAnsi="Arial" w:cs="Arial"/>
          <w:bCs/>
          <w:sz w:val="21"/>
          <w:szCs w:val="21"/>
        </w:rPr>
        <w:t>Bambini</w:t>
      </w:r>
      <w:r w:rsidR="00EA171A" w:rsidRPr="00F039DB">
        <w:rPr>
          <w:rFonts w:ascii="Arial" w:hAnsi="Arial" w:cs="Arial"/>
          <w:bCs/>
          <w:sz w:val="21"/>
          <w:szCs w:val="21"/>
        </w:rPr>
        <w:t xml:space="preserve"> </w:t>
      </w:r>
      <w:r w:rsidR="00095F70" w:rsidRPr="00F039DB">
        <w:rPr>
          <w:rFonts w:ascii="Arial" w:hAnsi="Arial" w:cs="Arial"/>
          <w:bCs/>
          <w:sz w:val="21"/>
          <w:szCs w:val="21"/>
        </w:rPr>
        <w:t xml:space="preserve">e adolescenti di oggi, perennemente assorti nei loro </w:t>
      </w:r>
      <w:proofErr w:type="gramStart"/>
      <w:r w:rsidR="00095F70" w:rsidRPr="00F039DB">
        <w:rPr>
          <w:rFonts w:ascii="Arial" w:hAnsi="Arial" w:cs="Arial"/>
          <w:bCs/>
          <w:sz w:val="21"/>
          <w:szCs w:val="21"/>
        </w:rPr>
        <w:t>device</w:t>
      </w:r>
      <w:proofErr w:type="gramEnd"/>
      <w:r w:rsidR="00095F70" w:rsidRPr="00F039DB">
        <w:rPr>
          <w:rFonts w:ascii="Arial" w:hAnsi="Arial" w:cs="Arial"/>
          <w:bCs/>
          <w:sz w:val="21"/>
          <w:szCs w:val="21"/>
        </w:rPr>
        <w:t xml:space="preserve">, saranno gli adulti miopi di domani. Alla vigilia della Giornata mondiale della vista, che quest’anno pone l’accento sull’importanza dei controlli </w:t>
      </w:r>
      <w:r w:rsidR="00FB58BE" w:rsidRPr="00F039DB">
        <w:rPr>
          <w:rFonts w:ascii="Arial" w:hAnsi="Arial" w:cs="Arial"/>
          <w:bCs/>
          <w:sz w:val="21"/>
          <w:szCs w:val="21"/>
        </w:rPr>
        <w:t xml:space="preserve">per preservare la salute degli occhi, </w:t>
      </w:r>
      <w:r w:rsidR="00CA0943" w:rsidRPr="00F039DB">
        <w:rPr>
          <w:rFonts w:ascii="Arial" w:hAnsi="Arial" w:cs="Arial"/>
          <w:bCs/>
          <w:sz w:val="21"/>
          <w:szCs w:val="21"/>
        </w:rPr>
        <w:t xml:space="preserve">il professor </w:t>
      </w:r>
      <w:r w:rsidR="00CA0943" w:rsidRPr="00F039DB">
        <w:rPr>
          <w:rFonts w:ascii="Arial" w:hAnsi="Arial" w:cs="Arial"/>
          <w:b/>
          <w:sz w:val="21"/>
          <w:szCs w:val="21"/>
        </w:rPr>
        <w:t>Paolo Nuc</w:t>
      </w:r>
      <w:r w:rsidR="00F1505E" w:rsidRPr="00F039DB">
        <w:rPr>
          <w:rFonts w:ascii="Arial" w:hAnsi="Arial" w:cs="Arial"/>
          <w:b/>
          <w:sz w:val="21"/>
          <w:szCs w:val="21"/>
        </w:rPr>
        <w:t>ci</w:t>
      </w:r>
      <w:r w:rsidR="00F1505E" w:rsidRPr="00F039DB">
        <w:rPr>
          <w:rFonts w:ascii="Arial" w:hAnsi="Arial" w:cs="Arial"/>
          <w:bCs/>
          <w:sz w:val="21"/>
          <w:szCs w:val="21"/>
        </w:rPr>
        <w:t xml:space="preserve">, </w:t>
      </w:r>
      <w:r w:rsidR="00F1505E" w:rsidRPr="00F039DB">
        <w:rPr>
          <w:rFonts w:ascii="Arial" w:hAnsi="Arial" w:cs="Arial"/>
          <w:b/>
          <w:sz w:val="21"/>
          <w:szCs w:val="21"/>
        </w:rPr>
        <w:t>Direttore della Clinica Oculistica Universitaria dell'Ospedale San Giuseppe di Milano</w:t>
      </w:r>
      <w:r w:rsidR="00F1505E" w:rsidRPr="00F039DB">
        <w:rPr>
          <w:rFonts w:ascii="Arial" w:hAnsi="Arial" w:cs="Arial"/>
          <w:bCs/>
          <w:sz w:val="21"/>
          <w:szCs w:val="21"/>
        </w:rPr>
        <w:t>,</w:t>
      </w:r>
      <w:r w:rsidR="00FB58BE" w:rsidRPr="00F039DB">
        <w:rPr>
          <w:rFonts w:ascii="Arial" w:hAnsi="Arial" w:cs="Arial"/>
          <w:bCs/>
          <w:sz w:val="21"/>
          <w:szCs w:val="21"/>
        </w:rPr>
        <w:t xml:space="preserve"> evidenzia come la miopia sarà una delle principali problematiche con cui fare i conti: </w:t>
      </w:r>
      <w:r w:rsidR="00FB58BE" w:rsidRPr="00F039DB">
        <w:rPr>
          <w:rFonts w:ascii="Arial" w:hAnsi="Arial" w:cs="Arial"/>
          <w:bCs/>
          <w:i/>
          <w:iCs/>
          <w:sz w:val="21"/>
          <w:szCs w:val="21"/>
        </w:rPr>
        <w:t>“</w:t>
      </w:r>
      <w:r w:rsidR="00F079BD" w:rsidRPr="00F039DB">
        <w:rPr>
          <w:rFonts w:ascii="Arial" w:hAnsi="Arial" w:cs="Arial"/>
          <w:bCs/>
          <w:i/>
          <w:iCs/>
          <w:sz w:val="21"/>
          <w:szCs w:val="21"/>
        </w:rPr>
        <w:t>Q</w:t>
      </w:r>
      <w:r w:rsidR="00EA171A" w:rsidRPr="00F039DB">
        <w:rPr>
          <w:rFonts w:ascii="Arial" w:hAnsi="Arial" w:cs="Arial"/>
          <w:bCs/>
          <w:i/>
          <w:iCs/>
          <w:sz w:val="21"/>
          <w:szCs w:val="21"/>
        </w:rPr>
        <w:t xml:space="preserve">uesta patologia è in costante aumento: </w:t>
      </w:r>
      <w:r w:rsidR="00EA171A" w:rsidRPr="00F039DB">
        <w:rPr>
          <w:rFonts w:ascii="Arial" w:hAnsi="Arial" w:cs="Arial"/>
          <w:b/>
          <w:i/>
          <w:iCs/>
          <w:sz w:val="21"/>
          <w:szCs w:val="21"/>
        </w:rPr>
        <w:t>entro metà secolo in Italia e nel resto d’Europa, il 75-80% della popolazione sarà miope</w:t>
      </w:r>
      <w:r w:rsidR="00EA171A" w:rsidRPr="00F039DB">
        <w:rPr>
          <w:rFonts w:ascii="Arial" w:hAnsi="Arial" w:cs="Arial"/>
          <w:bCs/>
          <w:i/>
          <w:iCs/>
          <w:sz w:val="21"/>
          <w:szCs w:val="21"/>
        </w:rPr>
        <w:t>. Tra le cause, non solo la genetica</w:t>
      </w:r>
      <w:r w:rsidR="00EA171A" w:rsidRPr="00F039DB">
        <w:rPr>
          <w:sz w:val="21"/>
          <w:szCs w:val="21"/>
        </w:rPr>
        <w:t xml:space="preserve"> </w:t>
      </w:r>
      <w:r w:rsidR="00EA171A" w:rsidRPr="00F039DB">
        <w:rPr>
          <w:rFonts w:ascii="Arial" w:hAnsi="Arial" w:cs="Arial"/>
          <w:bCs/>
          <w:i/>
          <w:iCs/>
          <w:sz w:val="21"/>
          <w:szCs w:val="21"/>
        </w:rPr>
        <w:t>ma anche lo stile di vita caratteristico dei Paesi industrializzati, caratterizzato dall’impiego costante di dispositivi che richiedono attività visiva ravvicinata, ambienti chiusi, scarsa esposizione all’aria aperta e alla luce naturale”.</w:t>
      </w:r>
    </w:p>
    <w:p w14:paraId="5B396ADC" w14:textId="77777777" w:rsidR="00EA171A" w:rsidRPr="00F039DB" w:rsidRDefault="00EA171A" w:rsidP="00F039DB">
      <w:pPr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14:paraId="364F33F6" w14:textId="1E8168C3" w:rsidR="00546BF5" w:rsidRPr="00F039DB" w:rsidRDefault="00EA171A" w:rsidP="00F039DB">
      <w:pPr>
        <w:spacing w:after="0" w:line="260" w:lineRule="exact"/>
        <w:jc w:val="both"/>
        <w:rPr>
          <w:rFonts w:ascii="Arial" w:hAnsi="Arial" w:cs="Arial"/>
          <w:i/>
          <w:iCs/>
          <w:sz w:val="21"/>
          <w:szCs w:val="21"/>
        </w:rPr>
      </w:pPr>
      <w:r w:rsidRPr="00F039DB">
        <w:rPr>
          <w:rFonts w:ascii="Arial" w:hAnsi="Arial" w:cs="Arial"/>
          <w:i/>
          <w:iCs/>
          <w:sz w:val="21"/>
          <w:szCs w:val="21"/>
        </w:rPr>
        <w:t>“La buona notizia</w:t>
      </w:r>
      <w:r w:rsidRPr="00F039DB">
        <w:rPr>
          <w:rFonts w:ascii="Arial" w:hAnsi="Arial" w:cs="Arial"/>
          <w:sz w:val="21"/>
          <w:szCs w:val="21"/>
        </w:rPr>
        <w:t xml:space="preserve"> – prosegue Nucci – 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è che la progressione del difetto miopico può essere tenuta sotto controllo grazie alle nuove terapie </w:t>
      </w:r>
      <w:r w:rsidR="00F079BD" w:rsidRPr="00F039DB">
        <w:rPr>
          <w:rFonts w:ascii="Arial" w:hAnsi="Arial" w:cs="Arial"/>
          <w:i/>
          <w:iCs/>
          <w:sz w:val="21"/>
          <w:szCs w:val="21"/>
        </w:rPr>
        <w:t xml:space="preserve">oggi 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disponibili. </w:t>
      </w:r>
      <w:r w:rsidR="005E36BB" w:rsidRPr="00F039DB">
        <w:rPr>
          <w:rFonts w:ascii="Arial" w:hAnsi="Arial" w:cs="Arial"/>
          <w:i/>
          <w:iCs/>
          <w:sz w:val="21"/>
          <w:szCs w:val="21"/>
        </w:rPr>
        <w:t>L’</w:t>
      </w:r>
      <w:r w:rsidR="005E36BB" w:rsidRPr="00F039DB">
        <w:rPr>
          <w:rFonts w:ascii="Arial" w:hAnsi="Arial" w:cs="Arial"/>
          <w:b/>
          <w:bCs/>
          <w:i/>
          <w:iCs/>
          <w:sz w:val="21"/>
          <w:szCs w:val="21"/>
        </w:rPr>
        <w:t>atropina</w:t>
      </w:r>
      <w:r w:rsidR="005E36BB" w:rsidRPr="00F039DB">
        <w:rPr>
          <w:rFonts w:ascii="Arial" w:hAnsi="Arial" w:cs="Arial"/>
          <w:i/>
          <w:iCs/>
          <w:sz w:val="21"/>
          <w:szCs w:val="21"/>
        </w:rPr>
        <w:t>, in particolare, è una sostanza dimostrata</w:t>
      </w:r>
      <w:r w:rsidR="005B37FE" w:rsidRPr="00F039DB">
        <w:rPr>
          <w:rFonts w:ascii="Arial" w:hAnsi="Arial" w:cs="Arial"/>
          <w:i/>
          <w:iCs/>
          <w:sz w:val="21"/>
          <w:szCs w:val="21"/>
        </w:rPr>
        <w:t>si</w:t>
      </w:r>
      <w:r w:rsidR="005E36BB" w:rsidRPr="00F039DB">
        <w:rPr>
          <w:rFonts w:ascii="Arial" w:hAnsi="Arial" w:cs="Arial"/>
          <w:i/>
          <w:iCs/>
          <w:sz w:val="21"/>
          <w:szCs w:val="21"/>
        </w:rPr>
        <w:t xml:space="preserve"> </w:t>
      </w:r>
      <w:r w:rsidR="005E36BB" w:rsidRPr="00F039DB">
        <w:rPr>
          <w:rFonts w:ascii="Arial" w:hAnsi="Arial" w:cs="Arial"/>
          <w:b/>
          <w:bCs/>
          <w:i/>
          <w:iCs/>
          <w:sz w:val="21"/>
          <w:szCs w:val="21"/>
        </w:rPr>
        <w:t>efficace nel rallentare la miopia ‘evolutiva’</w:t>
      </w:r>
      <w:r w:rsidR="005E36BB" w:rsidRPr="00F039DB">
        <w:rPr>
          <w:rFonts w:ascii="Arial" w:hAnsi="Arial" w:cs="Arial"/>
          <w:i/>
          <w:iCs/>
          <w:sz w:val="21"/>
          <w:szCs w:val="21"/>
        </w:rPr>
        <w:t xml:space="preserve">, quella </w:t>
      </w:r>
      <w:r w:rsidR="005B37FE" w:rsidRPr="00F039DB">
        <w:rPr>
          <w:rFonts w:ascii="Arial" w:hAnsi="Arial" w:cs="Arial"/>
          <w:i/>
          <w:iCs/>
          <w:sz w:val="21"/>
          <w:szCs w:val="21"/>
        </w:rPr>
        <w:t xml:space="preserve">che </w:t>
      </w:r>
      <w:r w:rsidR="005E36BB" w:rsidRPr="00F039DB">
        <w:rPr>
          <w:rFonts w:ascii="Arial" w:hAnsi="Arial" w:cs="Arial"/>
          <w:i/>
          <w:iCs/>
          <w:sz w:val="21"/>
          <w:szCs w:val="21"/>
        </w:rPr>
        <w:t xml:space="preserve">compare fra i 6 i 14 anni. </w:t>
      </w:r>
      <w:r w:rsidR="005B37FE" w:rsidRPr="00F039DB">
        <w:rPr>
          <w:rFonts w:ascii="Arial" w:hAnsi="Arial" w:cs="Arial"/>
          <w:i/>
          <w:iCs/>
          <w:sz w:val="21"/>
          <w:szCs w:val="21"/>
        </w:rPr>
        <w:t xml:space="preserve">Anche un recente </w:t>
      </w:r>
      <w:r w:rsidR="005B37FE" w:rsidRPr="00F039DB">
        <w:rPr>
          <w:rFonts w:ascii="Arial" w:hAnsi="Arial" w:cs="Arial"/>
          <w:b/>
          <w:bCs/>
          <w:i/>
          <w:iCs/>
          <w:sz w:val="21"/>
          <w:szCs w:val="21"/>
        </w:rPr>
        <w:t>studio condotto dalla Clinica Oculistica Universitaria dell'Ospedale San Giuseppe</w:t>
      </w:r>
      <w:r w:rsidR="005B37FE" w:rsidRPr="00F039DB">
        <w:rPr>
          <w:rFonts w:ascii="Arial" w:hAnsi="Arial" w:cs="Arial"/>
          <w:i/>
          <w:iCs/>
          <w:sz w:val="21"/>
          <w:szCs w:val="21"/>
        </w:rPr>
        <w:t xml:space="preserve">, tra i primi </w:t>
      </w:r>
      <w:r w:rsidR="00F079BD" w:rsidRPr="00F039DB">
        <w:rPr>
          <w:rFonts w:ascii="Arial" w:hAnsi="Arial" w:cs="Arial"/>
          <w:i/>
          <w:iCs/>
          <w:sz w:val="21"/>
          <w:szCs w:val="21"/>
        </w:rPr>
        <w:t>a coinvolgere</w:t>
      </w:r>
      <w:r w:rsidR="005B37FE" w:rsidRPr="00F039DB">
        <w:rPr>
          <w:rFonts w:ascii="Arial" w:hAnsi="Arial" w:cs="Arial"/>
          <w:i/>
          <w:iCs/>
          <w:sz w:val="21"/>
          <w:szCs w:val="21"/>
        </w:rPr>
        <w:t xml:space="preserve"> pazienti europei, ha confermato l’</w:t>
      </w:r>
      <w:r w:rsidR="00F079BD" w:rsidRPr="00F039DB">
        <w:rPr>
          <w:rFonts w:ascii="Arial" w:hAnsi="Arial" w:cs="Arial"/>
          <w:i/>
          <w:iCs/>
          <w:sz w:val="21"/>
          <w:szCs w:val="21"/>
        </w:rPr>
        <w:t>utilità di questa sostanza</w:t>
      </w:r>
      <w:r w:rsidR="008F4DB1" w:rsidRPr="00F039DB">
        <w:rPr>
          <w:rFonts w:ascii="Arial" w:hAnsi="Arial" w:cs="Arial"/>
          <w:i/>
          <w:iCs/>
          <w:sz w:val="21"/>
          <w:szCs w:val="21"/>
        </w:rPr>
        <w:t xml:space="preserve">. Il lavoro ha preso in esame 52 bambini in cui è stata impiegata l’atropina e 50 soggetti di controllo. </w:t>
      </w:r>
      <w:r w:rsidR="008F4DB1" w:rsidRPr="00F039DB">
        <w:rPr>
          <w:rFonts w:ascii="Arial" w:hAnsi="Arial" w:cs="Arial"/>
          <w:b/>
          <w:bCs/>
          <w:i/>
          <w:iCs/>
          <w:sz w:val="21"/>
          <w:szCs w:val="21"/>
        </w:rPr>
        <w:t>Dopo 12 mesi di terapia, in 41 pazienti fra quelli trattati (</w:t>
      </w:r>
      <w:r w:rsidR="00F079BD" w:rsidRPr="00F039DB">
        <w:rPr>
          <w:rFonts w:ascii="Arial" w:hAnsi="Arial" w:cs="Arial"/>
          <w:b/>
          <w:bCs/>
          <w:i/>
          <w:iCs/>
          <w:sz w:val="21"/>
          <w:szCs w:val="21"/>
        </w:rPr>
        <w:t>79%</w:t>
      </w:r>
      <w:r w:rsidR="008F4DB1" w:rsidRPr="00F039DB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F079BD" w:rsidRPr="00F039DB">
        <w:rPr>
          <w:rFonts w:ascii="Arial" w:hAnsi="Arial" w:cs="Arial"/>
          <w:b/>
          <w:bCs/>
          <w:i/>
          <w:iCs/>
          <w:sz w:val="21"/>
          <w:szCs w:val="21"/>
        </w:rPr>
        <w:t>, la progressione della patologia ha sub</w:t>
      </w:r>
      <w:r w:rsidR="00527C76" w:rsidRPr="00F039DB">
        <w:rPr>
          <w:rFonts w:ascii="Arial" w:hAnsi="Arial" w:cs="Arial"/>
          <w:b/>
          <w:bCs/>
          <w:i/>
          <w:iCs/>
          <w:sz w:val="21"/>
          <w:szCs w:val="21"/>
        </w:rPr>
        <w:t>ì</w:t>
      </w:r>
      <w:r w:rsidR="00F079BD" w:rsidRPr="00F039DB">
        <w:rPr>
          <w:rFonts w:ascii="Arial" w:hAnsi="Arial" w:cs="Arial"/>
          <w:b/>
          <w:bCs/>
          <w:i/>
          <w:iCs/>
          <w:sz w:val="21"/>
          <w:szCs w:val="21"/>
        </w:rPr>
        <w:t>to un sostanziale rallentamento</w:t>
      </w:r>
      <w:r w:rsidR="00247E57" w:rsidRPr="00F039DB">
        <w:rPr>
          <w:rFonts w:ascii="Arial" w:hAnsi="Arial" w:cs="Arial"/>
          <w:i/>
          <w:iCs/>
          <w:sz w:val="21"/>
          <w:szCs w:val="21"/>
        </w:rPr>
        <w:t>, sia rispetto al momento di inizio dello studio sia rispetto al gruppo di controllo</w:t>
      </w:r>
      <w:r w:rsidR="00F079BD" w:rsidRPr="00F039DB">
        <w:rPr>
          <w:rFonts w:ascii="Arial" w:hAnsi="Arial" w:cs="Arial"/>
          <w:i/>
          <w:iCs/>
          <w:sz w:val="21"/>
          <w:szCs w:val="21"/>
        </w:rPr>
        <w:t>”.</w:t>
      </w:r>
    </w:p>
    <w:p w14:paraId="07BCA213" w14:textId="77777777" w:rsidR="00546BF5" w:rsidRPr="00F039DB" w:rsidRDefault="00546BF5" w:rsidP="00F039DB">
      <w:pPr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</w:p>
    <w:p w14:paraId="1480CE75" w14:textId="6ECAAEE2" w:rsidR="00247E57" w:rsidRPr="00F039DB" w:rsidRDefault="00526E6D" w:rsidP="00F039DB">
      <w:pPr>
        <w:spacing w:after="0" w:line="260" w:lineRule="exact"/>
        <w:jc w:val="both"/>
        <w:rPr>
          <w:rFonts w:ascii="Arial" w:hAnsi="Arial" w:cs="Arial"/>
          <w:i/>
          <w:iCs/>
          <w:sz w:val="21"/>
          <w:szCs w:val="21"/>
        </w:rPr>
      </w:pPr>
      <w:r w:rsidRPr="00F039DB">
        <w:rPr>
          <w:rFonts w:ascii="Arial" w:hAnsi="Arial" w:cs="Arial"/>
          <w:i/>
          <w:iCs/>
          <w:sz w:val="21"/>
          <w:szCs w:val="21"/>
        </w:rPr>
        <w:t>“</w:t>
      </w:r>
      <w:r w:rsidR="00D87F9F" w:rsidRPr="00F039DB">
        <w:rPr>
          <w:rFonts w:ascii="Arial" w:hAnsi="Arial" w:cs="Arial"/>
          <w:i/>
          <w:iCs/>
          <w:sz w:val="21"/>
          <w:szCs w:val="21"/>
        </w:rPr>
        <w:t>La miopia, insieme a ipermetropia e astigmatismo, appartiene alla famiglia dei ‘difetti refrattivi’. In occasione della Giornata mondiale della vista</w:t>
      </w:r>
      <w:r w:rsidR="00527C76" w:rsidRPr="00F039DB">
        <w:rPr>
          <w:rFonts w:ascii="Arial" w:hAnsi="Arial" w:cs="Arial"/>
          <w:i/>
          <w:iCs/>
          <w:sz w:val="21"/>
          <w:szCs w:val="21"/>
        </w:rPr>
        <w:t>,</w:t>
      </w:r>
      <w:r w:rsidR="00D87F9F" w:rsidRPr="00F039DB">
        <w:rPr>
          <w:rFonts w:ascii="Arial" w:hAnsi="Arial" w:cs="Arial"/>
          <w:i/>
          <w:iCs/>
          <w:sz w:val="21"/>
          <w:szCs w:val="21"/>
        </w:rPr>
        <w:t xml:space="preserve"> che quest’anno invita a sottoporsi alle opportune visite di controllo, occorre ricordare 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che </w:t>
      </w:r>
      <w:r w:rsidRPr="00F039DB">
        <w:rPr>
          <w:rFonts w:ascii="Arial" w:hAnsi="Arial" w:cs="Arial"/>
          <w:b/>
          <w:bCs/>
          <w:i/>
          <w:iCs/>
          <w:sz w:val="21"/>
          <w:szCs w:val="21"/>
        </w:rPr>
        <w:t>lo</w:t>
      </w:r>
      <w:r w:rsidR="00D87F9F" w:rsidRPr="00F039DB">
        <w:rPr>
          <w:rFonts w:ascii="Arial" w:hAnsi="Arial" w:cs="Arial"/>
          <w:b/>
          <w:bCs/>
          <w:i/>
          <w:iCs/>
          <w:sz w:val="21"/>
          <w:szCs w:val="21"/>
        </w:rPr>
        <w:t xml:space="preserve"> screening </w:t>
      </w:r>
      <w:r w:rsidR="006A7AD9" w:rsidRPr="00F039DB">
        <w:rPr>
          <w:rFonts w:ascii="Arial" w:hAnsi="Arial" w:cs="Arial"/>
          <w:b/>
          <w:bCs/>
          <w:i/>
          <w:iCs/>
          <w:sz w:val="21"/>
          <w:szCs w:val="21"/>
        </w:rPr>
        <w:t>dei difetti refrattivi</w:t>
      </w:r>
      <w:r w:rsidRPr="00F039DB">
        <w:rPr>
          <w:rFonts w:ascii="Arial" w:hAnsi="Arial" w:cs="Arial"/>
          <w:b/>
          <w:bCs/>
          <w:i/>
          <w:iCs/>
          <w:sz w:val="21"/>
          <w:szCs w:val="21"/>
        </w:rPr>
        <w:t xml:space="preserve"> deve iniziare non prima dei 3 anni</w:t>
      </w:r>
      <w:r w:rsidRPr="00F039DB">
        <w:rPr>
          <w:rFonts w:ascii="Arial" w:hAnsi="Arial" w:cs="Arial"/>
          <w:i/>
          <w:iCs/>
          <w:sz w:val="21"/>
          <w:szCs w:val="21"/>
        </w:rPr>
        <w:t>, per evitare il rischio di falsi positivi”</w:t>
      </w:r>
      <w:r w:rsidRPr="00F039DB">
        <w:rPr>
          <w:rFonts w:ascii="Arial" w:hAnsi="Arial" w:cs="Arial"/>
          <w:sz w:val="21"/>
          <w:szCs w:val="21"/>
        </w:rPr>
        <w:t>, sottolinea l’es</w:t>
      </w:r>
      <w:r w:rsidR="00527C76" w:rsidRPr="00F039DB">
        <w:rPr>
          <w:rFonts w:ascii="Arial" w:hAnsi="Arial" w:cs="Arial"/>
          <w:sz w:val="21"/>
          <w:szCs w:val="21"/>
        </w:rPr>
        <w:t>p</w:t>
      </w:r>
      <w:r w:rsidRPr="00F039DB">
        <w:rPr>
          <w:rFonts w:ascii="Arial" w:hAnsi="Arial" w:cs="Arial"/>
          <w:sz w:val="21"/>
          <w:szCs w:val="21"/>
        </w:rPr>
        <w:t>erto</w:t>
      </w:r>
      <w:r w:rsidRPr="00F039DB">
        <w:rPr>
          <w:rFonts w:ascii="Arial" w:hAnsi="Arial" w:cs="Arial"/>
          <w:i/>
          <w:iCs/>
          <w:sz w:val="21"/>
          <w:szCs w:val="21"/>
        </w:rPr>
        <w:t>. “</w:t>
      </w:r>
      <w:r w:rsidR="00527C76" w:rsidRPr="00F039DB">
        <w:rPr>
          <w:rFonts w:ascii="Arial" w:hAnsi="Arial" w:cs="Arial"/>
          <w:i/>
          <w:iCs/>
          <w:sz w:val="21"/>
          <w:szCs w:val="21"/>
        </w:rPr>
        <w:t>D</w:t>
      </w:r>
      <w:r w:rsidRPr="00F039DB">
        <w:rPr>
          <w:rFonts w:ascii="Arial" w:hAnsi="Arial" w:cs="Arial"/>
          <w:i/>
          <w:iCs/>
          <w:sz w:val="21"/>
          <w:szCs w:val="21"/>
        </w:rPr>
        <w:t>iscorso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 xml:space="preserve"> </w:t>
      </w:r>
      <w:r w:rsidR="00527C76" w:rsidRPr="00F039DB">
        <w:rPr>
          <w:rFonts w:ascii="Arial" w:hAnsi="Arial" w:cs="Arial"/>
          <w:i/>
          <w:iCs/>
          <w:sz w:val="21"/>
          <w:szCs w:val="21"/>
        </w:rPr>
        <w:t xml:space="preserve">diverso 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per quanto riguarda il </w:t>
      </w:r>
      <w:r w:rsidRPr="00F039DB">
        <w:rPr>
          <w:rFonts w:ascii="Arial" w:hAnsi="Arial" w:cs="Arial"/>
          <w:b/>
          <w:bCs/>
          <w:i/>
          <w:iCs/>
          <w:sz w:val="21"/>
          <w:szCs w:val="21"/>
        </w:rPr>
        <w:t>test del riflesso rosso (o red reflex)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, </w:t>
      </w:r>
      <w:r w:rsidR="005E6582" w:rsidRPr="00F039DB">
        <w:rPr>
          <w:rFonts w:ascii="Arial" w:hAnsi="Arial" w:cs="Arial"/>
          <w:b/>
          <w:bCs/>
          <w:i/>
          <w:iCs/>
          <w:sz w:val="21"/>
          <w:szCs w:val="21"/>
        </w:rPr>
        <w:t>da eseguire alla nascita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 xml:space="preserve"> perché in grado di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 riconosc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>ere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 precoce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>mente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 alcune patologie gravi come la cataratta congenita, condizione che deve essere trattata entro le 6 settimane di vita. 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 xml:space="preserve">Oggi, grazie </w:t>
      </w:r>
      <w:r w:rsidR="006A7AD9" w:rsidRPr="00F039DB">
        <w:rPr>
          <w:rFonts w:ascii="Arial" w:hAnsi="Arial" w:cs="Arial"/>
          <w:i/>
          <w:iCs/>
          <w:sz w:val="21"/>
          <w:szCs w:val="21"/>
        </w:rPr>
        <w:t>all’impegno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 xml:space="preserve"> del Ministero della Salute e di molte Regioni, </w:t>
      </w:r>
      <w:r w:rsidR="005E6582" w:rsidRPr="00F039DB">
        <w:rPr>
          <w:rFonts w:ascii="Arial" w:hAnsi="Arial" w:cs="Arial"/>
          <w:b/>
          <w:bCs/>
          <w:i/>
          <w:iCs/>
          <w:sz w:val="21"/>
          <w:szCs w:val="21"/>
        </w:rPr>
        <w:t>in quasi tutte le neonatologie italiane viene eseguito il test del riflesso rosso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 xml:space="preserve">. </w:t>
      </w:r>
      <w:r w:rsidR="006A7AD9" w:rsidRPr="00F039DB">
        <w:rPr>
          <w:rFonts w:ascii="Arial" w:hAnsi="Arial" w:cs="Arial"/>
          <w:i/>
          <w:iCs/>
          <w:sz w:val="21"/>
          <w:szCs w:val="21"/>
        </w:rPr>
        <w:t xml:space="preserve">È </w:t>
      </w:r>
      <w:r w:rsidR="005E6582" w:rsidRPr="00F039DB">
        <w:rPr>
          <w:rFonts w:ascii="Arial" w:hAnsi="Arial" w:cs="Arial"/>
          <w:i/>
          <w:iCs/>
          <w:sz w:val="21"/>
          <w:szCs w:val="21"/>
        </w:rPr>
        <w:t xml:space="preserve">un segnale importante dell’attenzione crescente che </w:t>
      </w:r>
      <w:r w:rsidR="006A7AD9" w:rsidRPr="00F039DB">
        <w:rPr>
          <w:rFonts w:ascii="Arial" w:hAnsi="Arial" w:cs="Arial"/>
          <w:i/>
          <w:iCs/>
          <w:sz w:val="21"/>
          <w:szCs w:val="21"/>
        </w:rPr>
        <w:t>nel nostro Paese viene dedicata alla prevenzione”.</w:t>
      </w:r>
    </w:p>
    <w:p w14:paraId="42C07728" w14:textId="6CA801E9" w:rsidR="006A7AD9" w:rsidRPr="00F039DB" w:rsidRDefault="006A7AD9" w:rsidP="00F039DB">
      <w:pPr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</w:p>
    <w:p w14:paraId="045E3352" w14:textId="11E749B2" w:rsidR="006A7AD9" w:rsidRPr="00F039DB" w:rsidRDefault="006A7AD9" w:rsidP="00F039DB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F039DB">
        <w:rPr>
          <w:rFonts w:ascii="Arial" w:hAnsi="Arial" w:cs="Arial"/>
          <w:i/>
          <w:iCs/>
          <w:sz w:val="21"/>
          <w:szCs w:val="21"/>
        </w:rPr>
        <w:t>“</w:t>
      </w:r>
      <w:r w:rsidR="00F742AC" w:rsidRPr="00F039DB">
        <w:rPr>
          <w:rFonts w:ascii="Arial" w:hAnsi="Arial" w:cs="Arial"/>
          <w:i/>
          <w:iCs/>
          <w:sz w:val="21"/>
          <w:szCs w:val="21"/>
        </w:rPr>
        <w:t xml:space="preserve">Ci auguriamo </w:t>
      </w:r>
      <w:r w:rsidRPr="00F039DB">
        <w:rPr>
          <w:rFonts w:ascii="Arial" w:hAnsi="Arial" w:cs="Arial"/>
          <w:i/>
          <w:iCs/>
          <w:sz w:val="21"/>
          <w:szCs w:val="21"/>
        </w:rPr>
        <w:t>che</w:t>
      </w:r>
      <w:r w:rsidR="009C31AC" w:rsidRPr="00F039DB">
        <w:rPr>
          <w:rFonts w:ascii="Arial" w:hAnsi="Arial" w:cs="Arial"/>
          <w:i/>
          <w:iCs/>
          <w:sz w:val="21"/>
          <w:szCs w:val="21"/>
        </w:rPr>
        <w:t>,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 anche sul fronte delle terapie, proseguano gli sforzi </w:t>
      </w:r>
      <w:r w:rsidR="00F742AC" w:rsidRPr="00F039DB">
        <w:rPr>
          <w:rFonts w:ascii="Arial" w:hAnsi="Arial" w:cs="Arial"/>
          <w:i/>
          <w:iCs/>
          <w:sz w:val="21"/>
          <w:szCs w:val="21"/>
        </w:rPr>
        <w:t xml:space="preserve">del sistema sanitario </w:t>
      </w:r>
      <w:r w:rsidRPr="00F039DB">
        <w:rPr>
          <w:rFonts w:ascii="Arial" w:hAnsi="Arial" w:cs="Arial"/>
          <w:i/>
          <w:iCs/>
          <w:sz w:val="21"/>
          <w:szCs w:val="21"/>
        </w:rPr>
        <w:t>per render</w:t>
      </w:r>
      <w:r w:rsidR="00554F17" w:rsidRPr="00F039DB">
        <w:rPr>
          <w:rFonts w:ascii="Arial" w:hAnsi="Arial" w:cs="Arial"/>
          <w:i/>
          <w:iCs/>
          <w:sz w:val="21"/>
          <w:szCs w:val="21"/>
        </w:rPr>
        <w:t>l</w:t>
      </w:r>
      <w:r w:rsidRPr="00F039DB">
        <w:rPr>
          <w:rFonts w:ascii="Arial" w:hAnsi="Arial" w:cs="Arial"/>
          <w:i/>
          <w:iCs/>
          <w:sz w:val="21"/>
          <w:szCs w:val="21"/>
        </w:rPr>
        <w:t>e sempre più accessibili a tutti pazienti</w:t>
      </w:r>
      <w:r w:rsidR="00F742AC" w:rsidRPr="00F039DB">
        <w:rPr>
          <w:rFonts w:ascii="Arial" w:hAnsi="Arial" w:cs="Arial"/>
          <w:i/>
          <w:iCs/>
          <w:sz w:val="21"/>
          <w:szCs w:val="21"/>
        </w:rPr>
        <w:t>. L’auspicio riguarda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 in particolare le soluzioni tecnologiche di ultima generazione</w:t>
      </w:r>
      <w:r w:rsidR="00F742AC" w:rsidRPr="00F039DB">
        <w:rPr>
          <w:rFonts w:ascii="Arial" w:hAnsi="Arial" w:cs="Arial"/>
          <w:i/>
          <w:iCs/>
          <w:sz w:val="21"/>
          <w:szCs w:val="21"/>
        </w:rPr>
        <w:t xml:space="preserve"> per la cataratta, come laser e lenti intraoculari</w:t>
      </w:r>
      <w:r w:rsidRPr="00F039DB">
        <w:rPr>
          <w:rFonts w:ascii="Arial" w:hAnsi="Arial" w:cs="Arial"/>
          <w:i/>
          <w:iCs/>
          <w:sz w:val="21"/>
          <w:szCs w:val="21"/>
        </w:rPr>
        <w:t xml:space="preserve">”, </w:t>
      </w:r>
      <w:r w:rsidRPr="00F039DB">
        <w:rPr>
          <w:rFonts w:ascii="Arial" w:hAnsi="Arial" w:cs="Arial"/>
          <w:sz w:val="21"/>
          <w:szCs w:val="21"/>
        </w:rPr>
        <w:t>conclude il professor Nucci.</w:t>
      </w:r>
    </w:p>
    <w:p w14:paraId="55109CE4" w14:textId="77777777" w:rsidR="00247E57" w:rsidRPr="00554F17" w:rsidRDefault="00247E57" w:rsidP="00F039DB">
      <w:pPr>
        <w:spacing w:after="0" w:line="260" w:lineRule="exact"/>
        <w:jc w:val="both"/>
        <w:rPr>
          <w:rFonts w:ascii="Arial" w:hAnsi="Arial" w:cs="Arial"/>
          <w:i/>
          <w:iCs/>
        </w:rPr>
      </w:pPr>
    </w:p>
    <w:p w14:paraId="31E781B8" w14:textId="53CE7428" w:rsidR="00247E57" w:rsidRPr="00F039DB" w:rsidRDefault="00F079BD" w:rsidP="00F039DB">
      <w:pPr>
        <w:spacing w:after="0" w:line="260" w:lineRule="exact"/>
        <w:jc w:val="right"/>
        <w:rPr>
          <w:rFonts w:ascii="Arial" w:hAnsi="Arial" w:cs="Arial"/>
          <w:b/>
          <w:bCs/>
          <w:color w:val="44546A"/>
          <w:sz w:val="20"/>
          <w:szCs w:val="20"/>
          <w:u w:color="44546A"/>
        </w:rPr>
      </w:pPr>
      <w:r w:rsidRPr="00554F17">
        <w:rPr>
          <w:rFonts w:ascii="Arial" w:hAnsi="Arial" w:cs="Arial"/>
          <w:i/>
          <w:iCs/>
        </w:rPr>
        <w:t xml:space="preserve"> </w:t>
      </w:r>
      <w:r w:rsidR="00247E57" w:rsidRPr="00F039DB">
        <w:rPr>
          <w:rFonts w:ascii="Arial" w:hAnsi="Arial" w:cs="Arial"/>
          <w:b/>
          <w:bCs/>
          <w:color w:val="44546A"/>
          <w:sz w:val="20"/>
          <w:szCs w:val="20"/>
          <w:u w:color="44546A"/>
        </w:rPr>
        <w:t>Ufficio Stampa Value Relations</w:t>
      </w:r>
    </w:p>
    <w:p w14:paraId="19684EB5" w14:textId="77777777" w:rsidR="00247E57" w:rsidRPr="00F039DB" w:rsidRDefault="00247E57" w:rsidP="00F039DB">
      <w:pPr>
        <w:spacing w:after="0" w:line="260" w:lineRule="exact"/>
        <w:jc w:val="right"/>
        <w:rPr>
          <w:rFonts w:ascii="Arial" w:hAnsi="Arial" w:cs="Arial"/>
          <w:b/>
          <w:bCs/>
          <w:color w:val="44546A"/>
          <w:sz w:val="20"/>
          <w:szCs w:val="20"/>
          <w:u w:color="44546A"/>
        </w:rPr>
      </w:pPr>
      <w:r w:rsidRPr="00F039DB">
        <w:rPr>
          <w:rFonts w:ascii="Arial" w:hAnsi="Arial" w:cs="Arial"/>
          <w:sz w:val="20"/>
          <w:szCs w:val="20"/>
        </w:rPr>
        <w:t>Francesca Alibrandi – f.alibrandi@vrelations.it | 335 8368826</w:t>
      </w:r>
    </w:p>
    <w:p w14:paraId="51A02795" w14:textId="77777777" w:rsidR="00247E57" w:rsidRPr="00F039DB" w:rsidRDefault="00247E57" w:rsidP="00F039DB">
      <w:pPr>
        <w:spacing w:after="0" w:line="260" w:lineRule="exact"/>
        <w:jc w:val="right"/>
        <w:rPr>
          <w:rFonts w:ascii="Arial" w:hAnsi="Arial" w:cs="Arial"/>
          <w:sz w:val="20"/>
          <w:szCs w:val="20"/>
        </w:rPr>
      </w:pPr>
      <w:r w:rsidRPr="00F039DB">
        <w:rPr>
          <w:rFonts w:ascii="Arial" w:hAnsi="Arial" w:cs="Arial"/>
          <w:sz w:val="20"/>
          <w:szCs w:val="20"/>
        </w:rPr>
        <w:t>Antonella Martucci – a.martucci@vrelations.it | 340 6775463</w:t>
      </w:r>
    </w:p>
    <w:p w14:paraId="081B50F4" w14:textId="77777777" w:rsidR="00247E57" w:rsidRPr="00DF14AD" w:rsidRDefault="00247E57" w:rsidP="00DF14AD">
      <w:pPr>
        <w:spacing w:after="0" w:line="240" w:lineRule="auto"/>
        <w:rPr>
          <w:rFonts w:ascii="Arial" w:hAnsi="Arial" w:cs="Arial"/>
          <w:b/>
          <w:bCs/>
          <w:color w:val="44546A"/>
          <w:sz w:val="14"/>
          <w:szCs w:val="14"/>
          <w:u w:color="44546A"/>
        </w:rPr>
      </w:pPr>
      <w:bookmarkStart w:id="0" w:name="_GoBack"/>
      <w:bookmarkEnd w:id="0"/>
    </w:p>
    <w:p w14:paraId="1AFD619B" w14:textId="77777777" w:rsidR="00247E57" w:rsidRPr="00F039DB" w:rsidRDefault="00247E57" w:rsidP="00F039DB">
      <w:pPr>
        <w:spacing w:after="0" w:line="260" w:lineRule="exact"/>
        <w:jc w:val="right"/>
        <w:rPr>
          <w:rFonts w:ascii="Arial" w:hAnsi="Arial" w:cs="Arial"/>
          <w:b/>
          <w:bCs/>
          <w:color w:val="44546A"/>
          <w:sz w:val="20"/>
          <w:szCs w:val="20"/>
          <w:u w:color="44546A"/>
        </w:rPr>
      </w:pPr>
      <w:r w:rsidRPr="00F039DB">
        <w:rPr>
          <w:rFonts w:ascii="Arial" w:hAnsi="Arial" w:cs="Arial"/>
          <w:b/>
          <w:bCs/>
          <w:color w:val="44546A"/>
          <w:sz w:val="20"/>
          <w:szCs w:val="20"/>
          <w:u w:color="44546A"/>
        </w:rPr>
        <w:t>Ufficio Relazioni esterne e Comunicazione Gruppo MultiMedica</w:t>
      </w:r>
    </w:p>
    <w:p w14:paraId="05963D4C" w14:textId="77777777" w:rsidR="00247E57" w:rsidRPr="00F039DB" w:rsidRDefault="00247E57" w:rsidP="00F039DB">
      <w:pPr>
        <w:spacing w:after="0" w:line="260" w:lineRule="exact"/>
        <w:jc w:val="right"/>
        <w:rPr>
          <w:rFonts w:ascii="Arial" w:hAnsi="Arial" w:cs="Arial"/>
          <w:sz w:val="20"/>
          <w:szCs w:val="20"/>
        </w:rPr>
      </w:pPr>
      <w:r w:rsidRPr="00F039DB">
        <w:rPr>
          <w:rFonts w:ascii="Arial" w:hAnsi="Arial" w:cs="Arial"/>
          <w:sz w:val="20"/>
          <w:szCs w:val="20"/>
        </w:rPr>
        <w:t>Alessandra Chiarello - alessandra.chiarello@multimedica.it</w:t>
      </w:r>
    </w:p>
    <w:p w14:paraId="3F33DE89" w14:textId="57C330DE" w:rsidR="00ED0CE9" w:rsidRPr="00F039DB" w:rsidRDefault="00247E57" w:rsidP="00F039DB">
      <w:pPr>
        <w:pStyle w:val="Nessunaspaziatura"/>
        <w:spacing w:line="260" w:lineRule="exact"/>
        <w:jc w:val="right"/>
        <w:rPr>
          <w:rFonts w:ascii="Arial" w:hAnsi="Arial" w:cs="Arial"/>
          <w:sz w:val="22"/>
          <w:szCs w:val="22"/>
        </w:rPr>
      </w:pPr>
      <w:r w:rsidRPr="00F039DB">
        <w:rPr>
          <w:rFonts w:ascii="Arial" w:hAnsi="Arial" w:cs="Arial"/>
          <w:sz w:val="20"/>
          <w:szCs w:val="20"/>
        </w:rPr>
        <w:t>Pierluigi Villa - ufficio.stampa@multimedica.it | 02.85994108</w:t>
      </w:r>
    </w:p>
    <w:sectPr w:rsidR="00ED0CE9" w:rsidRPr="00F039DB" w:rsidSect="00F039DB">
      <w:headerReference w:type="default" r:id="rId7"/>
      <w:pgSz w:w="11906" w:h="16838"/>
      <w:pgMar w:top="1985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D6AD" w14:textId="77777777" w:rsidR="00AC6BC4" w:rsidRDefault="00AC6BC4" w:rsidP="00336480">
      <w:pPr>
        <w:spacing w:after="0" w:line="240" w:lineRule="auto"/>
      </w:pPr>
      <w:r>
        <w:separator/>
      </w:r>
    </w:p>
  </w:endnote>
  <w:endnote w:type="continuationSeparator" w:id="0">
    <w:p w14:paraId="793C3011" w14:textId="77777777" w:rsidR="00AC6BC4" w:rsidRDefault="00AC6BC4" w:rsidP="0033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F4E0" w14:textId="77777777" w:rsidR="00AC6BC4" w:rsidRDefault="00AC6BC4" w:rsidP="00336480">
      <w:pPr>
        <w:spacing w:after="0" w:line="240" w:lineRule="auto"/>
      </w:pPr>
      <w:r>
        <w:separator/>
      </w:r>
    </w:p>
  </w:footnote>
  <w:footnote w:type="continuationSeparator" w:id="0">
    <w:p w14:paraId="322E49B2" w14:textId="77777777" w:rsidR="00AC6BC4" w:rsidRDefault="00AC6BC4" w:rsidP="00336480">
      <w:pPr>
        <w:spacing w:after="0" w:line="240" w:lineRule="auto"/>
      </w:pPr>
      <w:r>
        <w:continuationSeparator/>
      </w:r>
    </w:p>
  </w:footnote>
  <w:footnote w:id="1">
    <w:p w14:paraId="04F66ED4" w14:textId="77777777" w:rsidR="00546BF5" w:rsidRPr="00F039DB" w:rsidRDefault="00546BF5" w:rsidP="00546BF5">
      <w:pPr>
        <w:pStyle w:val="Testonotaapidipagina"/>
        <w:jc w:val="both"/>
        <w:rPr>
          <w:rFonts w:ascii="Arial" w:hAnsi="Arial" w:cs="Arial"/>
          <w:sz w:val="19"/>
          <w:szCs w:val="19"/>
        </w:rPr>
      </w:pPr>
      <w:r w:rsidRPr="00F039DB">
        <w:rPr>
          <w:rStyle w:val="Rimandonotaapidipagina"/>
          <w:rFonts w:ascii="Arial" w:hAnsi="Arial" w:cs="Arial"/>
          <w:sz w:val="19"/>
          <w:szCs w:val="19"/>
        </w:rPr>
        <w:footnoteRef/>
      </w:r>
      <w:r w:rsidRPr="00F039DB">
        <w:rPr>
          <w:rFonts w:ascii="Arial" w:hAnsi="Arial" w:cs="Arial"/>
          <w:sz w:val="19"/>
          <w:szCs w:val="19"/>
        </w:rPr>
        <w:t xml:space="preserve"> Sacchi M, Serafino M, Villani E, Tagliabue E, </w:t>
      </w:r>
      <w:proofErr w:type="spellStart"/>
      <w:r w:rsidRPr="00F039DB">
        <w:rPr>
          <w:rFonts w:ascii="Arial" w:hAnsi="Arial" w:cs="Arial"/>
          <w:sz w:val="19"/>
          <w:szCs w:val="19"/>
        </w:rPr>
        <w:t>Luccarelli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S, Bonsignore F, Nucci P, “</w:t>
      </w:r>
      <w:proofErr w:type="spellStart"/>
      <w:r w:rsidRPr="00F039DB">
        <w:rPr>
          <w:rFonts w:ascii="Arial" w:hAnsi="Arial" w:cs="Arial"/>
          <w:sz w:val="19"/>
          <w:szCs w:val="19"/>
        </w:rPr>
        <w:t>Efficacy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of atropine 0.01% for the treatment of </w:t>
      </w:r>
      <w:proofErr w:type="spellStart"/>
      <w:r w:rsidRPr="00F039DB">
        <w:rPr>
          <w:rFonts w:ascii="Arial" w:hAnsi="Arial" w:cs="Arial"/>
          <w:sz w:val="19"/>
          <w:szCs w:val="19"/>
        </w:rPr>
        <w:t>childhood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039DB">
        <w:rPr>
          <w:rFonts w:ascii="Arial" w:hAnsi="Arial" w:cs="Arial"/>
          <w:sz w:val="19"/>
          <w:szCs w:val="19"/>
        </w:rPr>
        <w:t>myopia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F039DB">
        <w:rPr>
          <w:rFonts w:ascii="Arial" w:hAnsi="Arial" w:cs="Arial"/>
          <w:sz w:val="19"/>
          <w:szCs w:val="19"/>
        </w:rPr>
        <w:t>European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039DB">
        <w:rPr>
          <w:rFonts w:ascii="Arial" w:hAnsi="Arial" w:cs="Arial"/>
          <w:sz w:val="19"/>
          <w:szCs w:val="19"/>
        </w:rPr>
        <w:t>patients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”, </w:t>
      </w:r>
      <w:r w:rsidRPr="00F039DB">
        <w:rPr>
          <w:rFonts w:ascii="Arial" w:hAnsi="Arial" w:cs="Arial"/>
          <w:i/>
          <w:iCs/>
          <w:sz w:val="19"/>
          <w:szCs w:val="19"/>
        </w:rPr>
        <w:t xml:space="preserve">Acta </w:t>
      </w:r>
      <w:proofErr w:type="spellStart"/>
      <w:r w:rsidRPr="00F039DB">
        <w:rPr>
          <w:rFonts w:ascii="Arial" w:hAnsi="Arial" w:cs="Arial"/>
          <w:i/>
          <w:iCs/>
          <w:sz w:val="19"/>
          <w:szCs w:val="19"/>
        </w:rPr>
        <w:t>Ophthalmologica</w:t>
      </w:r>
      <w:proofErr w:type="spellEnd"/>
      <w:r w:rsidRPr="00F039DB">
        <w:rPr>
          <w:rFonts w:ascii="Arial" w:hAnsi="Arial" w:cs="Arial"/>
          <w:i/>
          <w:iCs/>
          <w:sz w:val="19"/>
          <w:szCs w:val="19"/>
        </w:rPr>
        <w:t xml:space="preserve">, </w:t>
      </w:r>
      <w:r w:rsidRPr="00F039DB">
        <w:rPr>
          <w:rFonts w:ascii="Arial" w:hAnsi="Arial" w:cs="Arial"/>
          <w:sz w:val="19"/>
          <w:szCs w:val="19"/>
        </w:rPr>
        <w:t xml:space="preserve">2019 </w:t>
      </w:r>
      <w:proofErr w:type="spellStart"/>
      <w:r w:rsidRPr="00F039DB">
        <w:rPr>
          <w:rFonts w:ascii="Arial" w:hAnsi="Arial" w:cs="Arial"/>
          <w:sz w:val="19"/>
          <w:szCs w:val="19"/>
        </w:rPr>
        <w:t>Jun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13</w:t>
      </w:r>
      <w:r w:rsidRPr="00F039DB">
        <w:rPr>
          <w:rFonts w:ascii="Arial" w:hAnsi="Arial" w:cs="Arial"/>
          <w:i/>
          <w:iCs/>
          <w:sz w:val="19"/>
          <w:szCs w:val="19"/>
        </w:rPr>
        <w:t xml:space="preserve">. </w:t>
      </w:r>
      <w:proofErr w:type="spellStart"/>
      <w:r w:rsidRPr="00F039DB">
        <w:rPr>
          <w:rFonts w:ascii="Arial" w:hAnsi="Arial" w:cs="Arial"/>
          <w:sz w:val="19"/>
          <w:szCs w:val="19"/>
        </w:rPr>
        <w:t>doi</w:t>
      </w:r>
      <w:proofErr w:type="spellEnd"/>
      <w:r w:rsidRPr="00F039DB">
        <w:rPr>
          <w:rFonts w:ascii="Arial" w:hAnsi="Arial" w:cs="Arial"/>
          <w:sz w:val="19"/>
          <w:szCs w:val="19"/>
        </w:rPr>
        <w:t>: 10.1111/aos.14166. [</w:t>
      </w:r>
      <w:proofErr w:type="spellStart"/>
      <w:r w:rsidRPr="00F039DB">
        <w:rPr>
          <w:rFonts w:ascii="Arial" w:hAnsi="Arial" w:cs="Arial"/>
          <w:sz w:val="19"/>
          <w:szCs w:val="19"/>
        </w:rPr>
        <w:t>Epub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039DB">
        <w:rPr>
          <w:rFonts w:ascii="Arial" w:hAnsi="Arial" w:cs="Arial"/>
          <w:sz w:val="19"/>
          <w:szCs w:val="19"/>
        </w:rPr>
        <w:t>ahead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 of </w:t>
      </w:r>
      <w:proofErr w:type="spellStart"/>
      <w:r w:rsidRPr="00F039DB">
        <w:rPr>
          <w:rFonts w:ascii="Arial" w:hAnsi="Arial" w:cs="Arial"/>
          <w:sz w:val="19"/>
          <w:szCs w:val="19"/>
        </w:rPr>
        <w:t>print</w:t>
      </w:r>
      <w:proofErr w:type="spellEnd"/>
      <w:r w:rsidRPr="00F039DB">
        <w:rPr>
          <w:rFonts w:ascii="Arial" w:hAnsi="Arial" w:cs="Arial"/>
          <w:sz w:val="19"/>
          <w:szCs w:val="19"/>
        </w:rPr>
        <w:t xml:space="preserve">]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070F" w14:textId="77777777" w:rsidR="00336480" w:rsidRDefault="009B76D5">
    <w:pPr>
      <w:pStyle w:val="Intestazione"/>
    </w:pPr>
    <w:r>
      <w:rPr>
        <w:noProof/>
        <w:lang w:eastAsia="it-IT"/>
      </w:rPr>
      <w:drawing>
        <wp:inline distT="0" distB="0" distL="0" distR="0" wp14:anchorId="75950D94" wp14:editId="7236DD60">
          <wp:extent cx="2218866" cy="704850"/>
          <wp:effectExtent l="0" t="0" r="0" b="0"/>
          <wp:docPr id="1" name="Immagine 1" descr="C:\Users\Antonella\AppData\Local\Microsoft\Windows\Temporary Internet Files\Content.Word\San Giuseppe 2012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ella\AppData\Local\Microsoft\Windows\Temporary Internet Files\Content.Word\San Giuseppe 2012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74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B3"/>
    <w:rsid w:val="000346BA"/>
    <w:rsid w:val="000423BC"/>
    <w:rsid w:val="00090806"/>
    <w:rsid w:val="00095F70"/>
    <w:rsid w:val="001618DD"/>
    <w:rsid w:val="001747A5"/>
    <w:rsid w:val="00185A11"/>
    <w:rsid w:val="001871A2"/>
    <w:rsid w:val="001A555B"/>
    <w:rsid w:val="001D5CA2"/>
    <w:rsid w:val="001E2B53"/>
    <w:rsid w:val="00217558"/>
    <w:rsid w:val="00245C23"/>
    <w:rsid w:val="00247E57"/>
    <w:rsid w:val="002708D4"/>
    <w:rsid w:val="00280ACA"/>
    <w:rsid w:val="002B258C"/>
    <w:rsid w:val="002D4201"/>
    <w:rsid w:val="00335779"/>
    <w:rsid w:val="00336480"/>
    <w:rsid w:val="00382DB4"/>
    <w:rsid w:val="003B05A4"/>
    <w:rsid w:val="003B5E8C"/>
    <w:rsid w:val="003C222E"/>
    <w:rsid w:val="003D56F4"/>
    <w:rsid w:val="003D6030"/>
    <w:rsid w:val="003E1FB3"/>
    <w:rsid w:val="004116C1"/>
    <w:rsid w:val="0044730E"/>
    <w:rsid w:val="00450965"/>
    <w:rsid w:val="004671E5"/>
    <w:rsid w:val="00471CE6"/>
    <w:rsid w:val="004A539B"/>
    <w:rsid w:val="004A7500"/>
    <w:rsid w:val="004B3A62"/>
    <w:rsid w:val="00526E6D"/>
    <w:rsid w:val="00527C76"/>
    <w:rsid w:val="00536BF4"/>
    <w:rsid w:val="0054122E"/>
    <w:rsid w:val="00546BF5"/>
    <w:rsid w:val="005537AB"/>
    <w:rsid w:val="00554F17"/>
    <w:rsid w:val="0056135F"/>
    <w:rsid w:val="00567C75"/>
    <w:rsid w:val="005A54B3"/>
    <w:rsid w:val="005B37FE"/>
    <w:rsid w:val="005E36BB"/>
    <w:rsid w:val="005E656A"/>
    <w:rsid w:val="005E6582"/>
    <w:rsid w:val="005F356E"/>
    <w:rsid w:val="005F417B"/>
    <w:rsid w:val="006740FA"/>
    <w:rsid w:val="00691AEB"/>
    <w:rsid w:val="006A06A9"/>
    <w:rsid w:val="006A7AD9"/>
    <w:rsid w:val="006C6E7B"/>
    <w:rsid w:val="00736564"/>
    <w:rsid w:val="0074225E"/>
    <w:rsid w:val="00745296"/>
    <w:rsid w:val="00750E9D"/>
    <w:rsid w:val="0075590B"/>
    <w:rsid w:val="00780724"/>
    <w:rsid w:val="00781D1A"/>
    <w:rsid w:val="007A4E9D"/>
    <w:rsid w:val="007D14F8"/>
    <w:rsid w:val="007D753F"/>
    <w:rsid w:val="007E329B"/>
    <w:rsid w:val="007E4D8C"/>
    <w:rsid w:val="008057C5"/>
    <w:rsid w:val="00870722"/>
    <w:rsid w:val="008901EA"/>
    <w:rsid w:val="008F4DB1"/>
    <w:rsid w:val="00912176"/>
    <w:rsid w:val="009159A8"/>
    <w:rsid w:val="009B5250"/>
    <w:rsid w:val="009B76D5"/>
    <w:rsid w:val="009C31AC"/>
    <w:rsid w:val="009E0CE7"/>
    <w:rsid w:val="00A0366D"/>
    <w:rsid w:val="00A82775"/>
    <w:rsid w:val="00A843EF"/>
    <w:rsid w:val="00A865E2"/>
    <w:rsid w:val="00A9675A"/>
    <w:rsid w:val="00AC6BC4"/>
    <w:rsid w:val="00AD7883"/>
    <w:rsid w:val="00AE3B2E"/>
    <w:rsid w:val="00AE69A3"/>
    <w:rsid w:val="00AF153C"/>
    <w:rsid w:val="00B457C8"/>
    <w:rsid w:val="00B56E9B"/>
    <w:rsid w:val="00B6447C"/>
    <w:rsid w:val="00B813B6"/>
    <w:rsid w:val="00BE4581"/>
    <w:rsid w:val="00C025C8"/>
    <w:rsid w:val="00C075F9"/>
    <w:rsid w:val="00C24189"/>
    <w:rsid w:val="00C25065"/>
    <w:rsid w:val="00C466E4"/>
    <w:rsid w:val="00C564A1"/>
    <w:rsid w:val="00C72E19"/>
    <w:rsid w:val="00C77C02"/>
    <w:rsid w:val="00C82F7C"/>
    <w:rsid w:val="00C92553"/>
    <w:rsid w:val="00CA0943"/>
    <w:rsid w:val="00CA100F"/>
    <w:rsid w:val="00CB3589"/>
    <w:rsid w:val="00CC3EB5"/>
    <w:rsid w:val="00CE3669"/>
    <w:rsid w:val="00D16C27"/>
    <w:rsid w:val="00D72B76"/>
    <w:rsid w:val="00D87F9F"/>
    <w:rsid w:val="00DF14AD"/>
    <w:rsid w:val="00DF290D"/>
    <w:rsid w:val="00E301F7"/>
    <w:rsid w:val="00E65A1B"/>
    <w:rsid w:val="00E740FA"/>
    <w:rsid w:val="00E84A4E"/>
    <w:rsid w:val="00EA171A"/>
    <w:rsid w:val="00EC1C63"/>
    <w:rsid w:val="00ED0CE9"/>
    <w:rsid w:val="00EE51AD"/>
    <w:rsid w:val="00F02CD5"/>
    <w:rsid w:val="00F039DB"/>
    <w:rsid w:val="00F079BD"/>
    <w:rsid w:val="00F141D8"/>
    <w:rsid w:val="00F1505E"/>
    <w:rsid w:val="00F630AB"/>
    <w:rsid w:val="00F742AC"/>
    <w:rsid w:val="00FB2C19"/>
    <w:rsid w:val="00FB58BE"/>
    <w:rsid w:val="00FC1BEA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3BB208"/>
  <w15:chartTrackingRefBased/>
  <w15:docId w15:val="{CD753B54-0489-4AB0-8BC6-0B294443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480"/>
  </w:style>
  <w:style w:type="paragraph" w:styleId="Pidipagina">
    <w:name w:val="footer"/>
    <w:basedOn w:val="Normale"/>
    <w:link w:val="PidipaginaCarattere"/>
    <w:uiPriority w:val="99"/>
    <w:unhideWhenUsed/>
    <w:rsid w:val="00336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48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56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56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56F4"/>
    <w:rPr>
      <w:vertAlign w:val="superscript"/>
    </w:rPr>
  </w:style>
  <w:style w:type="paragraph" w:styleId="Nessunaspaziatura">
    <w:name w:val="No Spacing"/>
    <w:rsid w:val="00247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9913-950E-48DF-8856-2F846BCB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Francesca Alibrandi</cp:lastModifiedBy>
  <cp:revision>14</cp:revision>
  <dcterms:created xsi:type="dcterms:W3CDTF">2019-10-07T09:54:00Z</dcterms:created>
  <dcterms:modified xsi:type="dcterms:W3CDTF">2019-10-08T10:52:00Z</dcterms:modified>
</cp:coreProperties>
</file>