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E0DF" w14:textId="77777777" w:rsidR="0035286A" w:rsidRDefault="0035286A" w:rsidP="00802083">
      <w:pPr>
        <w:jc w:val="center"/>
        <w:rPr>
          <w:b/>
          <w:bCs/>
          <w:u w:val="single"/>
        </w:rPr>
      </w:pPr>
    </w:p>
    <w:p w14:paraId="39C0B78B" w14:textId="68DB53D6" w:rsidR="008344D9" w:rsidRPr="007408E5" w:rsidRDefault="008344D9" w:rsidP="00802083">
      <w:pPr>
        <w:jc w:val="center"/>
        <w:rPr>
          <w:b/>
          <w:bCs/>
          <w:u w:val="single"/>
        </w:rPr>
      </w:pPr>
      <w:r w:rsidRPr="007408E5">
        <w:rPr>
          <w:b/>
          <w:bCs/>
          <w:u w:val="single"/>
        </w:rPr>
        <w:t>COMUNICATO STAMPA</w:t>
      </w:r>
    </w:p>
    <w:p w14:paraId="6E438244" w14:textId="77777777" w:rsidR="008344D9" w:rsidRPr="007408E5" w:rsidRDefault="008344D9" w:rsidP="00802083">
      <w:pPr>
        <w:jc w:val="center"/>
        <w:rPr>
          <w:b/>
          <w:bCs/>
        </w:rPr>
      </w:pPr>
    </w:p>
    <w:p w14:paraId="57089F94" w14:textId="7AF5F263" w:rsidR="00C94ACD" w:rsidRPr="001A66CF" w:rsidRDefault="00C94ACD" w:rsidP="00C94ACD">
      <w:pPr>
        <w:jc w:val="center"/>
        <w:rPr>
          <w:b/>
          <w:bCs/>
          <w:sz w:val="28"/>
          <w:szCs w:val="28"/>
        </w:rPr>
      </w:pPr>
      <w:r w:rsidRPr="0022304B">
        <w:rPr>
          <w:b/>
          <w:bCs/>
          <w:sz w:val="28"/>
          <w:szCs w:val="28"/>
        </w:rPr>
        <w:t>Al via il progetto “Prendila a cuore”</w:t>
      </w:r>
    </w:p>
    <w:p w14:paraId="16A2869A" w14:textId="039E4E75" w:rsidR="0004575C" w:rsidRPr="001A66CF" w:rsidRDefault="0004575C" w:rsidP="00802083">
      <w:pPr>
        <w:jc w:val="center"/>
        <w:rPr>
          <w:b/>
          <w:bCs/>
          <w:i/>
          <w:iCs/>
          <w:sz w:val="28"/>
          <w:szCs w:val="28"/>
        </w:rPr>
      </w:pPr>
      <w:r w:rsidRPr="001A66CF">
        <w:rPr>
          <w:b/>
          <w:bCs/>
          <w:i/>
          <w:iCs/>
          <w:sz w:val="28"/>
          <w:szCs w:val="28"/>
        </w:rPr>
        <w:t>Patologie cardiovascolari</w:t>
      </w:r>
      <w:r w:rsidR="00954248" w:rsidRPr="001A66CF">
        <w:rPr>
          <w:b/>
          <w:bCs/>
          <w:i/>
          <w:iCs/>
          <w:sz w:val="28"/>
          <w:szCs w:val="28"/>
        </w:rPr>
        <w:t xml:space="preserve"> nell’anziano</w:t>
      </w:r>
      <w:r w:rsidRPr="001A66CF">
        <w:rPr>
          <w:b/>
          <w:bCs/>
          <w:i/>
          <w:iCs/>
          <w:sz w:val="28"/>
          <w:szCs w:val="28"/>
        </w:rPr>
        <w:t xml:space="preserve">: se l’aderenza terapeutica passa </w:t>
      </w:r>
      <w:r w:rsidR="000E59E5" w:rsidRPr="001A66CF">
        <w:rPr>
          <w:b/>
          <w:bCs/>
          <w:i/>
          <w:iCs/>
          <w:sz w:val="28"/>
          <w:szCs w:val="28"/>
        </w:rPr>
        <w:t xml:space="preserve">anche </w:t>
      </w:r>
      <w:r w:rsidRPr="001A66CF">
        <w:rPr>
          <w:b/>
          <w:bCs/>
          <w:i/>
          <w:iCs/>
          <w:sz w:val="28"/>
          <w:szCs w:val="28"/>
        </w:rPr>
        <w:t>dalla farmacia</w:t>
      </w:r>
    </w:p>
    <w:p w14:paraId="549114D1" w14:textId="5CD86A72" w:rsidR="008344D9" w:rsidRPr="007408E5" w:rsidRDefault="008344D9" w:rsidP="00802083">
      <w:pPr>
        <w:jc w:val="both"/>
        <w:rPr>
          <w:b/>
          <w:bCs/>
        </w:rPr>
      </w:pPr>
    </w:p>
    <w:p w14:paraId="52410EEF" w14:textId="783F39AE" w:rsidR="00954248" w:rsidRDefault="00DE6A26" w:rsidP="001A66CF">
      <w:pPr>
        <w:pStyle w:val="Paragrafoelenco"/>
        <w:numPr>
          <w:ilvl w:val="0"/>
          <w:numId w:val="7"/>
        </w:numPr>
        <w:ind w:left="284" w:hanging="207"/>
        <w:jc w:val="both"/>
        <w:rPr>
          <w:i/>
          <w:iCs/>
        </w:rPr>
      </w:pPr>
      <w:r w:rsidRPr="00004122">
        <w:rPr>
          <w:i/>
          <w:iCs/>
        </w:rPr>
        <w:t>L’Associazione Lombarda fra titolari di farmacia</w:t>
      </w:r>
      <w:r w:rsidR="008344D9" w:rsidRPr="00004122">
        <w:rPr>
          <w:i/>
          <w:iCs/>
        </w:rPr>
        <w:t xml:space="preserve"> </w:t>
      </w:r>
      <w:r w:rsidR="008344D9" w:rsidRPr="0022304B">
        <w:rPr>
          <w:i/>
          <w:iCs/>
        </w:rPr>
        <w:t xml:space="preserve">insieme a Fondazione Muralti, </w:t>
      </w:r>
      <w:r w:rsidR="00E86F19">
        <w:rPr>
          <w:i/>
          <w:iCs/>
        </w:rPr>
        <w:t>con la partnership scientifica</w:t>
      </w:r>
      <w:r w:rsidR="008B5FCE" w:rsidRPr="0022304B">
        <w:rPr>
          <w:i/>
          <w:iCs/>
        </w:rPr>
        <w:t xml:space="preserve"> del Centro Cardiologico Monzino</w:t>
      </w:r>
      <w:r w:rsidR="00347FF8">
        <w:rPr>
          <w:i/>
          <w:iCs/>
        </w:rPr>
        <w:t xml:space="preserve"> </w:t>
      </w:r>
      <w:r w:rsidR="00347FF8" w:rsidRPr="00E86F19">
        <w:rPr>
          <w:i/>
          <w:iCs/>
        </w:rPr>
        <w:t>IRCCS</w:t>
      </w:r>
      <w:r w:rsidR="00347FF8">
        <w:rPr>
          <w:i/>
          <w:iCs/>
        </w:rPr>
        <w:t xml:space="preserve"> </w:t>
      </w:r>
      <w:r w:rsidR="008B5FCE" w:rsidRPr="0022304B">
        <w:rPr>
          <w:i/>
          <w:iCs/>
        </w:rPr>
        <w:t>e</w:t>
      </w:r>
      <w:r w:rsidR="008B5FCE">
        <w:rPr>
          <w:i/>
          <w:iCs/>
        </w:rPr>
        <w:t xml:space="preserve"> </w:t>
      </w:r>
      <w:r w:rsidR="008344D9" w:rsidRPr="007408E5">
        <w:rPr>
          <w:i/>
          <w:iCs/>
        </w:rPr>
        <w:t xml:space="preserve">con il grant incondizionato di Daiichi Sankyo, </w:t>
      </w:r>
      <w:r w:rsidR="008344D9" w:rsidRPr="0022304B">
        <w:rPr>
          <w:i/>
          <w:iCs/>
        </w:rPr>
        <w:t xml:space="preserve">avvia </w:t>
      </w:r>
      <w:r w:rsidR="008B5FCE" w:rsidRPr="0022304B">
        <w:rPr>
          <w:i/>
          <w:iCs/>
        </w:rPr>
        <w:t>“Prendila a cuore”,</w:t>
      </w:r>
      <w:r w:rsidR="008B5FCE">
        <w:rPr>
          <w:i/>
          <w:iCs/>
        </w:rPr>
        <w:t xml:space="preserve"> </w:t>
      </w:r>
      <w:r w:rsidR="008344D9" w:rsidRPr="007408E5">
        <w:rPr>
          <w:i/>
          <w:iCs/>
        </w:rPr>
        <w:t xml:space="preserve">un progetto di </w:t>
      </w:r>
      <w:r w:rsidR="00954248">
        <w:rPr>
          <w:i/>
          <w:iCs/>
        </w:rPr>
        <w:t xml:space="preserve">sensibilizzazione </w:t>
      </w:r>
      <w:r w:rsidR="008B5FCE" w:rsidRPr="000D28B3">
        <w:rPr>
          <w:i/>
          <w:iCs/>
        </w:rPr>
        <w:t>volto a</w:t>
      </w:r>
      <w:r w:rsidR="00954248">
        <w:rPr>
          <w:i/>
          <w:iCs/>
        </w:rPr>
        <w:t xml:space="preserve"> migliorare la </w:t>
      </w:r>
      <w:r w:rsidR="00954248" w:rsidRPr="0040103D">
        <w:rPr>
          <w:i/>
          <w:iCs/>
        </w:rPr>
        <w:t xml:space="preserve">compliance </w:t>
      </w:r>
      <w:r w:rsidR="000E59E5" w:rsidRPr="0040103D">
        <w:rPr>
          <w:i/>
          <w:iCs/>
        </w:rPr>
        <w:t>terapeutica</w:t>
      </w:r>
      <w:r w:rsidR="00954248">
        <w:rPr>
          <w:i/>
          <w:iCs/>
        </w:rPr>
        <w:t xml:space="preserve"> nei pazienti in cura per patologie cardiovascolari</w:t>
      </w:r>
      <w:r w:rsidR="000E59E5">
        <w:rPr>
          <w:i/>
          <w:iCs/>
        </w:rPr>
        <w:t>.</w:t>
      </w:r>
    </w:p>
    <w:p w14:paraId="194783B2" w14:textId="77777777" w:rsidR="00C94ACD" w:rsidRPr="0022304B" w:rsidRDefault="00C94ACD" w:rsidP="00C94ACD">
      <w:pPr>
        <w:pStyle w:val="Paragrafoelenco"/>
        <w:numPr>
          <w:ilvl w:val="0"/>
          <w:numId w:val="7"/>
        </w:numPr>
        <w:ind w:left="284" w:hanging="207"/>
        <w:jc w:val="both"/>
        <w:rPr>
          <w:i/>
          <w:iCs/>
        </w:rPr>
      </w:pPr>
      <w:r w:rsidRPr="005320E7">
        <w:rPr>
          <w:i/>
          <w:iCs/>
        </w:rPr>
        <w:t xml:space="preserve">Tra </w:t>
      </w:r>
      <w:r w:rsidRPr="0035286A">
        <w:rPr>
          <w:i/>
          <w:iCs/>
        </w:rPr>
        <w:t xml:space="preserve">gli obiettivi dell’iniziativa - che partirà a </w:t>
      </w:r>
      <w:r w:rsidRPr="004C21F6">
        <w:rPr>
          <w:i/>
          <w:iCs/>
        </w:rPr>
        <w:t>fine settembre nelle farmacie aderenti</w:t>
      </w:r>
      <w:r w:rsidRPr="0036137E">
        <w:rPr>
          <w:i/>
          <w:iCs/>
        </w:rPr>
        <w:t xml:space="preserve"> </w:t>
      </w:r>
      <w:r w:rsidRPr="00036B8B">
        <w:rPr>
          <w:i/>
          <w:iCs/>
        </w:rPr>
        <w:t xml:space="preserve">delle province di Milano, Lodi e Monza-Brianza </w:t>
      </w:r>
      <w:r>
        <w:rPr>
          <w:i/>
          <w:iCs/>
        </w:rPr>
        <w:t>–</w:t>
      </w:r>
      <w:r w:rsidRPr="005320E7">
        <w:rPr>
          <w:i/>
          <w:iCs/>
        </w:rPr>
        <w:t xml:space="preserve"> misurare</w:t>
      </w:r>
      <w:r>
        <w:rPr>
          <w:i/>
          <w:iCs/>
        </w:rPr>
        <w:t>,</w:t>
      </w:r>
      <w:r w:rsidRPr="005320E7">
        <w:rPr>
          <w:i/>
          <w:iCs/>
        </w:rPr>
        <w:t xml:space="preserve"> </w:t>
      </w:r>
      <w:r>
        <w:rPr>
          <w:i/>
          <w:iCs/>
        </w:rPr>
        <w:t>mediante</w:t>
      </w:r>
      <w:r w:rsidRPr="005320E7">
        <w:rPr>
          <w:i/>
          <w:iCs/>
        </w:rPr>
        <w:t xml:space="preserve"> questionari</w:t>
      </w:r>
      <w:r>
        <w:rPr>
          <w:i/>
          <w:iCs/>
        </w:rPr>
        <w:t xml:space="preserve"> somministrati al paziente</w:t>
      </w:r>
      <w:r w:rsidRPr="005320E7">
        <w:rPr>
          <w:i/>
          <w:iCs/>
        </w:rPr>
        <w:t xml:space="preserve">, </w:t>
      </w:r>
      <w:r w:rsidRPr="005320E7">
        <w:rPr>
          <w:rFonts w:eastAsia="Times New Roman"/>
          <w:i/>
          <w:iCs/>
        </w:rPr>
        <w:t xml:space="preserve">l’effettiva compliance </w:t>
      </w:r>
      <w:r w:rsidRPr="0022304B">
        <w:rPr>
          <w:rFonts w:eastAsia="Times New Roman"/>
          <w:i/>
          <w:iCs/>
        </w:rPr>
        <w:t>terapeutica.</w:t>
      </w:r>
    </w:p>
    <w:p w14:paraId="6776B0B8" w14:textId="4D14744B" w:rsidR="00954248" w:rsidRPr="00E86F19" w:rsidRDefault="00954248" w:rsidP="001A66CF">
      <w:pPr>
        <w:pStyle w:val="Paragrafoelenco"/>
        <w:numPr>
          <w:ilvl w:val="0"/>
          <w:numId w:val="7"/>
        </w:numPr>
        <w:ind w:left="284" w:hanging="207"/>
        <w:jc w:val="both"/>
        <w:rPr>
          <w:i/>
          <w:iCs/>
        </w:rPr>
      </w:pPr>
      <w:r w:rsidRPr="0022304B">
        <w:rPr>
          <w:i/>
          <w:iCs/>
        </w:rPr>
        <w:t>Al centro del progetto anche la f</w:t>
      </w:r>
      <w:r w:rsidR="008344D9" w:rsidRPr="0022304B">
        <w:rPr>
          <w:i/>
          <w:iCs/>
        </w:rPr>
        <w:t>ormazione e</w:t>
      </w:r>
      <w:r w:rsidRPr="0022304B">
        <w:rPr>
          <w:i/>
          <w:iCs/>
        </w:rPr>
        <w:t xml:space="preserve"> l’</w:t>
      </w:r>
      <w:r w:rsidR="008344D9" w:rsidRPr="0022304B">
        <w:rPr>
          <w:i/>
          <w:iCs/>
        </w:rPr>
        <w:t xml:space="preserve">aggiornamento </w:t>
      </w:r>
      <w:r w:rsidRPr="0022304B">
        <w:rPr>
          <w:i/>
          <w:iCs/>
        </w:rPr>
        <w:t>per i</w:t>
      </w:r>
      <w:r w:rsidR="008344D9" w:rsidRPr="0022304B">
        <w:rPr>
          <w:i/>
          <w:iCs/>
        </w:rPr>
        <w:t xml:space="preserve"> farmacisti lombardi</w:t>
      </w:r>
      <w:r w:rsidRPr="0022304B">
        <w:rPr>
          <w:i/>
          <w:iCs/>
        </w:rPr>
        <w:t>, curat</w:t>
      </w:r>
      <w:r w:rsidR="00B0650A" w:rsidRPr="0022304B">
        <w:rPr>
          <w:i/>
          <w:iCs/>
        </w:rPr>
        <w:t>i</w:t>
      </w:r>
      <w:r w:rsidRPr="0022304B">
        <w:rPr>
          <w:i/>
          <w:iCs/>
        </w:rPr>
        <w:t xml:space="preserve"> da </w:t>
      </w:r>
      <w:r w:rsidR="00B0650A" w:rsidRPr="0022304B">
        <w:rPr>
          <w:i/>
          <w:iCs/>
        </w:rPr>
        <w:t>autorevoli esponenti</w:t>
      </w:r>
      <w:r w:rsidRPr="0022304B">
        <w:rPr>
          <w:i/>
          <w:iCs/>
        </w:rPr>
        <w:t xml:space="preserve"> della cardiologia italiana</w:t>
      </w:r>
      <w:r w:rsidR="00DE6A26" w:rsidRPr="0022304B">
        <w:rPr>
          <w:i/>
          <w:iCs/>
        </w:rPr>
        <w:t xml:space="preserve"> come il </w:t>
      </w:r>
      <w:r w:rsidR="00DE6A26" w:rsidRPr="00E86F19">
        <w:rPr>
          <w:i/>
          <w:iCs/>
        </w:rPr>
        <w:t>Prof</w:t>
      </w:r>
      <w:r w:rsidR="00C94ACD">
        <w:rPr>
          <w:i/>
          <w:iCs/>
        </w:rPr>
        <w:t>essor</w:t>
      </w:r>
      <w:r w:rsidR="00DE6A26" w:rsidRPr="00E86F19">
        <w:rPr>
          <w:i/>
          <w:iCs/>
        </w:rPr>
        <w:t xml:space="preserve"> Piergiuseppe Agostoni</w:t>
      </w:r>
      <w:r w:rsidR="00B0650A" w:rsidRPr="00E86F19">
        <w:rPr>
          <w:i/>
          <w:iCs/>
        </w:rPr>
        <w:t>,</w:t>
      </w:r>
      <w:r w:rsidR="00DE6A26" w:rsidRPr="00E86F19">
        <w:rPr>
          <w:i/>
          <w:iCs/>
        </w:rPr>
        <w:t xml:space="preserve"> </w:t>
      </w:r>
      <w:r w:rsidR="002A1812" w:rsidRPr="00E86F19">
        <w:rPr>
          <w:i/>
          <w:iCs/>
        </w:rPr>
        <w:t xml:space="preserve">Responsabile </w:t>
      </w:r>
      <w:r w:rsidR="00E312AC" w:rsidRPr="00E86F19">
        <w:rPr>
          <w:i/>
          <w:iCs/>
        </w:rPr>
        <w:t xml:space="preserve">dell’Area di Cardiologia Critica </w:t>
      </w:r>
      <w:r w:rsidR="002A1812" w:rsidRPr="00E86F19">
        <w:rPr>
          <w:i/>
          <w:iCs/>
        </w:rPr>
        <w:t xml:space="preserve">del Centro Cardiologico Monzino </w:t>
      </w:r>
      <w:r w:rsidR="00E312AC" w:rsidRPr="00E86F19">
        <w:rPr>
          <w:i/>
          <w:iCs/>
        </w:rPr>
        <w:t xml:space="preserve">IRCCS </w:t>
      </w:r>
      <w:r w:rsidR="002A1812" w:rsidRPr="00E86F19">
        <w:rPr>
          <w:i/>
          <w:iCs/>
        </w:rPr>
        <w:t>di Milano.</w:t>
      </w:r>
    </w:p>
    <w:p w14:paraId="5F2982E3" w14:textId="77777777" w:rsidR="002A1812" w:rsidRPr="002A1812" w:rsidRDefault="002A1812" w:rsidP="002A1812">
      <w:pPr>
        <w:jc w:val="both"/>
        <w:rPr>
          <w:i/>
          <w:iCs/>
        </w:rPr>
      </w:pPr>
    </w:p>
    <w:p w14:paraId="28E00BB4" w14:textId="2243C952" w:rsidR="00604B28" w:rsidRDefault="008344D9" w:rsidP="00C343BB">
      <w:pPr>
        <w:jc w:val="both"/>
        <w:rPr>
          <w:rFonts w:eastAsia="Times New Roman"/>
        </w:rPr>
      </w:pPr>
      <w:r w:rsidRPr="007408E5">
        <w:t xml:space="preserve">Milano, </w:t>
      </w:r>
      <w:r w:rsidR="003D49AB">
        <w:t>2</w:t>
      </w:r>
      <w:r w:rsidR="003D49AB" w:rsidRPr="007408E5">
        <w:t xml:space="preserve"> </w:t>
      </w:r>
      <w:r w:rsidR="00BE1B88">
        <w:t>settembre</w:t>
      </w:r>
      <w:r w:rsidRPr="007408E5">
        <w:t xml:space="preserve"> 2019 – </w:t>
      </w:r>
      <w:r w:rsidRPr="00224E89">
        <w:rPr>
          <w:b/>
          <w:bCs/>
        </w:rPr>
        <w:t>Al via da</w:t>
      </w:r>
      <w:r w:rsidR="00637459">
        <w:rPr>
          <w:b/>
          <w:bCs/>
        </w:rPr>
        <w:t xml:space="preserve"> fine</w:t>
      </w:r>
      <w:r w:rsidRPr="00224E89">
        <w:rPr>
          <w:b/>
          <w:bCs/>
        </w:rPr>
        <w:t xml:space="preserve"> </w:t>
      </w:r>
      <w:r w:rsidRPr="0022304B">
        <w:rPr>
          <w:b/>
          <w:bCs/>
        </w:rPr>
        <w:t>settembre</w:t>
      </w:r>
      <w:r w:rsidRPr="0022304B">
        <w:t xml:space="preserve"> </w:t>
      </w:r>
      <w:r w:rsidR="008B5FCE" w:rsidRPr="0022304B">
        <w:rPr>
          <w:b/>
          <w:bCs/>
          <w:i/>
          <w:iCs/>
        </w:rPr>
        <w:t>“Prendila a cuore”</w:t>
      </w:r>
      <w:r w:rsidR="008B5FCE" w:rsidRPr="0022304B">
        <w:t xml:space="preserve">, </w:t>
      </w:r>
      <w:r w:rsidRPr="0022304B">
        <w:t xml:space="preserve">il progetto </w:t>
      </w:r>
      <w:r w:rsidR="00E267F7" w:rsidRPr="0022304B">
        <w:t xml:space="preserve">congiunto di </w:t>
      </w:r>
      <w:r w:rsidR="00DE6A26" w:rsidRPr="0022304B">
        <w:rPr>
          <w:b/>
          <w:bCs/>
        </w:rPr>
        <w:t xml:space="preserve">Associazione Lombarda fra titolari di farmacia </w:t>
      </w:r>
      <w:r w:rsidR="000E59E5" w:rsidRPr="0022304B">
        <w:rPr>
          <w:b/>
          <w:bCs/>
        </w:rPr>
        <w:t>e</w:t>
      </w:r>
      <w:r w:rsidR="00E267F7" w:rsidRPr="0022304B">
        <w:rPr>
          <w:b/>
          <w:bCs/>
        </w:rPr>
        <w:t xml:space="preserve"> Fondazione Muralti</w:t>
      </w:r>
      <w:r w:rsidR="00E267F7" w:rsidRPr="0022304B">
        <w:t>,</w:t>
      </w:r>
      <w:r w:rsidR="008B5FCE" w:rsidRPr="0022304B">
        <w:t xml:space="preserve"> </w:t>
      </w:r>
      <w:r w:rsidR="00E86F19">
        <w:t xml:space="preserve">con la </w:t>
      </w:r>
      <w:r w:rsidR="00E86F19" w:rsidRPr="00E86F19">
        <w:rPr>
          <w:b/>
          <w:bCs/>
        </w:rPr>
        <w:t>partnership scientifica</w:t>
      </w:r>
      <w:r w:rsidR="00E86F19">
        <w:rPr>
          <w:b/>
          <w:bCs/>
        </w:rPr>
        <w:t xml:space="preserve"> </w:t>
      </w:r>
      <w:r w:rsidR="008B5FCE" w:rsidRPr="0022304B">
        <w:rPr>
          <w:b/>
          <w:bCs/>
        </w:rPr>
        <w:t>del</w:t>
      </w:r>
      <w:r w:rsidR="008B5FCE" w:rsidRPr="0022304B">
        <w:t xml:space="preserve"> </w:t>
      </w:r>
      <w:r w:rsidR="008B5FCE" w:rsidRPr="0022304B">
        <w:rPr>
          <w:b/>
          <w:bCs/>
        </w:rPr>
        <w:t>Centro Cardiologico Monzino</w:t>
      </w:r>
      <w:r w:rsidR="00F74A96">
        <w:rPr>
          <w:b/>
          <w:bCs/>
        </w:rPr>
        <w:t xml:space="preserve"> </w:t>
      </w:r>
      <w:r w:rsidR="00F74A96" w:rsidRPr="00E86F19">
        <w:rPr>
          <w:b/>
          <w:bCs/>
        </w:rPr>
        <w:t>IRCCS</w:t>
      </w:r>
      <w:r w:rsidR="00F74A96">
        <w:rPr>
          <w:b/>
          <w:bCs/>
        </w:rPr>
        <w:t xml:space="preserve"> </w:t>
      </w:r>
      <w:r w:rsidR="008B5FCE" w:rsidRPr="0022304B">
        <w:t>e</w:t>
      </w:r>
      <w:r w:rsidR="00E267F7" w:rsidRPr="0022304B">
        <w:t xml:space="preserve"> con il </w:t>
      </w:r>
      <w:r w:rsidR="00E267F7" w:rsidRPr="0022304B">
        <w:rPr>
          <w:b/>
          <w:bCs/>
          <w:i/>
          <w:iCs/>
        </w:rPr>
        <w:t>grant</w:t>
      </w:r>
      <w:r w:rsidR="00E267F7" w:rsidRPr="0022304B">
        <w:rPr>
          <w:b/>
          <w:bCs/>
        </w:rPr>
        <w:t xml:space="preserve"> incondizionato di Daiichi Sankyo</w:t>
      </w:r>
      <w:r w:rsidR="00E267F7" w:rsidRPr="0022304B">
        <w:t xml:space="preserve">, per promuovere l’aderenza terapeutica </w:t>
      </w:r>
      <w:r w:rsidR="00802083" w:rsidRPr="0022304B">
        <w:t>in area</w:t>
      </w:r>
      <w:r w:rsidR="00E267F7" w:rsidRPr="0022304B">
        <w:t xml:space="preserve"> cardiovascolar</w:t>
      </w:r>
      <w:r w:rsidR="00802083" w:rsidRPr="0022304B">
        <w:t>e</w:t>
      </w:r>
      <w:r w:rsidR="00E267F7" w:rsidRPr="0035286A">
        <w:t>.</w:t>
      </w:r>
      <w:r w:rsidR="00C93520" w:rsidRPr="0035286A">
        <w:t xml:space="preserve"> I</w:t>
      </w:r>
      <w:r w:rsidR="00B026C9" w:rsidRPr="0035286A">
        <w:t xml:space="preserve"> cittadini in cura per problematiche cardiovascolari </w:t>
      </w:r>
      <w:r w:rsidR="00FD4749" w:rsidRPr="0035286A">
        <w:t>potranno rivolgersi alle</w:t>
      </w:r>
      <w:r w:rsidR="00B026C9" w:rsidRPr="0035286A">
        <w:t xml:space="preserve"> farmaci</w:t>
      </w:r>
      <w:r w:rsidR="00FD4749" w:rsidRPr="0035286A">
        <w:t>e</w:t>
      </w:r>
      <w:r w:rsidR="00C94ACD">
        <w:t xml:space="preserve"> </w:t>
      </w:r>
      <w:r w:rsidR="00C94ACD" w:rsidRPr="004C21F6">
        <w:t>aderenti al progetto</w:t>
      </w:r>
      <w:r w:rsidR="00B026C9" w:rsidRPr="004C21F6">
        <w:t xml:space="preserve"> </w:t>
      </w:r>
      <w:r w:rsidR="00FD4749" w:rsidRPr="004C21F6">
        <w:t>d</w:t>
      </w:r>
      <w:r w:rsidR="00B026C9" w:rsidRPr="004C21F6">
        <w:t>elle</w:t>
      </w:r>
      <w:r w:rsidR="00B026C9" w:rsidRPr="0035286A">
        <w:t xml:space="preserve"> </w:t>
      </w:r>
      <w:bookmarkStart w:id="0" w:name="_Hlk11227401"/>
      <w:r w:rsidR="00B026C9" w:rsidRPr="0035286A">
        <w:rPr>
          <w:b/>
          <w:bCs/>
        </w:rPr>
        <w:t>province di Milano, Lodi e Monza-Brianza</w:t>
      </w:r>
      <w:bookmarkEnd w:id="0"/>
      <w:r w:rsidR="005320E7" w:rsidRPr="0035286A">
        <w:t xml:space="preserve"> </w:t>
      </w:r>
      <w:r w:rsidR="00FD4749" w:rsidRPr="0035286A">
        <w:t>per avere consigli utili su come</w:t>
      </w:r>
      <w:r w:rsidR="00B026C9" w:rsidRPr="0035286A">
        <w:t xml:space="preserve"> </w:t>
      </w:r>
      <w:r w:rsidR="00FD4749" w:rsidRPr="0035286A">
        <w:t>gestire la terapia in modo ottimale</w:t>
      </w:r>
      <w:r w:rsidR="00802083" w:rsidRPr="0035286A">
        <w:t>. Inoltre, a</w:t>
      </w:r>
      <w:r w:rsidR="00DD0530" w:rsidRPr="0035286A">
        <w:t>ttraverso la compilazione di un</w:t>
      </w:r>
      <w:r w:rsidR="00DD0530" w:rsidRPr="0035286A">
        <w:rPr>
          <w:b/>
          <w:bCs/>
        </w:rPr>
        <w:t xml:space="preserve"> questionario</w:t>
      </w:r>
      <w:r w:rsidR="00DD0530" w:rsidRPr="0035286A">
        <w:t xml:space="preserve">, </w:t>
      </w:r>
      <w:r w:rsidR="0032548F" w:rsidRPr="0035286A">
        <w:rPr>
          <w:rFonts w:eastAsia="Times New Roman"/>
          <w:b/>
          <w:bCs/>
        </w:rPr>
        <w:t xml:space="preserve">verranno raccolti dati importanti sull’effettiva </w:t>
      </w:r>
      <w:r w:rsidR="0032548F" w:rsidRPr="0035286A">
        <w:rPr>
          <w:rFonts w:eastAsia="Times New Roman"/>
          <w:b/>
          <w:bCs/>
          <w:i/>
          <w:iCs/>
        </w:rPr>
        <w:t>compliance</w:t>
      </w:r>
      <w:r w:rsidR="0032548F" w:rsidRPr="0035286A">
        <w:rPr>
          <w:rFonts w:eastAsia="Times New Roman"/>
          <w:b/>
          <w:bCs/>
        </w:rPr>
        <w:t xml:space="preserve"> terapeutica, </w:t>
      </w:r>
      <w:r w:rsidR="0032548F" w:rsidRPr="0035286A">
        <w:rPr>
          <w:rFonts w:eastAsia="Times New Roman"/>
        </w:rPr>
        <w:t xml:space="preserve">approfondendo “punti </w:t>
      </w:r>
      <w:r w:rsidR="000E59E5" w:rsidRPr="0035286A">
        <w:rPr>
          <w:rFonts w:eastAsia="Times New Roman"/>
        </w:rPr>
        <w:t>deboli</w:t>
      </w:r>
      <w:r w:rsidR="0032548F" w:rsidRPr="0035286A">
        <w:rPr>
          <w:rFonts w:eastAsia="Times New Roman"/>
        </w:rPr>
        <w:t>” o eventuali difficoltà incontrate</w:t>
      </w:r>
      <w:r w:rsidR="0032548F">
        <w:rPr>
          <w:rFonts w:eastAsia="Times New Roman"/>
        </w:rPr>
        <w:t xml:space="preserve"> da pazienti</w:t>
      </w:r>
      <w:r w:rsidR="000E59E5">
        <w:rPr>
          <w:rFonts w:eastAsia="Times New Roman"/>
        </w:rPr>
        <w:t xml:space="preserve"> e </w:t>
      </w:r>
      <w:r w:rsidR="000E59E5" w:rsidRPr="008B5FCE">
        <w:rPr>
          <w:rFonts w:eastAsia="Times New Roman"/>
          <w:i/>
          <w:iCs/>
        </w:rPr>
        <w:t>caregiver</w:t>
      </w:r>
      <w:r w:rsidR="0032548F">
        <w:rPr>
          <w:rFonts w:eastAsia="Times New Roman"/>
        </w:rPr>
        <w:t xml:space="preserve"> nella gestione quotidiana della terapia.</w:t>
      </w:r>
    </w:p>
    <w:p w14:paraId="7F4335D6" w14:textId="77777777" w:rsidR="00076E03" w:rsidRDefault="00076E03" w:rsidP="00076E03">
      <w:pPr>
        <w:jc w:val="both"/>
      </w:pPr>
      <w:r w:rsidRPr="004C21F6">
        <w:rPr>
          <w:rFonts w:eastAsia="Times New Roman"/>
        </w:rPr>
        <w:t xml:space="preserve">L’elenco delle farmacie aderenti sarà disponibile sul sito </w:t>
      </w:r>
      <w:hyperlink r:id="rId7" w:history="1">
        <w:r w:rsidRPr="004C21F6">
          <w:rPr>
            <w:rStyle w:val="Collegamentoipertestuale"/>
            <w:rFonts w:eastAsia="Times New Roman"/>
          </w:rPr>
          <w:t>www.federfarmamilano.it</w:t>
        </w:r>
      </w:hyperlink>
      <w:r w:rsidRPr="004C21F6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67F77C4" w14:textId="41B77163" w:rsidR="00604B28" w:rsidRDefault="00604B28" w:rsidP="00C343BB">
      <w:pPr>
        <w:jc w:val="both"/>
      </w:pPr>
    </w:p>
    <w:p w14:paraId="0EF6DCA6" w14:textId="7D9D9144" w:rsidR="00ED17C8" w:rsidRPr="00E86F19" w:rsidRDefault="005F13E0" w:rsidP="00E86F19">
      <w:pPr>
        <w:jc w:val="both"/>
        <w:rPr>
          <w:i/>
          <w:iCs/>
        </w:rPr>
      </w:pPr>
      <w:r w:rsidRPr="00E86F19">
        <w:rPr>
          <w:b/>
          <w:bCs/>
        </w:rPr>
        <w:t>L’aderenza terapeutica</w:t>
      </w:r>
      <w:r w:rsidRPr="007408E5">
        <w:t xml:space="preserve"> riveste un ruolo fondamentale</w:t>
      </w:r>
      <w:r>
        <w:t xml:space="preserve"> per chi è affetto da </w:t>
      </w:r>
      <w:r w:rsidRPr="00E86F19">
        <w:rPr>
          <w:b/>
          <w:bCs/>
        </w:rPr>
        <w:t>patologie cardiovascolari</w:t>
      </w:r>
      <w:r w:rsidR="0032548F" w:rsidRPr="00E86F19">
        <w:rPr>
          <w:b/>
          <w:bCs/>
        </w:rPr>
        <w:t xml:space="preserve"> </w:t>
      </w:r>
      <w:r w:rsidRPr="00C93520">
        <w:t xml:space="preserve">che rappresentano ancora la principale </w:t>
      </w:r>
      <w:r w:rsidRPr="004C21F6">
        <w:t xml:space="preserve">causa di </w:t>
      </w:r>
      <w:r w:rsidR="003D7EB4">
        <w:t>morte</w:t>
      </w:r>
      <w:bookmarkStart w:id="1" w:name="_GoBack"/>
      <w:bookmarkEnd w:id="1"/>
      <w:r w:rsidRPr="004C21F6">
        <w:t xml:space="preserve"> nel</w:t>
      </w:r>
      <w:r w:rsidRPr="00C93520">
        <w:t xml:space="preserve"> nostro </w:t>
      </w:r>
      <w:r w:rsidR="00B0650A">
        <w:t>P</w:t>
      </w:r>
      <w:r w:rsidRPr="00C93520">
        <w:t>aese</w:t>
      </w:r>
      <w:r w:rsidR="0035286A">
        <w:t xml:space="preserve"> </w:t>
      </w:r>
      <w:r w:rsidR="000E59E5">
        <w:t>essendo</w:t>
      </w:r>
      <w:r w:rsidR="00494F54">
        <w:t>, queste,</w:t>
      </w:r>
      <w:r w:rsidRPr="00C93520">
        <w:t xml:space="preserve"> </w:t>
      </w:r>
      <w:r w:rsidRPr="00E86F19">
        <w:rPr>
          <w:b/>
          <w:bCs/>
        </w:rPr>
        <w:t>responsabili del 44% di tutti i decessi</w:t>
      </w:r>
      <w:r w:rsidR="0032548F">
        <w:t xml:space="preserve">. </w:t>
      </w:r>
      <w:r w:rsidR="00327821">
        <w:t>I</w:t>
      </w:r>
      <w:r w:rsidR="00327821" w:rsidRPr="007408E5">
        <w:t xml:space="preserve">n </w:t>
      </w:r>
      <w:r w:rsidR="00327821" w:rsidRPr="00004122">
        <w:t>Europa</w:t>
      </w:r>
      <w:r w:rsidR="00327821">
        <w:t xml:space="preserve"> </w:t>
      </w:r>
      <w:r w:rsidR="00327821" w:rsidRPr="00004122">
        <w:t xml:space="preserve">si parla del </w:t>
      </w:r>
      <w:r w:rsidR="00327821" w:rsidRPr="00E86F19">
        <w:rPr>
          <w:b/>
          <w:bCs/>
        </w:rPr>
        <w:t xml:space="preserve">30-50% di mancata aderenza alla corretta terapia: </w:t>
      </w:r>
      <w:r w:rsidR="00327821" w:rsidRPr="00E86F19">
        <w:rPr>
          <w:i/>
          <w:iCs/>
        </w:rPr>
        <w:t>“</w:t>
      </w:r>
      <w:r w:rsidR="00E312AC" w:rsidRPr="00E86F19">
        <w:rPr>
          <w:i/>
          <w:iCs/>
        </w:rPr>
        <w:t xml:space="preserve">I </w:t>
      </w:r>
      <w:r w:rsidR="00327821" w:rsidRPr="00E86F19">
        <w:rPr>
          <w:i/>
          <w:iCs/>
        </w:rPr>
        <w:t xml:space="preserve">pazienti cardiopatici, soprattutto quelli più anziani, in alcuni casi non iniziano la terapia oppure la interrompono o, ancora, si dimenticano di assumere il farmaco. </w:t>
      </w:r>
      <w:r w:rsidR="00AD0C7A" w:rsidRPr="00E86F19">
        <w:rPr>
          <w:i/>
          <w:iCs/>
        </w:rPr>
        <w:t>In tal senso, la non aderenza espone a gravi rischi in termini clinici, quali acutizzazione dei sintomi, progressione della malattia, peggioramento della qualità di vita</w:t>
      </w:r>
      <w:r w:rsidR="00494F54">
        <w:rPr>
          <w:i/>
          <w:iCs/>
        </w:rPr>
        <w:t xml:space="preserve"> e aumento della mortalità</w:t>
      </w:r>
      <w:r w:rsidR="00AD0C7A" w:rsidRPr="00E86F19">
        <w:rPr>
          <w:i/>
          <w:iCs/>
        </w:rPr>
        <w:t xml:space="preserve">” </w:t>
      </w:r>
      <w:r w:rsidR="00AD0C7A" w:rsidRPr="00E86F19">
        <w:t xml:space="preserve">dichiara il </w:t>
      </w:r>
      <w:r w:rsidR="00AD0C7A" w:rsidRPr="00E86F19">
        <w:rPr>
          <w:b/>
          <w:bCs/>
        </w:rPr>
        <w:t>Prof</w:t>
      </w:r>
      <w:r w:rsidR="002A1812" w:rsidRPr="00E86F19">
        <w:rPr>
          <w:b/>
          <w:bCs/>
        </w:rPr>
        <w:t>essor</w:t>
      </w:r>
      <w:r w:rsidR="00AD0C7A" w:rsidRPr="00E86F19">
        <w:rPr>
          <w:b/>
          <w:bCs/>
        </w:rPr>
        <w:t xml:space="preserve"> Piergiuseppe Agostoni, </w:t>
      </w:r>
      <w:r w:rsidR="00E312AC" w:rsidRPr="00E86F19">
        <w:rPr>
          <w:b/>
          <w:iCs/>
        </w:rPr>
        <w:t>Responsabile dell’Area di Cardiologia Critica del Centro Cardiologico Monzino IRCCS di Milano</w:t>
      </w:r>
      <w:r w:rsidR="00ED17C8" w:rsidRPr="00E86F19">
        <w:t>,</w:t>
      </w:r>
      <w:r w:rsidR="00ED17C8" w:rsidRPr="00E86F19">
        <w:rPr>
          <w:b/>
          <w:bCs/>
        </w:rPr>
        <w:t xml:space="preserve"> </w:t>
      </w:r>
      <w:r w:rsidR="00ED17C8" w:rsidRPr="00E86F19">
        <w:t>che prosegue</w:t>
      </w:r>
      <w:r w:rsidR="00E312AC" w:rsidRPr="00E86F19">
        <w:t>:</w:t>
      </w:r>
      <w:r w:rsidR="00ED17C8" w:rsidRPr="00E86F19">
        <w:t xml:space="preserve"> “</w:t>
      </w:r>
      <w:r w:rsidR="00ED17C8" w:rsidRPr="00E86F19">
        <w:rPr>
          <w:i/>
          <w:iCs/>
        </w:rPr>
        <w:t xml:space="preserve">Esiste poi un altro fenomeno correlato e altrettanto frequente, ossia il mancato raggiungimento del target terapeutico, che richiede aggiustamenti di dosaggio </w:t>
      </w:r>
      <w:r w:rsidR="00C94ACD" w:rsidRPr="004C21F6">
        <w:rPr>
          <w:i/>
          <w:iCs/>
        </w:rPr>
        <w:t>per</w:t>
      </w:r>
      <w:r w:rsidR="00ED17C8" w:rsidRPr="00E86F19">
        <w:rPr>
          <w:i/>
          <w:iCs/>
        </w:rPr>
        <w:t xml:space="preserve"> ottimizzare la terapia ed evitare un peggioramento della prognosi</w:t>
      </w:r>
      <w:r w:rsidR="00ED17C8" w:rsidRPr="00E86F19">
        <w:t>”.</w:t>
      </w:r>
    </w:p>
    <w:p w14:paraId="4148AB4E" w14:textId="77777777" w:rsidR="00DD63D3" w:rsidRPr="00ED17C8" w:rsidRDefault="00DD63D3" w:rsidP="005F13E0">
      <w:pPr>
        <w:jc w:val="both"/>
      </w:pPr>
    </w:p>
    <w:p w14:paraId="020C5F91" w14:textId="313375B7" w:rsidR="00AA7992" w:rsidRDefault="00327821" w:rsidP="005F13E0">
      <w:pPr>
        <w:jc w:val="both"/>
      </w:pPr>
      <w:r w:rsidRPr="007408E5">
        <w:t>Se si associa</w:t>
      </w:r>
      <w:r w:rsidR="00494F54">
        <w:t>no</w:t>
      </w:r>
      <w:r w:rsidRPr="007408E5">
        <w:t xml:space="preserve"> quest</w:t>
      </w:r>
      <w:r w:rsidR="00494F54">
        <w:t>i dati</w:t>
      </w:r>
      <w:r w:rsidRPr="007408E5">
        <w:t xml:space="preserve"> </w:t>
      </w:r>
      <w:r>
        <w:t xml:space="preserve">a un </w:t>
      </w:r>
      <w:r w:rsidR="00494F54">
        <w:rPr>
          <w:b/>
          <w:bCs/>
        </w:rPr>
        <w:t xml:space="preserve">significativo </w:t>
      </w:r>
      <w:r w:rsidRPr="0032548F">
        <w:rPr>
          <w:rFonts w:eastAsia="Times New Roman"/>
          <w:b/>
          <w:bCs/>
        </w:rPr>
        <w:t>aumento delle cronicità</w:t>
      </w:r>
      <w:r>
        <w:rPr>
          <w:rFonts w:eastAsia="Times New Roman"/>
        </w:rPr>
        <w:t xml:space="preserve"> dovuto al progressivo </w:t>
      </w:r>
      <w:r w:rsidRPr="0032548F">
        <w:rPr>
          <w:rFonts w:eastAsia="Times New Roman"/>
          <w:b/>
          <w:bCs/>
        </w:rPr>
        <w:t>invecchiamento della popolazione</w:t>
      </w:r>
      <w:r w:rsidRPr="007408E5">
        <w:t xml:space="preserve">, è chiaro come </w:t>
      </w:r>
      <w:r w:rsidRPr="007408E5">
        <w:rPr>
          <w:b/>
          <w:bCs/>
        </w:rPr>
        <w:t>l’aderenza terapeutica</w:t>
      </w:r>
      <w:r w:rsidRPr="007408E5">
        <w:t xml:space="preserve"> rappresenti un “tema caldo” di sanità pubblica.</w:t>
      </w:r>
    </w:p>
    <w:p w14:paraId="5D7F14D7" w14:textId="4DD3F0BF" w:rsidR="00FD4749" w:rsidRDefault="00DD63D3" w:rsidP="005F13E0">
      <w:pPr>
        <w:jc w:val="both"/>
        <w:rPr>
          <w:rFonts w:eastAsia="Times New Roman"/>
        </w:rPr>
      </w:pPr>
      <w:r w:rsidRPr="00E86F19">
        <w:rPr>
          <w:rFonts w:eastAsia="Times New Roman"/>
        </w:rPr>
        <w:t>“</w:t>
      </w:r>
      <w:r w:rsidR="0032548F" w:rsidRPr="00E86F19">
        <w:rPr>
          <w:rFonts w:eastAsia="Times New Roman"/>
          <w:i/>
          <w:iCs/>
        </w:rPr>
        <w:t xml:space="preserve">In questo contesto </w:t>
      </w:r>
      <w:r w:rsidR="00B01BC7" w:rsidRPr="00E86F19">
        <w:rPr>
          <w:rFonts w:eastAsia="Times New Roman"/>
          <w:i/>
          <w:iCs/>
        </w:rPr>
        <w:t xml:space="preserve">la farmacia </w:t>
      </w:r>
      <w:r w:rsidR="000E59E5" w:rsidRPr="00E86F19">
        <w:rPr>
          <w:rFonts w:eastAsia="Times New Roman"/>
          <w:i/>
          <w:iCs/>
        </w:rPr>
        <w:t>può fare la differenza</w:t>
      </w:r>
      <w:r w:rsidR="00E312AC" w:rsidRPr="00E86F19">
        <w:rPr>
          <w:rFonts w:eastAsia="Times New Roman"/>
          <w:i/>
          <w:iCs/>
        </w:rPr>
        <w:t>:</w:t>
      </w:r>
      <w:r w:rsidR="000E59E5" w:rsidRPr="00E86F19">
        <w:rPr>
          <w:rFonts w:eastAsia="Times New Roman"/>
          <w:i/>
          <w:iCs/>
        </w:rPr>
        <w:t xml:space="preserve"> essendo </w:t>
      </w:r>
      <w:r w:rsidR="00B01BC7" w:rsidRPr="00E86F19">
        <w:rPr>
          <w:rFonts w:eastAsia="Times New Roman"/>
          <w:i/>
          <w:iCs/>
        </w:rPr>
        <w:t xml:space="preserve">il </w:t>
      </w:r>
      <w:r w:rsidR="0032548F" w:rsidRPr="00E86F19">
        <w:rPr>
          <w:i/>
          <w:iCs/>
        </w:rPr>
        <w:t>primo presidio sanitario per il cittadino sul territorio</w:t>
      </w:r>
      <w:r w:rsidR="0032548F" w:rsidRPr="00E86F19">
        <w:rPr>
          <w:rFonts w:eastAsia="Times New Roman"/>
          <w:i/>
          <w:iCs/>
        </w:rPr>
        <w:t xml:space="preserve">, </w:t>
      </w:r>
      <w:r w:rsidR="00E312AC" w:rsidRPr="00E86F19">
        <w:rPr>
          <w:rFonts w:eastAsia="Times New Roman"/>
          <w:i/>
          <w:iCs/>
        </w:rPr>
        <w:t xml:space="preserve">si pone, di fatto, </w:t>
      </w:r>
      <w:r w:rsidR="0032548F" w:rsidRPr="00E86F19">
        <w:rPr>
          <w:rFonts w:eastAsia="Times New Roman"/>
          <w:i/>
          <w:iCs/>
        </w:rPr>
        <w:t>come</w:t>
      </w:r>
      <w:r w:rsidR="00604B28" w:rsidRPr="00E86F19">
        <w:rPr>
          <w:rFonts w:eastAsia="Times New Roman"/>
          <w:b/>
          <w:bCs/>
          <w:i/>
          <w:iCs/>
        </w:rPr>
        <w:t xml:space="preserve"> </w:t>
      </w:r>
      <w:r w:rsidR="00E312AC" w:rsidRPr="00E86F19">
        <w:rPr>
          <w:rFonts w:eastAsia="Times New Roman"/>
          <w:bCs/>
          <w:i/>
          <w:iCs/>
        </w:rPr>
        <w:t xml:space="preserve">un </w:t>
      </w:r>
      <w:r w:rsidR="00E312AC" w:rsidRPr="00E86F19">
        <w:rPr>
          <w:rFonts w:eastAsia="Times New Roman"/>
          <w:i/>
          <w:iCs/>
        </w:rPr>
        <w:t xml:space="preserve">“check point” </w:t>
      </w:r>
      <w:r w:rsidR="00E312AC" w:rsidRPr="00E86F19">
        <w:rPr>
          <w:rFonts w:eastAsia="Times New Roman"/>
          <w:bCs/>
          <w:i/>
          <w:iCs/>
        </w:rPr>
        <w:t>strategico</w:t>
      </w:r>
      <w:r w:rsidR="00E312AC" w:rsidRPr="00E86F19">
        <w:rPr>
          <w:rFonts w:eastAsia="Times New Roman"/>
          <w:b/>
          <w:bCs/>
          <w:i/>
          <w:iCs/>
        </w:rPr>
        <w:t xml:space="preserve"> </w:t>
      </w:r>
      <w:r w:rsidR="00604B28" w:rsidRPr="00E86F19">
        <w:rPr>
          <w:rFonts w:eastAsia="Times New Roman"/>
          <w:i/>
          <w:iCs/>
        </w:rPr>
        <w:t>all’interno del percorso terapeutico</w:t>
      </w:r>
      <w:r w:rsidR="005F13E0" w:rsidRPr="00E86F19">
        <w:rPr>
          <w:rFonts w:eastAsia="Times New Roman"/>
          <w:i/>
          <w:iCs/>
        </w:rPr>
        <w:t xml:space="preserve"> del paziente cronico</w:t>
      </w:r>
      <w:r w:rsidR="00406B77" w:rsidRPr="00E86F19">
        <w:rPr>
          <w:rFonts w:eastAsia="Times New Roman"/>
          <w:i/>
          <w:iCs/>
        </w:rPr>
        <w:t>,</w:t>
      </w:r>
      <w:r w:rsidR="00E312AC" w:rsidRPr="00E86F19">
        <w:rPr>
          <w:rFonts w:eastAsia="Times New Roman"/>
          <w:i/>
          <w:iCs/>
        </w:rPr>
        <w:t xml:space="preserve"> </w:t>
      </w:r>
      <w:r w:rsidR="00322492" w:rsidRPr="00E86F19">
        <w:rPr>
          <w:rFonts w:eastAsia="Times New Roman"/>
          <w:i/>
          <w:iCs/>
        </w:rPr>
        <w:t>ed esercita</w:t>
      </w:r>
      <w:r w:rsidR="00406B77" w:rsidRPr="00E86F19">
        <w:rPr>
          <w:rFonts w:eastAsia="Times New Roman"/>
          <w:i/>
          <w:iCs/>
        </w:rPr>
        <w:t xml:space="preserve"> un ruolo cruciale nel </w:t>
      </w:r>
      <w:r w:rsidR="00E312AC" w:rsidRPr="00E86F19">
        <w:rPr>
          <w:rFonts w:eastAsia="Times New Roman"/>
          <w:i/>
          <w:iCs/>
        </w:rPr>
        <w:t xml:space="preserve">rafforzare </w:t>
      </w:r>
      <w:r w:rsidR="005572F4" w:rsidRPr="00E86F19">
        <w:rPr>
          <w:rFonts w:eastAsia="Times New Roman"/>
          <w:i/>
          <w:iCs/>
        </w:rPr>
        <w:t>la partnership</w:t>
      </w:r>
      <w:r w:rsidR="00322492" w:rsidRPr="00E86F19">
        <w:rPr>
          <w:rFonts w:eastAsia="Times New Roman"/>
          <w:i/>
          <w:iCs/>
        </w:rPr>
        <w:t xml:space="preserve"> con il medico</w:t>
      </w:r>
      <w:r w:rsidRPr="00E86F19">
        <w:rPr>
          <w:rFonts w:eastAsia="Times New Roman"/>
        </w:rPr>
        <w:t xml:space="preserve">” </w:t>
      </w:r>
      <w:r w:rsidR="00ED17C8" w:rsidRPr="00E86F19">
        <w:rPr>
          <w:rFonts w:eastAsia="Times New Roman"/>
        </w:rPr>
        <w:t>conclude</w:t>
      </w:r>
      <w:r w:rsidRPr="00E86F19">
        <w:rPr>
          <w:rFonts w:eastAsia="Times New Roman"/>
        </w:rPr>
        <w:t xml:space="preserve"> </w:t>
      </w:r>
      <w:r w:rsidRPr="00E86F19">
        <w:rPr>
          <w:rFonts w:eastAsia="Times New Roman"/>
          <w:b/>
          <w:bCs/>
        </w:rPr>
        <w:t>Agostoni</w:t>
      </w:r>
      <w:r w:rsidRPr="00E86F19">
        <w:rPr>
          <w:rFonts w:eastAsia="Times New Roman"/>
        </w:rPr>
        <w:t>.</w:t>
      </w:r>
      <w:r w:rsidR="00E312AC">
        <w:rPr>
          <w:rFonts w:eastAsia="Times New Roman"/>
        </w:rPr>
        <w:t xml:space="preserve"> </w:t>
      </w:r>
    </w:p>
    <w:p w14:paraId="7EED2C73" w14:textId="77777777" w:rsidR="00DD63D3" w:rsidRDefault="00DD63D3" w:rsidP="005F13E0">
      <w:pPr>
        <w:jc w:val="both"/>
        <w:rPr>
          <w:rFonts w:eastAsia="Times New Roman"/>
        </w:rPr>
      </w:pPr>
    </w:p>
    <w:p w14:paraId="7128BD01" w14:textId="4860B215" w:rsidR="00B026C9" w:rsidRDefault="00AA16CB" w:rsidP="00802083">
      <w:pPr>
        <w:jc w:val="both"/>
        <w:rPr>
          <w:bCs/>
          <w:i/>
        </w:rPr>
      </w:pPr>
      <w:bookmarkStart w:id="2" w:name="_Hlk11154975"/>
      <w:r>
        <w:t>“</w:t>
      </w:r>
      <w:r w:rsidR="0011563B">
        <w:rPr>
          <w:bCs/>
          <w:i/>
        </w:rPr>
        <w:t>Siamo lieti</w:t>
      </w:r>
      <w:r w:rsidRPr="004F1FBA">
        <w:rPr>
          <w:bCs/>
          <w:i/>
        </w:rPr>
        <w:t xml:space="preserve"> di collaborare con una grande azienda come Daiich</w:t>
      </w:r>
      <w:r w:rsidR="0011563B">
        <w:rPr>
          <w:bCs/>
          <w:i/>
        </w:rPr>
        <w:t>i Sankyo, da sempre sensibile</w:t>
      </w:r>
      <w:r w:rsidR="008C7753">
        <w:rPr>
          <w:bCs/>
          <w:i/>
        </w:rPr>
        <w:t>, come noi,</w:t>
      </w:r>
      <w:r w:rsidR="0011563B">
        <w:rPr>
          <w:bCs/>
          <w:i/>
        </w:rPr>
        <w:t xml:space="preserve"> al tema </w:t>
      </w:r>
      <w:r w:rsidR="00B40663">
        <w:rPr>
          <w:bCs/>
          <w:i/>
        </w:rPr>
        <w:t xml:space="preserve">della </w:t>
      </w:r>
      <w:r w:rsidR="0011563B">
        <w:rPr>
          <w:bCs/>
          <w:i/>
        </w:rPr>
        <w:t>cronicità</w:t>
      </w:r>
      <w:r w:rsidR="00C93520">
        <w:rPr>
          <w:bCs/>
          <w:i/>
        </w:rPr>
        <w:t xml:space="preserve">.” - </w:t>
      </w:r>
      <w:r w:rsidR="000E59E5">
        <w:t>afferma</w:t>
      </w:r>
      <w:r>
        <w:rPr>
          <w:b/>
          <w:bCs/>
        </w:rPr>
        <w:t xml:space="preserve"> Annarosa Racca, Presidente di Federfarma Lombardia</w:t>
      </w:r>
      <w:r w:rsidR="00C93520">
        <w:t xml:space="preserve"> - </w:t>
      </w:r>
      <w:r w:rsidR="00C93520" w:rsidRPr="000E59E5">
        <w:rPr>
          <w:i/>
          <w:iCs/>
        </w:rPr>
        <w:t>“</w:t>
      </w:r>
      <w:r w:rsidR="000E59E5" w:rsidRPr="000E59E5">
        <w:rPr>
          <w:i/>
          <w:iCs/>
        </w:rPr>
        <w:t xml:space="preserve">All’interno del nuovo modello di presa in carico del </w:t>
      </w:r>
      <w:r w:rsidR="008C7753" w:rsidRPr="000E59E5">
        <w:rPr>
          <w:bCs/>
          <w:i/>
          <w:iCs/>
        </w:rPr>
        <w:t>pazien</w:t>
      </w:r>
      <w:r w:rsidR="00BD0CB2" w:rsidRPr="000E59E5">
        <w:rPr>
          <w:bCs/>
          <w:i/>
          <w:iCs/>
        </w:rPr>
        <w:t>te</w:t>
      </w:r>
      <w:r w:rsidR="00BD0CB2">
        <w:rPr>
          <w:bCs/>
          <w:i/>
        </w:rPr>
        <w:t xml:space="preserve"> cronico</w:t>
      </w:r>
      <w:r w:rsidR="000E59E5">
        <w:rPr>
          <w:bCs/>
          <w:i/>
        </w:rPr>
        <w:t xml:space="preserve"> in Lombardia</w:t>
      </w:r>
      <w:r w:rsidR="00BD0CB2">
        <w:rPr>
          <w:bCs/>
          <w:i/>
        </w:rPr>
        <w:t xml:space="preserve">, </w:t>
      </w:r>
      <w:r w:rsidR="000E59E5">
        <w:rPr>
          <w:bCs/>
          <w:i/>
        </w:rPr>
        <w:t>la farmacia</w:t>
      </w:r>
      <w:r w:rsidR="00BD0CB2">
        <w:rPr>
          <w:bCs/>
          <w:i/>
        </w:rPr>
        <w:t xml:space="preserve"> </w:t>
      </w:r>
      <w:r w:rsidR="00B0650A">
        <w:rPr>
          <w:bCs/>
          <w:i/>
        </w:rPr>
        <w:t>svolge</w:t>
      </w:r>
      <w:r w:rsidR="008C7753" w:rsidRPr="00CC2FB0">
        <w:rPr>
          <w:bCs/>
          <w:i/>
        </w:rPr>
        <w:t xml:space="preserve"> un ruolo fondamentale</w:t>
      </w:r>
      <w:r w:rsidR="00BD0CB2">
        <w:rPr>
          <w:bCs/>
          <w:i/>
        </w:rPr>
        <w:t xml:space="preserve"> come referente di prossimità </w:t>
      </w:r>
      <w:r w:rsidR="00BD0CB2" w:rsidRPr="00BD0CB2">
        <w:rPr>
          <w:bCs/>
          <w:i/>
        </w:rPr>
        <w:t xml:space="preserve">nella gestione della </w:t>
      </w:r>
      <w:r w:rsidR="000E59E5">
        <w:rPr>
          <w:bCs/>
          <w:i/>
        </w:rPr>
        <w:t>terapia quotidiana</w:t>
      </w:r>
      <w:r w:rsidR="00BD0CB2">
        <w:rPr>
          <w:bCs/>
          <w:i/>
        </w:rPr>
        <w:t xml:space="preserve">. È </w:t>
      </w:r>
      <w:r w:rsidR="008C7753" w:rsidRPr="00CC2FB0">
        <w:rPr>
          <w:bCs/>
          <w:i/>
        </w:rPr>
        <w:t xml:space="preserve">perciò importante </w:t>
      </w:r>
      <w:r w:rsidR="00B0650A">
        <w:rPr>
          <w:bCs/>
          <w:i/>
        </w:rPr>
        <w:t xml:space="preserve">che il farmacista, </w:t>
      </w:r>
      <w:r w:rsidR="00D71435" w:rsidRPr="00D71435">
        <w:rPr>
          <w:bCs/>
          <w:i/>
        </w:rPr>
        <w:t>per la sua formazione permanente</w:t>
      </w:r>
      <w:r w:rsidR="00B0650A">
        <w:rPr>
          <w:bCs/>
          <w:i/>
        </w:rPr>
        <w:t>,</w:t>
      </w:r>
      <w:r w:rsidR="00D71435" w:rsidRPr="00D71435">
        <w:rPr>
          <w:bCs/>
          <w:i/>
        </w:rPr>
        <w:t xml:space="preserve"> </w:t>
      </w:r>
      <w:r w:rsidR="00076E03" w:rsidRPr="00D71435">
        <w:rPr>
          <w:bCs/>
          <w:i/>
        </w:rPr>
        <w:t>segua un</w:t>
      </w:r>
      <w:r w:rsidR="00076E03">
        <w:rPr>
          <w:bCs/>
          <w:i/>
        </w:rPr>
        <w:t xml:space="preserve"> </w:t>
      </w:r>
      <w:r w:rsidR="00076E03" w:rsidRPr="004C21F6">
        <w:rPr>
          <w:bCs/>
          <w:i/>
        </w:rPr>
        <w:t>continuo</w:t>
      </w:r>
      <w:r w:rsidR="00076E03" w:rsidRPr="0036137E">
        <w:rPr>
          <w:b/>
          <w:bCs/>
        </w:rPr>
        <w:t xml:space="preserve"> </w:t>
      </w:r>
      <w:r w:rsidR="00076E03">
        <w:rPr>
          <w:bCs/>
          <w:i/>
        </w:rPr>
        <w:t>aggiornamento professionale sull</w:t>
      </w:r>
      <w:r w:rsidR="00076E03" w:rsidRPr="00D71435">
        <w:rPr>
          <w:bCs/>
          <w:i/>
        </w:rPr>
        <w:t>e patologie cardiovascolari</w:t>
      </w:r>
      <w:r w:rsidR="005319A5" w:rsidRPr="00D71435">
        <w:rPr>
          <w:bCs/>
          <w:i/>
        </w:rPr>
        <w:t>, in forte aumento negli ultimi vent’anni</w:t>
      </w:r>
      <w:r w:rsidR="00D71435">
        <w:rPr>
          <w:bCs/>
          <w:i/>
        </w:rPr>
        <w:t>”.</w:t>
      </w:r>
    </w:p>
    <w:p w14:paraId="5D18B270" w14:textId="6FF48032" w:rsidR="00C93520" w:rsidRDefault="00C93520" w:rsidP="00802083">
      <w:pPr>
        <w:jc w:val="both"/>
        <w:rPr>
          <w:bCs/>
          <w:i/>
        </w:rPr>
      </w:pPr>
    </w:p>
    <w:p w14:paraId="25B53A09" w14:textId="79F87123" w:rsidR="00604B28" w:rsidRPr="00004122" w:rsidRDefault="00C93520" w:rsidP="005F13E0">
      <w:pPr>
        <w:jc w:val="both"/>
        <w:rPr>
          <w:rFonts w:eastAsia="Times New Roman"/>
        </w:rPr>
      </w:pPr>
      <w:r w:rsidRPr="006E50E6">
        <w:t>“</w:t>
      </w:r>
      <w:r w:rsidRPr="004F1FBA">
        <w:rPr>
          <w:i/>
        </w:rPr>
        <w:t>La formazione e l’aggiornamento del farmacista sono necessari per potenziare il suo ruolo di ‘</w:t>
      </w:r>
      <w:r w:rsidRPr="004F1FBA">
        <w:rPr>
          <w:i/>
          <w:iCs/>
        </w:rPr>
        <w:t>counselor’</w:t>
      </w:r>
      <w:r w:rsidR="00604B28">
        <w:rPr>
          <w:i/>
        </w:rPr>
        <w:t xml:space="preserve"> a supporto del paziente cronico</w:t>
      </w:r>
      <w:r w:rsidR="00DE6A26" w:rsidRPr="00004122">
        <w:rPr>
          <w:i/>
        </w:rPr>
        <w:t>, soprattutto se</w:t>
      </w:r>
      <w:r w:rsidR="005F13E0" w:rsidRPr="00004122">
        <w:rPr>
          <w:i/>
        </w:rPr>
        <w:t xml:space="preserve"> anziano e politrattato</w:t>
      </w:r>
      <w:r w:rsidRPr="004F1FBA">
        <w:rPr>
          <w:i/>
        </w:rPr>
        <w:t>. Per questo abbiamo attivato un</w:t>
      </w:r>
      <w:r w:rsidR="00B0650A">
        <w:rPr>
          <w:i/>
        </w:rPr>
        <w:t>a</w:t>
      </w:r>
      <w:r w:rsidRPr="004F1FBA">
        <w:rPr>
          <w:i/>
        </w:rPr>
        <w:t xml:space="preserve"> serie di strumenti formativi – corsi ECM e FAD con rilascio di crediti</w:t>
      </w:r>
      <w:r w:rsidR="00604B28">
        <w:rPr>
          <w:i/>
        </w:rPr>
        <w:t xml:space="preserve"> </w:t>
      </w:r>
      <w:r w:rsidRPr="006E50E6">
        <w:t xml:space="preserve">– </w:t>
      </w:r>
      <w:r w:rsidR="00B0650A" w:rsidRPr="00162FF0">
        <w:rPr>
          <w:b/>
          <w:i/>
        </w:rPr>
        <w:t>preparati e</w:t>
      </w:r>
      <w:r w:rsidR="00B0650A">
        <w:t xml:space="preserve"> </w:t>
      </w:r>
      <w:r w:rsidRPr="00004122">
        <w:rPr>
          <w:b/>
          <w:bCs/>
          <w:i/>
        </w:rPr>
        <w:t xml:space="preserve">tenuti da </w:t>
      </w:r>
      <w:r w:rsidR="00DE6A26" w:rsidRPr="00004122">
        <w:rPr>
          <w:b/>
          <w:bCs/>
          <w:i/>
        </w:rPr>
        <w:t>importanti</w:t>
      </w:r>
      <w:r w:rsidRPr="00004122">
        <w:rPr>
          <w:b/>
          <w:bCs/>
          <w:i/>
        </w:rPr>
        <w:t xml:space="preserve"> esperti</w:t>
      </w:r>
      <w:r w:rsidR="00DE6A26" w:rsidRPr="00004122">
        <w:rPr>
          <w:b/>
          <w:bCs/>
          <w:i/>
        </w:rPr>
        <w:t xml:space="preserve"> clinici</w:t>
      </w:r>
      <w:r w:rsidRPr="00004122">
        <w:rPr>
          <w:b/>
          <w:bCs/>
          <w:i/>
        </w:rPr>
        <w:t xml:space="preserve"> </w:t>
      </w:r>
      <w:r w:rsidRPr="004F1FBA">
        <w:rPr>
          <w:b/>
          <w:bCs/>
          <w:i/>
        </w:rPr>
        <w:t>della cardiologia italiana</w:t>
      </w:r>
      <w:r w:rsidRPr="004F1FBA">
        <w:rPr>
          <w:i/>
        </w:rPr>
        <w:t xml:space="preserve"> per permettere ai farmacisti lombardi di acquisire le competenze e le nozioni necessarie per guidare il paziente nel suo </w:t>
      </w:r>
      <w:r w:rsidRPr="00004122">
        <w:rPr>
          <w:i/>
        </w:rPr>
        <w:t>percorso</w:t>
      </w:r>
      <w:r w:rsidR="00DE6A26" w:rsidRPr="00004122">
        <w:rPr>
          <w:i/>
        </w:rPr>
        <w:t xml:space="preserve"> terapeutico</w:t>
      </w:r>
      <w:r w:rsidRPr="004F1FBA">
        <w:rPr>
          <w:i/>
        </w:rPr>
        <w:t xml:space="preserve">, arricchite dalla presentazione e dall’analisi di casi </w:t>
      </w:r>
      <w:r w:rsidR="00DE6A26" w:rsidRPr="00004122">
        <w:rPr>
          <w:i/>
        </w:rPr>
        <w:t>pratici</w:t>
      </w:r>
      <w:r w:rsidR="005F13E0">
        <w:rPr>
          <w:i/>
        </w:rPr>
        <w:t>.</w:t>
      </w:r>
      <w:r>
        <w:t xml:space="preserve">” </w:t>
      </w:r>
      <w:r w:rsidR="005F13E0">
        <w:t xml:space="preserve">- </w:t>
      </w:r>
      <w:r w:rsidR="000E59E5">
        <w:t>dichiara</w:t>
      </w:r>
      <w:r>
        <w:t xml:space="preserve"> </w:t>
      </w:r>
      <w:r w:rsidRPr="006E50E6">
        <w:rPr>
          <w:b/>
        </w:rPr>
        <w:t xml:space="preserve">Manuela Bandi, </w:t>
      </w:r>
      <w:r>
        <w:rPr>
          <w:b/>
        </w:rPr>
        <w:t>Direttore</w:t>
      </w:r>
      <w:r w:rsidRPr="006E50E6">
        <w:rPr>
          <w:b/>
        </w:rPr>
        <w:t xml:space="preserve"> della Fondazione Muralti</w:t>
      </w:r>
      <w:r w:rsidR="005F13E0" w:rsidRPr="000E59E5">
        <w:rPr>
          <w:bCs/>
        </w:rPr>
        <w:t xml:space="preserve"> -</w:t>
      </w:r>
      <w:r w:rsidR="005F13E0">
        <w:rPr>
          <w:b/>
        </w:rPr>
        <w:t xml:space="preserve"> </w:t>
      </w:r>
      <w:r w:rsidR="00604B28">
        <w:rPr>
          <w:rFonts w:eastAsia="Times New Roman"/>
        </w:rPr>
        <w:t>“</w:t>
      </w:r>
      <w:r w:rsidR="00604B28" w:rsidRPr="005F13E0">
        <w:rPr>
          <w:rFonts w:eastAsia="Times New Roman"/>
          <w:i/>
          <w:iCs/>
        </w:rPr>
        <w:t xml:space="preserve">Grazie ai questionari </w:t>
      </w:r>
      <w:r w:rsidR="005F13E0">
        <w:rPr>
          <w:rFonts w:eastAsia="Times New Roman"/>
          <w:i/>
          <w:iCs/>
        </w:rPr>
        <w:t xml:space="preserve">che verranno sottoposti ai pazienti, </w:t>
      </w:r>
      <w:r w:rsidR="00604B28" w:rsidRPr="005F13E0">
        <w:rPr>
          <w:rFonts w:eastAsia="Times New Roman"/>
          <w:i/>
          <w:iCs/>
        </w:rPr>
        <w:t xml:space="preserve">e alla luce delle nozioni apprese </w:t>
      </w:r>
      <w:r w:rsidR="00494F54">
        <w:rPr>
          <w:rFonts w:eastAsia="Times New Roman"/>
          <w:i/>
          <w:iCs/>
        </w:rPr>
        <w:t>nei</w:t>
      </w:r>
      <w:r w:rsidR="00604B28" w:rsidRPr="005F13E0">
        <w:rPr>
          <w:rFonts w:eastAsia="Times New Roman"/>
          <w:i/>
          <w:iCs/>
        </w:rPr>
        <w:t xml:space="preserve"> corsi, il farmacista sarà in grado di rilevare </w:t>
      </w:r>
      <w:r w:rsidR="005F13E0" w:rsidRPr="005F13E0">
        <w:rPr>
          <w:rFonts w:eastAsia="Times New Roman"/>
          <w:i/>
          <w:iCs/>
        </w:rPr>
        <w:t>‘</w:t>
      </w:r>
      <w:r w:rsidR="00604B28" w:rsidRPr="005F13E0">
        <w:rPr>
          <w:rFonts w:eastAsia="Times New Roman"/>
          <w:i/>
          <w:iCs/>
        </w:rPr>
        <w:t>sul campo</w:t>
      </w:r>
      <w:r w:rsidR="005F13E0" w:rsidRPr="005F13E0">
        <w:rPr>
          <w:rFonts w:eastAsia="Times New Roman"/>
          <w:i/>
          <w:iCs/>
        </w:rPr>
        <w:t>’</w:t>
      </w:r>
      <w:r w:rsidR="000E59E5">
        <w:rPr>
          <w:rFonts w:eastAsia="Times New Roman"/>
          <w:i/>
          <w:iCs/>
        </w:rPr>
        <w:t xml:space="preserve"> </w:t>
      </w:r>
      <w:r w:rsidR="000E59E5" w:rsidRPr="00004122">
        <w:rPr>
          <w:rFonts w:eastAsia="Times New Roman"/>
          <w:i/>
          <w:iCs/>
        </w:rPr>
        <w:t>aree di chiarimento</w:t>
      </w:r>
      <w:r w:rsidR="00604B28" w:rsidRPr="00004122">
        <w:rPr>
          <w:rFonts w:eastAsia="Times New Roman"/>
          <w:i/>
          <w:iCs/>
        </w:rPr>
        <w:t xml:space="preserve"> ne</w:t>
      </w:r>
      <w:r w:rsidR="00DE6A26" w:rsidRPr="00004122">
        <w:rPr>
          <w:rFonts w:eastAsia="Times New Roman"/>
          <w:i/>
          <w:iCs/>
        </w:rPr>
        <w:t>cessarie a</w:t>
      </w:r>
      <w:r w:rsidR="00604B28" w:rsidRPr="00004122">
        <w:rPr>
          <w:rFonts w:eastAsia="Times New Roman"/>
          <w:i/>
          <w:iCs/>
        </w:rPr>
        <w:t>ll’assunzione della terapia</w:t>
      </w:r>
      <w:r w:rsidR="00DE6A26" w:rsidRPr="00004122">
        <w:rPr>
          <w:rFonts w:eastAsia="Times New Roman"/>
          <w:i/>
          <w:iCs/>
        </w:rPr>
        <w:t xml:space="preserve"> e valutare eventuali dimenticanze o fraintendimenti che possono far sottovalutare al paziente l’importanza della </w:t>
      </w:r>
      <w:r w:rsidR="003D49AB">
        <w:rPr>
          <w:rFonts w:eastAsia="Times New Roman"/>
          <w:i/>
          <w:iCs/>
        </w:rPr>
        <w:t>stessa</w:t>
      </w:r>
      <w:r w:rsidR="005F13E0" w:rsidRPr="00004122">
        <w:rPr>
          <w:rFonts w:eastAsia="Times New Roman"/>
        </w:rPr>
        <w:t>”</w:t>
      </w:r>
      <w:r w:rsidR="00604B28" w:rsidRPr="00004122">
        <w:rPr>
          <w:rFonts w:eastAsia="Times New Roman"/>
        </w:rPr>
        <w:t>.</w:t>
      </w:r>
    </w:p>
    <w:p w14:paraId="5942E478" w14:textId="77777777" w:rsidR="0032548F" w:rsidRDefault="0032548F" w:rsidP="0032548F">
      <w:pPr>
        <w:jc w:val="both"/>
      </w:pPr>
    </w:p>
    <w:p w14:paraId="155845F5" w14:textId="63506501" w:rsidR="00C93520" w:rsidRDefault="00340350" w:rsidP="00802083">
      <w:pPr>
        <w:jc w:val="both"/>
        <w:rPr>
          <w:b/>
          <w:bCs/>
        </w:rPr>
      </w:pPr>
      <w:r w:rsidRPr="007408E5">
        <w:t xml:space="preserve">Il farmacista si pone </w:t>
      </w:r>
      <w:r w:rsidR="00C93520">
        <w:t xml:space="preserve">quindi </w:t>
      </w:r>
      <w:r w:rsidRPr="007408E5">
        <w:t xml:space="preserve">come </w:t>
      </w:r>
      <w:r w:rsidRPr="007408E5">
        <w:rPr>
          <w:b/>
          <w:bCs/>
        </w:rPr>
        <w:t>partner ideale del medico specialista e del medico di medicina generale</w:t>
      </w:r>
      <w:r w:rsidR="00B0650A">
        <w:rPr>
          <w:b/>
          <w:bCs/>
        </w:rPr>
        <w:t>,</w:t>
      </w:r>
      <w:r w:rsidRPr="007408E5">
        <w:t xml:space="preserve"> in grado di contribuire, </w:t>
      </w:r>
      <w:r w:rsidR="00593DB6" w:rsidRPr="007408E5">
        <w:t>nel</w:t>
      </w:r>
      <w:r w:rsidR="00C93520">
        <w:t xml:space="preserve">l’ambito </w:t>
      </w:r>
      <w:r w:rsidR="00593DB6" w:rsidRPr="007408E5">
        <w:t xml:space="preserve">delle </w:t>
      </w:r>
      <w:r w:rsidR="008839BD">
        <w:t>proprie</w:t>
      </w:r>
      <w:r w:rsidR="00593DB6" w:rsidRPr="007408E5">
        <w:t xml:space="preserve"> competenze e professionalità</w:t>
      </w:r>
      <w:r w:rsidRPr="007408E5">
        <w:t xml:space="preserve">, alla massimizzazione della </w:t>
      </w:r>
      <w:r w:rsidRPr="007408E5">
        <w:rPr>
          <w:i/>
          <w:iCs/>
        </w:rPr>
        <w:t>compliance</w:t>
      </w:r>
      <w:r w:rsidRPr="007408E5">
        <w:t xml:space="preserve"> in area cardiovascolare.</w:t>
      </w:r>
    </w:p>
    <w:p w14:paraId="1003F926" w14:textId="5D4B1DD8" w:rsidR="0020235A" w:rsidRDefault="0020235A" w:rsidP="00802083">
      <w:pPr>
        <w:jc w:val="both"/>
      </w:pPr>
    </w:p>
    <w:p w14:paraId="5ECB4FB3" w14:textId="76493879" w:rsidR="006C0EB7" w:rsidRDefault="00EB3971" w:rsidP="006C0EB7">
      <w:pPr>
        <w:jc w:val="both"/>
        <w:rPr>
          <w:rFonts w:ascii="Calibri" w:hAnsi="Calibri" w:cs="Arial"/>
        </w:rPr>
      </w:pPr>
      <w:r>
        <w:t>“</w:t>
      </w:r>
      <w:r w:rsidR="0020235A" w:rsidRPr="00EB3971">
        <w:rPr>
          <w:i/>
          <w:iCs/>
        </w:rPr>
        <w:t>Siamo orgogliosi di poter sostenere quest</w:t>
      </w:r>
      <w:r w:rsidR="006C0EB7" w:rsidRPr="00EB3971">
        <w:rPr>
          <w:i/>
          <w:iCs/>
        </w:rPr>
        <w:t xml:space="preserve">a iniziativa particolarmente rilevante </w:t>
      </w:r>
      <w:r w:rsidR="006C0EB7" w:rsidRPr="00EB3971">
        <w:rPr>
          <w:rFonts w:ascii="Calibri" w:hAnsi="Calibri" w:cs="Arial"/>
          <w:i/>
          <w:iCs/>
        </w:rPr>
        <w:t>da un punto di vista sociale, oltre che sanitario.</w:t>
      </w:r>
      <w:r w:rsidR="00076E03">
        <w:rPr>
          <w:rFonts w:ascii="Calibri" w:hAnsi="Calibri" w:cs="Arial"/>
          <w:i/>
          <w:iCs/>
        </w:rPr>
        <w:t xml:space="preserve"> </w:t>
      </w:r>
      <w:r w:rsidR="006C0EB7" w:rsidRPr="00EB3971">
        <w:rPr>
          <w:rFonts w:ascii="Calibri" w:hAnsi="Calibri" w:cs="Arial"/>
          <w:i/>
          <w:iCs/>
        </w:rPr>
        <w:t xml:space="preserve">Daiichi Sankyo è infatti da sempre impegnata con iniziative di informazione e sensibilizzazione </w:t>
      </w:r>
      <w:r w:rsidR="00494F54">
        <w:rPr>
          <w:i/>
          <w:iCs/>
        </w:rPr>
        <w:t>per</w:t>
      </w:r>
      <w:r w:rsidR="006C0EB7" w:rsidRPr="00EB3971">
        <w:rPr>
          <w:i/>
          <w:iCs/>
        </w:rPr>
        <w:t xml:space="preserve"> migliorare la gestione del </w:t>
      </w:r>
      <w:r w:rsidRPr="00EB3971">
        <w:rPr>
          <w:i/>
          <w:iCs/>
        </w:rPr>
        <w:t xml:space="preserve">paziente anziano cronico. </w:t>
      </w:r>
      <w:r w:rsidR="006C0EB7" w:rsidRPr="00EB3971">
        <w:rPr>
          <w:i/>
          <w:iCs/>
        </w:rPr>
        <w:t xml:space="preserve">Se da un lato la popolazione anziana è quella più a rischio sotto il profilo dell’aderenza alle terapie, soprattutto </w:t>
      </w:r>
      <w:r w:rsidRPr="00EB3971">
        <w:rPr>
          <w:i/>
          <w:iCs/>
        </w:rPr>
        <w:t xml:space="preserve">per la </w:t>
      </w:r>
      <w:r w:rsidR="006C0EB7" w:rsidRPr="00EB3971">
        <w:rPr>
          <w:i/>
          <w:iCs/>
        </w:rPr>
        <w:t xml:space="preserve">compresenza di </w:t>
      </w:r>
      <w:r w:rsidRPr="00EB3971">
        <w:rPr>
          <w:i/>
          <w:iCs/>
        </w:rPr>
        <w:t>più</w:t>
      </w:r>
      <w:r w:rsidR="006C0EB7" w:rsidRPr="00EB3971">
        <w:rPr>
          <w:i/>
          <w:iCs/>
        </w:rPr>
        <w:t xml:space="preserve"> patologie, dall’altro </w:t>
      </w:r>
      <w:r w:rsidR="000E59E5">
        <w:rPr>
          <w:i/>
          <w:iCs/>
        </w:rPr>
        <w:t>la farmacia</w:t>
      </w:r>
      <w:r w:rsidR="006C0EB7" w:rsidRPr="00EB3971">
        <w:rPr>
          <w:i/>
          <w:iCs/>
        </w:rPr>
        <w:t xml:space="preserve"> rappresenta un tassello importante del percorso di cura, poiché punto di riferimento del paziente</w:t>
      </w:r>
      <w:r w:rsidRPr="00EB3971">
        <w:rPr>
          <w:i/>
          <w:iCs/>
        </w:rPr>
        <w:t>,</w:t>
      </w:r>
      <w:r w:rsidR="006C0EB7" w:rsidRPr="00EB3971">
        <w:rPr>
          <w:i/>
          <w:iCs/>
        </w:rPr>
        <w:t xml:space="preserve"> </w:t>
      </w:r>
      <w:r w:rsidRPr="00EB3971">
        <w:rPr>
          <w:i/>
          <w:iCs/>
        </w:rPr>
        <w:t xml:space="preserve">insieme al medico, </w:t>
      </w:r>
      <w:r w:rsidR="006C0EB7" w:rsidRPr="00EB3971">
        <w:rPr>
          <w:i/>
          <w:iCs/>
        </w:rPr>
        <w:t>sul territorio</w:t>
      </w:r>
      <w:r>
        <w:t xml:space="preserve">” afferma </w:t>
      </w:r>
      <w:r w:rsidRPr="00EB3971">
        <w:rPr>
          <w:b/>
          <w:bCs/>
        </w:rPr>
        <w:t>Massimo Grandi, A</w:t>
      </w:r>
      <w:r w:rsidR="000E59E5">
        <w:rPr>
          <w:b/>
          <w:bCs/>
        </w:rPr>
        <w:t xml:space="preserve">mministratore </w:t>
      </w:r>
      <w:r w:rsidRPr="00EB3971">
        <w:rPr>
          <w:b/>
          <w:bCs/>
        </w:rPr>
        <w:t>D</w:t>
      </w:r>
      <w:r w:rsidR="000E59E5">
        <w:rPr>
          <w:b/>
          <w:bCs/>
        </w:rPr>
        <w:t>elegato</w:t>
      </w:r>
      <w:r w:rsidRPr="00EB3971">
        <w:rPr>
          <w:b/>
          <w:bCs/>
        </w:rPr>
        <w:t xml:space="preserve"> e Presidente di </w:t>
      </w:r>
      <w:r w:rsidRPr="00EB3971">
        <w:rPr>
          <w:rFonts w:ascii="Calibri" w:hAnsi="Calibri" w:cs="Arial"/>
          <w:b/>
          <w:bCs/>
        </w:rPr>
        <w:t>Daiichi Sankyo Italia</w:t>
      </w:r>
      <w:r>
        <w:rPr>
          <w:rFonts w:ascii="Calibri" w:hAnsi="Calibri" w:cs="Arial"/>
        </w:rPr>
        <w:t>.</w:t>
      </w:r>
      <w:bookmarkEnd w:id="2"/>
    </w:p>
    <w:p w14:paraId="5C116D68" w14:textId="77777777" w:rsidR="000E59E5" w:rsidRDefault="000E59E5" w:rsidP="006C0EB7">
      <w:pPr>
        <w:jc w:val="both"/>
      </w:pPr>
    </w:p>
    <w:p w14:paraId="79D475E1" w14:textId="77777777" w:rsidR="00674A10" w:rsidRDefault="00674A10" w:rsidP="006C0EB7">
      <w:pPr>
        <w:jc w:val="both"/>
      </w:pPr>
    </w:p>
    <w:p w14:paraId="4C19CB8F" w14:textId="77777777" w:rsidR="00674A10" w:rsidRDefault="00674A10" w:rsidP="006C0EB7">
      <w:pPr>
        <w:jc w:val="both"/>
      </w:pPr>
    </w:p>
    <w:p w14:paraId="1757B9F3" w14:textId="6C50A8CF" w:rsidR="00D91A25" w:rsidRPr="001A66CF" w:rsidRDefault="00D91A25" w:rsidP="00D91A25">
      <w:pPr>
        <w:spacing w:line="360" w:lineRule="auto"/>
        <w:jc w:val="both"/>
        <w:rPr>
          <w:rFonts w:eastAsia="Times" w:cstheme="minorHAnsi"/>
          <w:b/>
          <w:sz w:val="18"/>
          <w:szCs w:val="18"/>
        </w:rPr>
      </w:pPr>
      <w:r w:rsidRPr="001A66CF">
        <w:rPr>
          <w:rFonts w:eastAsia="Times" w:cstheme="minorHAnsi"/>
          <w:b/>
          <w:sz w:val="18"/>
          <w:szCs w:val="18"/>
        </w:rPr>
        <w:t>PER INFORMAZIONI ALLA STAMPA</w:t>
      </w:r>
    </w:p>
    <w:p w14:paraId="202587EC" w14:textId="744700CC" w:rsidR="00ED17C8" w:rsidRPr="001A66CF" w:rsidRDefault="00D91A25" w:rsidP="00ED17C8">
      <w:pPr>
        <w:jc w:val="both"/>
        <w:rPr>
          <w:rFonts w:cstheme="minorHAnsi"/>
          <w:b/>
          <w:i/>
          <w:sz w:val="18"/>
          <w:szCs w:val="18"/>
          <w:lang w:val="fr-FR"/>
        </w:rPr>
      </w:pPr>
      <w:r w:rsidRPr="001A66CF">
        <w:rPr>
          <w:rFonts w:cstheme="minorHAnsi"/>
          <w:b/>
          <w:i/>
          <w:sz w:val="18"/>
          <w:szCs w:val="18"/>
          <w:lang w:val="fr-FR"/>
        </w:rPr>
        <w:t>Ufficio Comunicazione Federfarma Milano</w:t>
      </w:r>
      <w:r w:rsidR="00ED17C8">
        <w:rPr>
          <w:rFonts w:cstheme="minorHAnsi"/>
          <w:b/>
          <w:i/>
          <w:sz w:val="18"/>
          <w:szCs w:val="18"/>
          <w:lang w:val="fr-FR"/>
        </w:rPr>
        <w:tab/>
      </w:r>
      <w:r w:rsidR="00ED17C8" w:rsidRPr="001A66CF">
        <w:rPr>
          <w:rFonts w:cstheme="minorHAnsi"/>
          <w:b/>
          <w:i/>
          <w:sz w:val="18"/>
          <w:szCs w:val="18"/>
          <w:lang w:val="fr-FR"/>
        </w:rPr>
        <w:t>Ufficio Stampa Federfarma Milano</w:t>
      </w:r>
      <w:r w:rsidR="00ED17C8">
        <w:rPr>
          <w:rFonts w:cstheme="minorHAnsi"/>
          <w:b/>
          <w:i/>
          <w:sz w:val="18"/>
          <w:szCs w:val="18"/>
          <w:lang w:val="fr-FR"/>
        </w:rPr>
        <w:tab/>
        <w:t xml:space="preserve">    </w:t>
      </w:r>
      <w:r w:rsidR="00ED17C8" w:rsidRPr="001A66CF">
        <w:rPr>
          <w:rFonts w:cstheme="minorHAnsi"/>
          <w:b/>
          <w:i/>
          <w:sz w:val="18"/>
          <w:szCs w:val="18"/>
          <w:lang w:val="fr-FR"/>
        </w:rPr>
        <w:t>Ufficio Stampa Daiichi Sankyo</w:t>
      </w:r>
    </w:p>
    <w:p w14:paraId="48F0127F" w14:textId="4925F27E" w:rsidR="00ED17C8" w:rsidRPr="001A66CF" w:rsidRDefault="00D91A25" w:rsidP="00ED17C8">
      <w:pPr>
        <w:jc w:val="both"/>
        <w:rPr>
          <w:rFonts w:cstheme="minorHAnsi"/>
          <w:bCs/>
          <w:i/>
          <w:sz w:val="18"/>
          <w:szCs w:val="18"/>
          <w:lang w:val="fr-FR"/>
        </w:rPr>
      </w:pPr>
      <w:r w:rsidRPr="001A66CF">
        <w:rPr>
          <w:rFonts w:cstheme="minorHAnsi"/>
          <w:i/>
          <w:sz w:val="18"/>
          <w:szCs w:val="18"/>
          <w:lang w:val="fr-FR"/>
        </w:rPr>
        <w:t>Cristina Sandron</w:t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 w:rsidRPr="001A66CF">
        <w:rPr>
          <w:rFonts w:cstheme="minorHAnsi"/>
          <w:i/>
          <w:sz w:val="18"/>
          <w:szCs w:val="18"/>
          <w:lang w:val="fr-FR"/>
        </w:rPr>
        <w:t>Chiara Longhi, Value Relations</w:t>
      </w:r>
      <w:r w:rsidR="00ED17C8">
        <w:rPr>
          <w:rFonts w:cstheme="minorHAnsi"/>
          <w:i/>
          <w:sz w:val="18"/>
          <w:szCs w:val="18"/>
          <w:lang w:val="fr-FR"/>
        </w:rPr>
        <w:tab/>
        <w:t xml:space="preserve">    </w:t>
      </w:r>
      <w:r w:rsidR="00ED17C8" w:rsidRPr="001A66CF">
        <w:rPr>
          <w:rFonts w:cstheme="minorHAnsi"/>
          <w:bCs/>
          <w:i/>
          <w:sz w:val="18"/>
          <w:szCs w:val="18"/>
          <w:lang w:val="fr-FR"/>
        </w:rPr>
        <w:t xml:space="preserve">Eleonora Cossa, </w:t>
      </w:r>
      <w:r w:rsidR="00ED17C8" w:rsidRPr="001A66CF">
        <w:rPr>
          <w:rFonts w:cstheme="minorHAnsi"/>
          <w:i/>
          <w:sz w:val="18"/>
          <w:szCs w:val="18"/>
          <w:lang w:val="fr-FR"/>
        </w:rPr>
        <w:t>Value Relations</w:t>
      </w:r>
    </w:p>
    <w:p w14:paraId="6B0862F4" w14:textId="39A9B583" w:rsidR="00ED17C8" w:rsidRPr="001A66CF" w:rsidRDefault="00D91A25" w:rsidP="00ED17C8">
      <w:pPr>
        <w:jc w:val="both"/>
        <w:rPr>
          <w:rFonts w:cstheme="minorHAnsi"/>
          <w:bCs/>
          <w:i/>
          <w:sz w:val="18"/>
          <w:szCs w:val="18"/>
          <w:lang w:val="fr-FR"/>
        </w:rPr>
      </w:pPr>
      <w:r w:rsidRPr="001A66CF">
        <w:rPr>
          <w:rFonts w:cstheme="minorHAnsi"/>
          <w:i/>
          <w:sz w:val="18"/>
          <w:szCs w:val="18"/>
          <w:lang w:val="fr-FR"/>
        </w:rPr>
        <w:t>Tel 02 74811 272</w:t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 w:rsidRPr="001A66CF">
        <w:rPr>
          <w:rFonts w:cstheme="minorHAnsi"/>
          <w:bCs/>
          <w:i/>
          <w:sz w:val="18"/>
          <w:szCs w:val="18"/>
          <w:lang w:val="fr-FR"/>
        </w:rPr>
        <w:t>Tel 02.37071483</w:t>
      </w:r>
      <w:r w:rsidR="00ED17C8">
        <w:rPr>
          <w:rFonts w:cstheme="minorHAnsi"/>
          <w:bCs/>
          <w:i/>
          <w:sz w:val="18"/>
          <w:szCs w:val="18"/>
          <w:lang w:val="fr-FR"/>
        </w:rPr>
        <w:tab/>
      </w:r>
      <w:r w:rsidR="00ED17C8">
        <w:rPr>
          <w:rFonts w:cstheme="minorHAnsi"/>
          <w:bCs/>
          <w:i/>
          <w:sz w:val="18"/>
          <w:szCs w:val="18"/>
          <w:lang w:val="fr-FR"/>
        </w:rPr>
        <w:tab/>
      </w:r>
      <w:r w:rsidR="00ED17C8">
        <w:rPr>
          <w:rFonts w:cstheme="minorHAnsi"/>
          <w:bCs/>
          <w:i/>
          <w:sz w:val="18"/>
          <w:szCs w:val="18"/>
          <w:lang w:val="fr-FR"/>
        </w:rPr>
        <w:tab/>
        <w:t xml:space="preserve">    </w:t>
      </w:r>
      <w:r w:rsidR="00ED17C8" w:rsidRPr="001A66CF">
        <w:rPr>
          <w:rFonts w:cstheme="minorHAnsi"/>
          <w:bCs/>
          <w:i/>
          <w:sz w:val="18"/>
          <w:szCs w:val="18"/>
          <w:lang w:val="fr-FR"/>
        </w:rPr>
        <w:t>Cel.347.7467250</w:t>
      </w:r>
    </w:p>
    <w:p w14:paraId="113441A4" w14:textId="6BD2F483" w:rsidR="00ED17C8" w:rsidRPr="001A66CF" w:rsidRDefault="00D91A25" w:rsidP="00ED17C8">
      <w:pPr>
        <w:rPr>
          <w:rFonts w:cstheme="minorHAnsi"/>
          <w:sz w:val="18"/>
          <w:szCs w:val="18"/>
          <w:lang w:val="fr-FR"/>
        </w:rPr>
      </w:pPr>
      <w:r w:rsidRPr="001A66CF">
        <w:rPr>
          <w:rFonts w:cstheme="minorHAnsi"/>
          <w:i/>
          <w:sz w:val="18"/>
          <w:szCs w:val="18"/>
          <w:lang w:val="fr-FR"/>
        </w:rPr>
        <w:t xml:space="preserve">e-mail: </w:t>
      </w:r>
      <w:hyperlink r:id="rId8" w:history="1">
        <w:r w:rsidR="00ED17C8" w:rsidRPr="00E76D6D">
          <w:rPr>
            <w:rStyle w:val="Collegamentoipertestuale"/>
            <w:rFonts w:cstheme="minorHAnsi"/>
            <w:i/>
            <w:sz w:val="18"/>
            <w:szCs w:val="18"/>
            <w:lang w:val="fr-FR"/>
          </w:rPr>
          <w:t>c.sandron@lombardanet.it</w:t>
        </w:r>
      </w:hyperlink>
      <w:r w:rsidRPr="001A66CF">
        <w:rPr>
          <w:rFonts w:cstheme="minorHAnsi"/>
          <w:i/>
          <w:sz w:val="18"/>
          <w:szCs w:val="18"/>
          <w:lang w:val="fr-FR"/>
        </w:rPr>
        <w:t xml:space="preserve"> </w:t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>
        <w:rPr>
          <w:rFonts w:cstheme="minorHAnsi"/>
          <w:i/>
          <w:sz w:val="18"/>
          <w:szCs w:val="18"/>
          <w:lang w:val="fr-FR"/>
        </w:rPr>
        <w:tab/>
      </w:r>
      <w:r w:rsidR="00ED17C8" w:rsidRPr="001A66CF">
        <w:rPr>
          <w:rFonts w:cstheme="minorHAnsi"/>
          <w:i/>
          <w:sz w:val="18"/>
          <w:szCs w:val="18"/>
          <w:lang w:val="fr-FR"/>
        </w:rPr>
        <w:t xml:space="preserve">e-mail: </w:t>
      </w:r>
      <w:hyperlink r:id="rId9" w:history="1">
        <w:r w:rsidR="00ED17C8" w:rsidRPr="00E76D6D">
          <w:rPr>
            <w:rStyle w:val="Collegamentoipertestuale"/>
            <w:rFonts w:cstheme="minorHAnsi"/>
            <w:i/>
            <w:sz w:val="18"/>
            <w:szCs w:val="18"/>
            <w:lang w:val="fr-FR"/>
          </w:rPr>
          <w:t>c.longhi@vrelations.it</w:t>
        </w:r>
      </w:hyperlink>
      <w:r w:rsidR="00ED17C8" w:rsidRPr="001A66CF">
        <w:rPr>
          <w:rFonts w:cstheme="minorHAnsi"/>
          <w:i/>
          <w:sz w:val="18"/>
          <w:szCs w:val="18"/>
          <w:lang w:val="fr-FR"/>
        </w:rPr>
        <w:t xml:space="preserve"> </w:t>
      </w:r>
      <w:r w:rsidR="00ED17C8">
        <w:rPr>
          <w:rFonts w:cstheme="minorHAnsi"/>
          <w:i/>
          <w:sz w:val="18"/>
          <w:szCs w:val="18"/>
          <w:lang w:val="fr-FR"/>
        </w:rPr>
        <w:tab/>
        <w:t xml:space="preserve">    </w:t>
      </w:r>
      <w:r w:rsidR="00ED17C8" w:rsidRPr="001A66CF">
        <w:rPr>
          <w:rFonts w:cstheme="minorHAnsi"/>
          <w:i/>
          <w:sz w:val="18"/>
          <w:szCs w:val="18"/>
          <w:lang w:val="fr-FR"/>
        </w:rPr>
        <w:t xml:space="preserve">e-mail: </w:t>
      </w:r>
      <w:hyperlink r:id="rId10" w:history="1">
        <w:r w:rsidR="00956419" w:rsidRPr="00F70EDF">
          <w:rPr>
            <w:rStyle w:val="Collegamentoipertestuale"/>
            <w:rFonts w:cstheme="minorHAnsi"/>
            <w:i/>
            <w:sz w:val="18"/>
            <w:szCs w:val="18"/>
            <w:lang w:val="fr-FR"/>
          </w:rPr>
          <w:t>e.cossa@vrelations.it</w:t>
        </w:r>
      </w:hyperlink>
      <w:r w:rsidR="00956419">
        <w:rPr>
          <w:rFonts w:cstheme="minorHAnsi"/>
          <w:i/>
          <w:sz w:val="18"/>
          <w:szCs w:val="18"/>
          <w:lang w:val="fr-FR"/>
        </w:rPr>
        <w:t xml:space="preserve"> </w:t>
      </w:r>
      <w:r w:rsidR="00ED17C8" w:rsidRPr="001A66CF">
        <w:rPr>
          <w:rFonts w:cstheme="minorHAnsi"/>
          <w:i/>
          <w:sz w:val="18"/>
          <w:szCs w:val="18"/>
          <w:lang w:val="fr-FR"/>
        </w:rPr>
        <w:t xml:space="preserve"> </w:t>
      </w:r>
    </w:p>
    <w:sectPr w:rsidR="00ED17C8" w:rsidRPr="001A66CF" w:rsidSect="00004122">
      <w:headerReference w:type="default" r:id="rId11"/>
      <w:footerReference w:type="default" r:id="rId12"/>
      <w:pgSz w:w="11906" w:h="16838"/>
      <w:pgMar w:top="1417" w:right="1134" w:bottom="1134" w:left="1134" w:header="708" w:footer="1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4135" w14:textId="77777777" w:rsidR="003A2AC9" w:rsidRDefault="003A2AC9" w:rsidP="00674A10">
      <w:r>
        <w:separator/>
      </w:r>
    </w:p>
  </w:endnote>
  <w:endnote w:type="continuationSeparator" w:id="0">
    <w:p w14:paraId="03A23ECF" w14:textId="77777777" w:rsidR="003A2AC9" w:rsidRDefault="003A2AC9" w:rsidP="0067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8151" w14:textId="6415AB86" w:rsidR="00674A10" w:rsidRPr="001A66CF" w:rsidRDefault="00674A10" w:rsidP="00004122">
    <w:pPr>
      <w:pStyle w:val="Pidipagina"/>
      <w:jc w:val="center"/>
      <w:rPr>
        <w:b/>
        <w:bCs/>
        <w:i/>
        <w:iCs/>
      </w:rPr>
    </w:pPr>
    <w:r w:rsidRPr="001A66CF">
      <w:rPr>
        <w:b/>
        <w:bCs/>
        <w:i/>
        <w:iCs/>
        <w:noProof/>
        <w:lang w:eastAsia="it-IT"/>
      </w:rPr>
      <w:drawing>
        <wp:anchor distT="0" distB="0" distL="114300" distR="114300" simplePos="0" relativeHeight="251658240" behindDoc="0" locked="0" layoutInCell="1" allowOverlap="1" wp14:anchorId="6AA090AE" wp14:editId="3D31271A">
          <wp:simplePos x="0" y="0"/>
          <wp:positionH relativeFrom="margin">
            <wp:posOffset>2600960</wp:posOffset>
          </wp:positionH>
          <wp:positionV relativeFrom="paragraph">
            <wp:posOffset>200025</wp:posOffset>
          </wp:positionV>
          <wp:extent cx="783590" cy="775970"/>
          <wp:effectExtent l="0" t="0" r="0" b="5080"/>
          <wp:wrapTopAndBottom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87E" w:rsidRPr="001A66CF">
      <w:rPr>
        <w:b/>
        <w:bCs/>
        <w:i/>
        <w:iCs/>
        <w:noProof/>
        <w:lang w:eastAsia="it-IT"/>
      </w:rPr>
      <w:t>Con il grant</w:t>
    </w:r>
    <w:r w:rsidRPr="001A66CF">
      <w:rPr>
        <w:b/>
        <w:bCs/>
        <w:i/>
        <w:iCs/>
        <w:noProof/>
        <w:lang w:eastAsia="it-IT"/>
      </w:rPr>
      <w:t xml:space="preserve"> incondizionato 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9D2E" w14:textId="77777777" w:rsidR="003A2AC9" w:rsidRDefault="003A2AC9" w:rsidP="00674A10">
      <w:r>
        <w:separator/>
      </w:r>
    </w:p>
  </w:footnote>
  <w:footnote w:type="continuationSeparator" w:id="0">
    <w:p w14:paraId="13991781" w14:textId="77777777" w:rsidR="003A2AC9" w:rsidRDefault="003A2AC9" w:rsidP="0067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DF6B" w14:textId="1E174D7C" w:rsidR="00674A10" w:rsidRDefault="00E86F19" w:rsidP="001A66CF">
    <w:pPr>
      <w:pStyle w:val="Intestazione"/>
    </w:pPr>
    <w:r>
      <w:rPr>
        <w:noProof/>
      </w:rPr>
      <w:drawing>
        <wp:inline distT="0" distB="0" distL="0" distR="0" wp14:anchorId="7F0445A4" wp14:editId="532E6E32">
          <wp:extent cx="6120130" cy="9861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DEDA2" w14:textId="77777777" w:rsidR="001A66CF" w:rsidRPr="001A66CF" w:rsidRDefault="001A66CF" w:rsidP="001A66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395"/>
    <w:multiLevelType w:val="hybridMultilevel"/>
    <w:tmpl w:val="ED5A1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4846"/>
    <w:multiLevelType w:val="hybridMultilevel"/>
    <w:tmpl w:val="F3EC2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0372"/>
    <w:multiLevelType w:val="hybridMultilevel"/>
    <w:tmpl w:val="DC4A89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BC6"/>
    <w:multiLevelType w:val="hybridMultilevel"/>
    <w:tmpl w:val="61F6A9A4"/>
    <w:lvl w:ilvl="0" w:tplc="6A4E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2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C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A4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CF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60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E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0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E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360ADB"/>
    <w:multiLevelType w:val="hybridMultilevel"/>
    <w:tmpl w:val="679A1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1C48"/>
    <w:multiLevelType w:val="hybridMultilevel"/>
    <w:tmpl w:val="4A38A6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E6344"/>
    <w:multiLevelType w:val="hybridMultilevel"/>
    <w:tmpl w:val="EE027B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5C"/>
    <w:rsid w:val="00004122"/>
    <w:rsid w:val="00020FBC"/>
    <w:rsid w:val="0004575C"/>
    <w:rsid w:val="00076E03"/>
    <w:rsid w:val="000A532D"/>
    <w:rsid w:val="000D28B3"/>
    <w:rsid w:val="000E59E5"/>
    <w:rsid w:val="000F7248"/>
    <w:rsid w:val="0011563B"/>
    <w:rsid w:val="00135902"/>
    <w:rsid w:val="0014603E"/>
    <w:rsid w:val="00162FF0"/>
    <w:rsid w:val="001A04AB"/>
    <w:rsid w:val="001A66CF"/>
    <w:rsid w:val="001C1171"/>
    <w:rsid w:val="001C5286"/>
    <w:rsid w:val="001F3B20"/>
    <w:rsid w:val="0020235A"/>
    <w:rsid w:val="00213356"/>
    <w:rsid w:val="0022304B"/>
    <w:rsid w:val="00224E89"/>
    <w:rsid w:val="00255587"/>
    <w:rsid w:val="002905C4"/>
    <w:rsid w:val="00292A0E"/>
    <w:rsid w:val="002A1812"/>
    <w:rsid w:val="002C06E5"/>
    <w:rsid w:val="00322492"/>
    <w:rsid w:val="00323D6D"/>
    <w:rsid w:val="0032548F"/>
    <w:rsid w:val="00327821"/>
    <w:rsid w:val="00340350"/>
    <w:rsid w:val="00347FF8"/>
    <w:rsid w:val="0035286A"/>
    <w:rsid w:val="00373407"/>
    <w:rsid w:val="003A2AC9"/>
    <w:rsid w:val="003C0469"/>
    <w:rsid w:val="003C4E06"/>
    <w:rsid w:val="003D49AB"/>
    <w:rsid w:val="003D7EB4"/>
    <w:rsid w:val="0040103D"/>
    <w:rsid w:val="00406B77"/>
    <w:rsid w:val="0044386A"/>
    <w:rsid w:val="00494F54"/>
    <w:rsid w:val="004C21F6"/>
    <w:rsid w:val="004F1FBA"/>
    <w:rsid w:val="005319A5"/>
    <w:rsid w:val="005320E7"/>
    <w:rsid w:val="0054285B"/>
    <w:rsid w:val="00553438"/>
    <w:rsid w:val="005572F4"/>
    <w:rsid w:val="00593DB6"/>
    <w:rsid w:val="005F13E0"/>
    <w:rsid w:val="00604B28"/>
    <w:rsid w:val="00622214"/>
    <w:rsid w:val="00632F35"/>
    <w:rsid w:val="00637459"/>
    <w:rsid w:val="00663DE8"/>
    <w:rsid w:val="00674A10"/>
    <w:rsid w:val="006A34D7"/>
    <w:rsid w:val="006A426F"/>
    <w:rsid w:val="006C0EB7"/>
    <w:rsid w:val="006E50E6"/>
    <w:rsid w:val="00713E6A"/>
    <w:rsid w:val="00715734"/>
    <w:rsid w:val="007408E5"/>
    <w:rsid w:val="007530E8"/>
    <w:rsid w:val="007B48C3"/>
    <w:rsid w:val="00802083"/>
    <w:rsid w:val="008344D9"/>
    <w:rsid w:val="00841450"/>
    <w:rsid w:val="008839BD"/>
    <w:rsid w:val="008B5FCE"/>
    <w:rsid w:val="008C7753"/>
    <w:rsid w:val="00954248"/>
    <w:rsid w:val="00956419"/>
    <w:rsid w:val="009B187C"/>
    <w:rsid w:val="00A125F1"/>
    <w:rsid w:val="00A21605"/>
    <w:rsid w:val="00A71DE2"/>
    <w:rsid w:val="00AA16CB"/>
    <w:rsid w:val="00AA7992"/>
    <w:rsid w:val="00AC07AE"/>
    <w:rsid w:val="00AD0C7A"/>
    <w:rsid w:val="00B01BC7"/>
    <w:rsid w:val="00B026C9"/>
    <w:rsid w:val="00B0650A"/>
    <w:rsid w:val="00B14318"/>
    <w:rsid w:val="00B40663"/>
    <w:rsid w:val="00BD0CB2"/>
    <w:rsid w:val="00BE1B88"/>
    <w:rsid w:val="00C343BB"/>
    <w:rsid w:val="00C40E69"/>
    <w:rsid w:val="00C85BA3"/>
    <w:rsid w:val="00C8787E"/>
    <w:rsid w:val="00C93520"/>
    <w:rsid w:val="00C94311"/>
    <w:rsid w:val="00C94ACD"/>
    <w:rsid w:val="00CA6678"/>
    <w:rsid w:val="00CC2FB0"/>
    <w:rsid w:val="00CE41DD"/>
    <w:rsid w:val="00CF2F83"/>
    <w:rsid w:val="00CF6708"/>
    <w:rsid w:val="00D30778"/>
    <w:rsid w:val="00D71435"/>
    <w:rsid w:val="00D91A25"/>
    <w:rsid w:val="00DC04CD"/>
    <w:rsid w:val="00DD0530"/>
    <w:rsid w:val="00DD63D3"/>
    <w:rsid w:val="00DE6A26"/>
    <w:rsid w:val="00E1153C"/>
    <w:rsid w:val="00E2549E"/>
    <w:rsid w:val="00E267F7"/>
    <w:rsid w:val="00E312AC"/>
    <w:rsid w:val="00E86F19"/>
    <w:rsid w:val="00EA0B71"/>
    <w:rsid w:val="00EB3971"/>
    <w:rsid w:val="00ED17C8"/>
    <w:rsid w:val="00EF1B82"/>
    <w:rsid w:val="00F644EE"/>
    <w:rsid w:val="00F74A96"/>
    <w:rsid w:val="00F75349"/>
    <w:rsid w:val="00F76E71"/>
    <w:rsid w:val="00FB73E3"/>
    <w:rsid w:val="00FD474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E526D1"/>
  <w15:chartTrackingRefBased/>
  <w15:docId w15:val="{5CC21970-AB27-4B99-89B3-4A9F7C67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75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7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4A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10"/>
  </w:style>
  <w:style w:type="paragraph" w:styleId="Pidipagina">
    <w:name w:val="footer"/>
    <w:basedOn w:val="Normale"/>
    <w:link w:val="PidipaginaCarattere"/>
    <w:uiPriority w:val="99"/>
    <w:unhideWhenUsed/>
    <w:rsid w:val="00674A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5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5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17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andron@lombardane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rfarmamilan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cossa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longhi@vrelations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Eleonora Cossa</cp:lastModifiedBy>
  <cp:revision>10</cp:revision>
  <cp:lastPrinted>2019-06-12T13:35:00Z</cp:lastPrinted>
  <dcterms:created xsi:type="dcterms:W3CDTF">2019-08-28T12:33:00Z</dcterms:created>
  <dcterms:modified xsi:type="dcterms:W3CDTF">2019-08-30T07:44:00Z</dcterms:modified>
</cp:coreProperties>
</file>