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BDC2" w14:textId="77777777" w:rsidR="003177EE" w:rsidRPr="008833FA" w:rsidRDefault="003177EE" w:rsidP="000E2263">
      <w:pPr>
        <w:jc w:val="center"/>
        <w:rPr>
          <w:rFonts w:ascii="Arial" w:hAnsi="Arial" w:cs="Arial"/>
          <w:b/>
          <w:sz w:val="22"/>
          <w:szCs w:val="20"/>
          <w:lang w:val="it-IT"/>
        </w:rPr>
      </w:pPr>
    </w:p>
    <w:p w14:paraId="0DA4677B" w14:textId="23114698" w:rsidR="003177EE" w:rsidRPr="008833FA" w:rsidRDefault="003177EE" w:rsidP="000E2263">
      <w:pPr>
        <w:jc w:val="center"/>
        <w:rPr>
          <w:rFonts w:ascii="Arial" w:hAnsi="Arial" w:cs="Arial"/>
          <w:b/>
          <w:sz w:val="20"/>
          <w:szCs w:val="20"/>
          <w:u w:val="single"/>
          <w:lang w:val="it-IT"/>
        </w:rPr>
      </w:pPr>
      <w:r w:rsidRPr="008833FA">
        <w:rPr>
          <w:rFonts w:ascii="Arial" w:hAnsi="Arial" w:cs="Arial"/>
          <w:b/>
          <w:sz w:val="20"/>
          <w:szCs w:val="20"/>
          <w:u w:val="single"/>
          <w:lang w:val="it-IT"/>
        </w:rPr>
        <w:t>Comunicato stampa</w:t>
      </w:r>
    </w:p>
    <w:p w14:paraId="02C218C1" w14:textId="77777777" w:rsidR="003177EE" w:rsidRPr="008833FA" w:rsidRDefault="003177EE" w:rsidP="000E2263">
      <w:pPr>
        <w:jc w:val="center"/>
        <w:rPr>
          <w:rFonts w:ascii="Arial" w:hAnsi="Arial" w:cs="Arial"/>
          <w:b/>
          <w:sz w:val="22"/>
          <w:szCs w:val="20"/>
          <w:lang w:val="it-IT"/>
        </w:rPr>
      </w:pPr>
    </w:p>
    <w:p w14:paraId="0339F456" w14:textId="6F4863B9" w:rsidR="00844A80" w:rsidRPr="00151F80" w:rsidRDefault="00290005" w:rsidP="000E2263">
      <w:pPr>
        <w:jc w:val="center"/>
        <w:rPr>
          <w:rFonts w:ascii="Arial" w:hAnsi="Arial" w:cs="Arial"/>
          <w:b/>
          <w:sz w:val="28"/>
          <w:szCs w:val="28"/>
          <w:lang w:val="it-IT"/>
        </w:rPr>
      </w:pPr>
      <w:r w:rsidRPr="00151F80">
        <w:rPr>
          <w:rFonts w:ascii="Arial" w:hAnsi="Arial" w:cs="Arial"/>
          <w:b/>
          <w:sz w:val="28"/>
          <w:szCs w:val="28"/>
          <w:lang w:val="it-IT"/>
        </w:rPr>
        <w:t>FARMACI EQUIVALENTI</w:t>
      </w:r>
      <w:r w:rsidR="005B104A">
        <w:rPr>
          <w:rFonts w:ascii="Arial" w:hAnsi="Arial" w:cs="Arial"/>
          <w:b/>
          <w:sz w:val="28"/>
          <w:szCs w:val="28"/>
          <w:lang w:val="it-IT"/>
        </w:rPr>
        <w:t xml:space="preserve">: </w:t>
      </w:r>
      <w:r w:rsidRPr="00151F80">
        <w:rPr>
          <w:rFonts w:ascii="Arial" w:hAnsi="Arial" w:cs="Arial"/>
          <w:b/>
          <w:sz w:val="28"/>
          <w:szCs w:val="28"/>
          <w:lang w:val="it-IT"/>
        </w:rPr>
        <w:t xml:space="preserve">UNA NUOVA CAMPAGNA PER </w:t>
      </w:r>
      <w:r w:rsidR="00B23861" w:rsidRPr="00151F80">
        <w:rPr>
          <w:rFonts w:ascii="Arial" w:hAnsi="Arial" w:cs="Arial"/>
          <w:b/>
          <w:sz w:val="28"/>
          <w:szCs w:val="28"/>
          <w:lang w:val="it-IT"/>
        </w:rPr>
        <w:t>SOSTENER</w:t>
      </w:r>
      <w:r w:rsidR="00B23861">
        <w:rPr>
          <w:rFonts w:ascii="Arial" w:hAnsi="Arial" w:cs="Arial"/>
          <w:b/>
          <w:sz w:val="28"/>
          <w:szCs w:val="28"/>
          <w:lang w:val="it-IT"/>
        </w:rPr>
        <w:t>NE</w:t>
      </w:r>
      <w:r w:rsidR="00B23861" w:rsidRPr="00151F80">
        <w:rPr>
          <w:rFonts w:ascii="Arial" w:hAnsi="Arial" w:cs="Arial"/>
          <w:b/>
          <w:sz w:val="28"/>
          <w:szCs w:val="28"/>
          <w:lang w:val="it-IT"/>
        </w:rPr>
        <w:t xml:space="preserve"> </w:t>
      </w:r>
      <w:r w:rsidR="00B23861">
        <w:rPr>
          <w:rFonts w:ascii="Arial" w:hAnsi="Arial" w:cs="Arial"/>
          <w:b/>
          <w:sz w:val="28"/>
          <w:szCs w:val="28"/>
          <w:lang w:val="it-IT"/>
        </w:rPr>
        <w:t>LA</w:t>
      </w:r>
      <w:r w:rsidR="00B23861" w:rsidRPr="00151F80">
        <w:rPr>
          <w:rFonts w:ascii="Arial" w:hAnsi="Arial" w:cs="Arial"/>
          <w:b/>
          <w:sz w:val="28"/>
          <w:szCs w:val="28"/>
          <w:lang w:val="it-IT"/>
        </w:rPr>
        <w:t xml:space="preserve"> </w:t>
      </w:r>
      <w:r w:rsidRPr="00151F80">
        <w:rPr>
          <w:rFonts w:ascii="Arial" w:hAnsi="Arial" w:cs="Arial"/>
          <w:b/>
          <w:sz w:val="28"/>
          <w:szCs w:val="28"/>
          <w:lang w:val="it-IT"/>
        </w:rPr>
        <w:t xml:space="preserve">CRESCITA </w:t>
      </w:r>
    </w:p>
    <w:p w14:paraId="6929450C" w14:textId="77777777" w:rsidR="008D76DB" w:rsidRPr="008833FA" w:rsidRDefault="008D76DB" w:rsidP="00844A80">
      <w:pPr>
        <w:rPr>
          <w:rFonts w:ascii="Arial" w:hAnsi="Arial" w:cs="Arial"/>
          <w:b/>
          <w:sz w:val="20"/>
          <w:szCs w:val="20"/>
          <w:lang w:val="it-IT"/>
        </w:rPr>
      </w:pPr>
    </w:p>
    <w:p w14:paraId="497761CC" w14:textId="4414A8F4" w:rsidR="00040280" w:rsidRDefault="00290005" w:rsidP="000E2263">
      <w:pPr>
        <w:jc w:val="center"/>
        <w:rPr>
          <w:rFonts w:ascii="Arial" w:hAnsi="Arial" w:cs="Arial"/>
          <w:i/>
          <w:lang w:val="it-IT"/>
        </w:rPr>
      </w:pPr>
      <w:r w:rsidRPr="00151F80">
        <w:rPr>
          <w:rFonts w:ascii="Arial" w:hAnsi="Arial" w:cs="Arial"/>
          <w:i/>
          <w:lang w:val="it-IT"/>
        </w:rPr>
        <w:t>Teva Italia torna in farmacia con un</w:t>
      </w:r>
      <w:r w:rsidR="00947D44">
        <w:rPr>
          <w:rFonts w:ascii="Arial" w:hAnsi="Arial" w:cs="Arial"/>
          <w:i/>
          <w:lang w:val="it-IT"/>
        </w:rPr>
        <w:t>’</w:t>
      </w:r>
      <w:r w:rsidRPr="00151F80">
        <w:rPr>
          <w:rFonts w:ascii="Arial" w:hAnsi="Arial" w:cs="Arial"/>
          <w:i/>
          <w:lang w:val="it-IT"/>
        </w:rPr>
        <w:t xml:space="preserve">iniziativa di informazione e sensibilizzazione sull’importanza </w:t>
      </w:r>
      <w:r w:rsidR="007A396F">
        <w:rPr>
          <w:rFonts w:ascii="Arial" w:hAnsi="Arial" w:cs="Arial"/>
          <w:i/>
          <w:lang w:val="it-IT"/>
        </w:rPr>
        <w:t>dei</w:t>
      </w:r>
      <w:r w:rsidRPr="00151F80">
        <w:rPr>
          <w:rFonts w:ascii="Arial" w:hAnsi="Arial" w:cs="Arial"/>
          <w:i/>
          <w:lang w:val="it-IT"/>
        </w:rPr>
        <w:t xml:space="preserve"> farmaci equivalenti.</w:t>
      </w:r>
    </w:p>
    <w:p w14:paraId="6A0383B6" w14:textId="77777777" w:rsidR="00151F80" w:rsidRPr="005C68A8" w:rsidRDefault="00151F80" w:rsidP="000E2263">
      <w:pPr>
        <w:jc w:val="center"/>
        <w:rPr>
          <w:rFonts w:ascii="Arial" w:hAnsi="Arial" w:cs="Arial"/>
          <w:i/>
          <w:sz w:val="16"/>
          <w:szCs w:val="16"/>
          <w:lang w:val="it-IT"/>
        </w:rPr>
      </w:pPr>
    </w:p>
    <w:p w14:paraId="23DECDC9" w14:textId="77777777" w:rsidR="00317FFC" w:rsidRPr="005C68A8" w:rsidRDefault="00317FFC" w:rsidP="00317FFC">
      <w:pPr>
        <w:outlineLvl w:val="0"/>
        <w:rPr>
          <w:rFonts w:ascii="Arial" w:hAnsi="Arial"/>
          <w:b/>
          <w:i/>
          <w:sz w:val="16"/>
          <w:szCs w:val="16"/>
          <w:lang w:val="it-IT"/>
        </w:rPr>
      </w:pPr>
    </w:p>
    <w:p w14:paraId="565C2A2A" w14:textId="373B6043" w:rsidR="00FE7D7D" w:rsidRDefault="00DA435F" w:rsidP="00FE7D7D">
      <w:pPr>
        <w:spacing w:line="276" w:lineRule="auto"/>
        <w:jc w:val="both"/>
        <w:rPr>
          <w:rFonts w:ascii="Arial" w:hAnsi="Arial" w:cs="Arial"/>
          <w:sz w:val="20"/>
          <w:szCs w:val="20"/>
          <w:lang w:val="it-IT"/>
        </w:rPr>
      </w:pPr>
      <w:r w:rsidRPr="008833FA">
        <w:rPr>
          <w:rFonts w:ascii="Arial" w:hAnsi="Arial"/>
          <w:b/>
          <w:sz w:val="20"/>
          <w:szCs w:val="20"/>
          <w:lang w:val="it-IT"/>
        </w:rPr>
        <w:t>Assago</w:t>
      </w:r>
      <w:r w:rsidR="0083662E" w:rsidRPr="008833FA">
        <w:rPr>
          <w:rFonts w:ascii="Arial" w:hAnsi="Arial"/>
          <w:b/>
          <w:sz w:val="20"/>
          <w:szCs w:val="20"/>
          <w:lang w:val="it-IT"/>
        </w:rPr>
        <w:t>,</w:t>
      </w:r>
      <w:r w:rsidR="00B32ACF" w:rsidRPr="008833FA">
        <w:rPr>
          <w:rFonts w:ascii="Arial" w:hAnsi="Arial"/>
          <w:b/>
          <w:sz w:val="20"/>
          <w:szCs w:val="20"/>
          <w:lang w:val="it-IT"/>
        </w:rPr>
        <w:t xml:space="preserve"> </w:t>
      </w:r>
      <w:r w:rsidR="00DB7442">
        <w:rPr>
          <w:rFonts w:ascii="Arial" w:hAnsi="Arial"/>
          <w:b/>
          <w:sz w:val="20"/>
          <w:szCs w:val="20"/>
          <w:lang w:val="it-IT"/>
        </w:rPr>
        <w:t>13</w:t>
      </w:r>
      <w:r w:rsidR="00B32ACF" w:rsidRPr="008833FA">
        <w:rPr>
          <w:rFonts w:ascii="Arial" w:hAnsi="Arial"/>
          <w:b/>
          <w:sz w:val="20"/>
          <w:szCs w:val="20"/>
          <w:lang w:val="it-IT"/>
        </w:rPr>
        <w:t xml:space="preserve"> </w:t>
      </w:r>
      <w:r w:rsidR="00C21CF2">
        <w:rPr>
          <w:rFonts w:ascii="Arial" w:hAnsi="Arial"/>
          <w:b/>
          <w:sz w:val="20"/>
          <w:szCs w:val="20"/>
          <w:lang w:val="it-IT"/>
        </w:rPr>
        <w:t>febbraio</w:t>
      </w:r>
      <w:r w:rsidR="00311A87" w:rsidRPr="008833FA">
        <w:rPr>
          <w:rFonts w:ascii="Arial" w:hAnsi="Arial"/>
          <w:b/>
          <w:sz w:val="20"/>
          <w:szCs w:val="20"/>
          <w:lang w:val="it-IT"/>
        </w:rPr>
        <w:t xml:space="preserve"> 201</w:t>
      </w:r>
      <w:r w:rsidR="0092387B">
        <w:rPr>
          <w:rFonts w:ascii="Arial" w:hAnsi="Arial"/>
          <w:b/>
          <w:sz w:val="20"/>
          <w:szCs w:val="20"/>
          <w:lang w:val="it-IT"/>
        </w:rPr>
        <w:t>9</w:t>
      </w:r>
      <w:r w:rsidR="00CB054B" w:rsidRPr="008833FA">
        <w:rPr>
          <w:rFonts w:ascii="Arial" w:hAnsi="Arial"/>
          <w:b/>
          <w:sz w:val="20"/>
          <w:szCs w:val="20"/>
          <w:lang w:val="it-IT"/>
        </w:rPr>
        <w:t xml:space="preserve"> </w:t>
      </w:r>
      <w:r w:rsidR="001F7795" w:rsidRPr="008833FA">
        <w:rPr>
          <w:rFonts w:ascii="Arial" w:hAnsi="Arial"/>
          <w:b/>
          <w:sz w:val="20"/>
          <w:szCs w:val="20"/>
          <w:lang w:val="it-IT"/>
        </w:rPr>
        <w:t>–</w:t>
      </w:r>
      <w:r w:rsidR="006527D8">
        <w:rPr>
          <w:rFonts w:ascii="Arial" w:hAnsi="Arial"/>
          <w:b/>
          <w:sz w:val="20"/>
          <w:szCs w:val="20"/>
          <w:lang w:val="it-IT"/>
        </w:rPr>
        <w:t xml:space="preserve"> </w:t>
      </w:r>
      <w:r w:rsidR="00FE7D7D" w:rsidRPr="00FE7D7D">
        <w:rPr>
          <w:rFonts w:ascii="Arial" w:hAnsi="Arial" w:cs="Arial"/>
          <w:sz w:val="20"/>
          <w:szCs w:val="20"/>
          <w:lang w:val="it-IT"/>
        </w:rPr>
        <w:t>Nel nostro Paese</w:t>
      </w:r>
      <w:r w:rsidR="00FE7D7D" w:rsidRPr="00290005">
        <w:rPr>
          <w:rFonts w:ascii="Arial" w:hAnsi="Arial" w:cs="Arial"/>
          <w:b/>
          <w:sz w:val="20"/>
          <w:szCs w:val="20"/>
          <w:lang w:val="it-IT"/>
        </w:rPr>
        <w:t xml:space="preserve"> la cultura sugli equivalenti </w:t>
      </w:r>
      <w:r w:rsidR="00FE7D7D">
        <w:rPr>
          <w:rFonts w:ascii="Arial" w:hAnsi="Arial" w:cs="Arial"/>
          <w:b/>
          <w:sz w:val="20"/>
          <w:szCs w:val="20"/>
          <w:lang w:val="it-IT"/>
        </w:rPr>
        <w:t>è</w:t>
      </w:r>
      <w:r w:rsidR="00FE7D7D" w:rsidRPr="00290005">
        <w:rPr>
          <w:rFonts w:ascii="Arial" w:hAnsi="Arial" w:cs="Arial"/>
          <w:b/>
          <w:sz w:val="20"/>
          <w:szCs w:val="20"/>
          <w:lang w:val="it-IT"/>
        </w:rPr>
        <w:t xml:space="preserve"> ancora scarsa</w:t>
      </w:r>
      <w:r w:rsidR="00A80CF9">
        <w:rPr>
          <w:rFonts w:ascii="Arial" w:hAnsi="Arial" w:cs="Arial"/>
          <w:b/>
          <w:sz w:val="20"/>
          <w:szCs w:val="20"/>
          <w:lang w:val="it-IT"/>
        </w:rPr>
        <w:t>:</w:t>
      </w:r>
      <w:r w:rsidR="00FE7D7D" w:rsidRPr="00CB0F88">
        <w:rPr>
          <w:rFonts w:ascii="Arial" w:hAnsi="Arial" w:cs="Arial"/>
          <w:sz w:val="20"/>
          <w:szCs w:val="20"/>
          <w:lang w:val="it-IT"/>
        </w:rPr>
        <w:t xml:space="preserve"> eppure il tema è quanto mai importante dal momento che il loro </w:t>
      </w:r>
      <w:proofErr w:type="gramStart"/>
      <w:r w:rsidR="00FE7D7D" w:rsidRPr="00CB0F88">
        <w:rPr>
          <w:rFonts w:ascii="Arial" w:hAnsi="Arial" w:cs="Arial"/>
          <w:sz w:val="20"/>
          <w:szCs w:val="20"/>
          <w:lang w:val="it-IT"/>
        </w:rPr>
        <w:t>sotto-utilizzo</w:t>
      </w:r>
      <w:proofErr w:type="gramEnd"/>
      <w:r w:rsidR="00FE7D7D" w:rsidRPr="00CB0F88">
        <w:rPr>
          <w:rFonts w:ascii="Arial" w:hAnsi="Arial" w:cs="Arial"/>
          <w:sz w:val="20"/>
          <w:szCs w:val="20"/>
          <w:lang w:val="it-IT"/>
        </w:rPr>
        <w:t xml:space="preserve"> aumenta la spesa a carico dei cittadini, riduce la compliance e peggiora gli esiti di salute nei pazienti cronici. </w:t>
      </w:r>
      <w:r w:rsidR="00FE7D7D">
        <w:rPr>
          <w:rFonts w:ascii="Arial" w:hAnsi="Arial" w:cs="Arial"/>
          <w:sz w:val="20"/>
          <w:szCs w:val="20"/>
          <w:lang w:val="it-IT"/>
        </w:rPr>
        <w:t>Negli</w:t>
      </w:r>
      <w:r w:rsidR="00FE7D7D" w:rsidRPr="00CB0F88">
        <w:rPr>
          <w:rFonts w:ascii="Arial" w:hAnsi="Arial" w:cs="Arial"/>
          <w:sz w:val="20"/>
          <w:szCs w:val="20"/>
          <w:lang w:val="it-IT"/>
        </w:rPr>
        <w:t xml:space="preserve"> anni l</w:t>
      </w:r>
      <w:r w:rsidR="00FE7D7D">
        <w:rPr>
          <w:rFonts w:ascii="Arial" w:hAnsi="Arial" w:cs="Arial"/>
          <w:sz w:val="20"/>
          <w:szCs w:val="20"/>
          <w:lang w:val="it-IT"/>
        </w:rPr>
        <w:t>’informazione non è mancata ma</w:t>
      </w:r>
      <w:r w:rsidR="007A396F">
        <w:rPr>
          <w:rFonts w:ascii="Arial" w:hAnsi="Arial" w:cs="Arial"/>
          <w:sz w:val="20"/>
          <w:szCs w:val="20"/>
          <w:lang w:val="it-IT"/>
        </w:rPr>
        <w:t>,</w:t>
      </w:r>
      <w:r w:rsidR="00FE7D7D">
        <w:rPr>
          <w:rFonts w:ascii="Arial" w:hAnsi="Arial" w:cs="Arial"/>
          <w:sz w:val="20"/>
          <w:szCs w:val="20"/>
          <w:lang w:val="it-IT"/>
        </w:rPr>
        <w:t xml:space="preserve"> alla luce del fatto che </w:t>
      </w:r>
      <w:r w:rsidR="00FE7D7D" w:rsidRPr="00290005">
        <w:rPr>
          <w:rFonts w:ascii="Arial" w:hAnsi="Arial" w:cs="Arial"/>
          <w:b/>
          <w:sz w:val="20"/>
          <w:szCs w:val="20"/>
          <w:lang w:val="it-IT"/>
        </w:rPr>
        <w:t>alla base di quest'anomalia tutta italiana c'è una combinazione di pregiudizi difficili da superare</w:t>
      </w:r>
      <w:r w:rsidR="00FE7D7D">
        <w:rPr>
          <w:rFonts w:ascii="Arial" w:hAnsi="Arial" w:cs="Arial"/>
          <w:sz w:val="20"/>
          <w:szCs w:val="20"/>
          <w:lang w:val="it-IT"/>
        </w:rPr>
        <w:t>, la corretta informazione è l’unico strumento efficace per indurre un cambio di rotta</w:t>
      </w:r>
      <w:r w:rsidR="00FE7D7D" w:rsidRPr="00CB0F88">
        <w:rPr>
          <w:rFonts w:ascii="Arial" w:hAnsi="Arial" w:cs="Arial"/>
          <w:sz w:val="20"/>
          <w:szCs w:val="20"/>
          <w:lang w:val="it-IT"/>
        </w:rPr>
        <w:t xml:space="preserve">. </w:t>
      </w:r>
    </w:p>
    <w:p w14:paraId="28CA799B" w14:textId="77777777" w:rsidR="00FE7D7D" w:rsidRDefault="00FE7D7D" w:rsidP="00FE7D7D">
      <w:pPr>
        <w:pStyle w:val="Default"/>
        <w:spacing w:line="276" w:lineRule="auto"/>
        <w:jc w:val="both"/>
        <w:rPr>
          <w:color w:val="auto"/>
          <w:sz w:val="20"/>
          <w:szCs w:val="20"/>
        </w:rPr>
      </w:pPr>
    </w:p>
    <w:p w14:paraId="7AA7FBCF" w14:textId="7EE4D4CA" w:rsidR="00FE7D7D" w:rsidRPr="00DB7442" w:rsidRDefault="00FE7D7D" w:rsidP="00FE7D7D">
      <w:pPr>
        <w:pStyle w:val="Default"/>
        <w:spacing w:line="276" w:lineRule="auto"/>
        <w:jc w:val="both"/>
        <w:rPr>
          <w:i/>
          <w:color w:val="auto"/>
          <w:sz w:val="20"/>
          <w:szCs w:val="20"/>
        </w:rPr>
      </w:pPr>
      <w:r w:rsidRPr="00290005">
        <w:rPr>
          <w:color w:val="auto"/>
          <w:sz w:val="20"/>
          <w:szCs w:val="20"/>
        </w:rPr>
        <w:t xml:space="preserve">A tal fine, </w:t>
      </w:r>
      <w:r w:rsidRPr="00290005">
        <w:rPr>
          <w:b/>
          <w:color w:val="auto"/>
          <w:sz w:val="20"/>
          <w:szCs w:val="20"/>
        </w:rPr>
        <w:t xml:space="preserve">Teva Italia quest’anno torna a parlare di farmaci equivalenti con una campagna </w:t>
      </w:r>
      <w:r w:rsidR="007A396F">
        <w:rPr>
          <w:b/>
          <w:color w:val="auto"/>
          <w:sz w:val="20"/>
          <w:szCs w:val="20"/>
        </w:rPr>
        <w:t>di comunicazione</w:t>
      </w:r>
      <w:r w:rsidRPr="00290005">
        <w:rPr>
          <w:b/>
          <w:color w:val="auto"/>
          <w:sz w:val="20"/>
          <w:szCs w:val="20"/>
        </w:rPr>
        <w:t xml:space="preserve"> veicolata </w:t>
      </w:r>
      <w:r w:rsidR="007A396F" w:rsidRPr="00DB7442">
        <w:rPr>
          <w:color w:val="auto"/>
          <w:sz w:val="20"/>
          <w:szCs w:val="20"/>
        </w:rPr>
        <w:t>anche</w:t>
      </w:r>
      <w:r w:rsidR="007A396F">
        <w:rPr>
          <w:b/>
          <w:color w:val="auto"/>
          <w:sz w:val="20"/>
          <w:szCs w:val="20"/>
        </w:rPr>
        <w:t xml:space="preserve"> </w:t>
      </w:r>
      <w:r w:rsidRPr="00290005">
        <w:rPr>
          <w:b/>
          <w:color w:val="auto"/>
          <w:sz w:val="20"/>
          <w:szCs w:val="20"/>
        </w:rPr>
        <w:t>in farmacia</w:t>
      </w:r>
      <w:r w:rsidRPr="00290005">
        <w:rPr>
          <w:color w:val="auto"/>
          <w:sz w:val="20"/>
          <w:szCs w:val="20"/>
        </w:rPr>
        <w:t xml:space="preserve">, con l’obiettivo di parlare al pubblico di farmaci equivalenti </w:t>
      </w:r>
      <w:r>
        <w:rPr>
          <w:color w:val="auto"/>
          <w:sz w:val="20"/>
          <w:szCs w:val="20"/>
        </w:rPr>
        <w:t xml:space="preserve">in </w:t>
      </w:r>
      <w:r w:rsidRPr="00290005">
        <w:rPr>
          <w:color w:val="auto"/>
          <w:sz w:val="20"/>
          <w:szCs w:val="20"/>
        </w:rPr>
        <w:t>modo differenziante</w:t>
      </w:r>
      <w:r w:rsidR="007A396F">
        <w:rPr>
          <w:color w:val="auto"/>
          <w:sz w:val="20"/>
          <w:szCs w:val="20"/>
        </w:rPr>
        <w:t>,</w:t>
      </w:r>
      <w:r w:rsidRPr="00290005">
        <w:rPr>
          <w:color w:val="auto"/>
          <w:sz w:val="20"/>
          <w:szCs w:val="20"/>
        </w:rPr>
        <w:t xml:space="preserve"> così da scalfire i preconcetti che le persone hanno </w:t>
      </w:r>
      <w:r w:rsidR="007A396F">
        <w:rPr>
          <w:color w:val="auto"/>
          <w:sz w:val="20"/>
          <w:szCs w:val="20"/>
        </w:rPr>
        <w:t xml:space="preserve">ancora </w:t>
      </w:r>
      <w:r w:rsidRPr="00290005">
        <w:rPr>
          <w:color w:val="auto"/>
          <w:sz w:val="20"/>
          <w:szCs w:val="20"/>
        </w:rPr>
        <w:t xml:space="preserve">nei confronti di questa tematica. La volontà è sempre quella di </w:t>
      </w:r>
      <w:r w:rsidRPr="00E15EA8">
        <w:rPr>
          <w:color w:val="auto"/>
          <w:sz w:val="20"/>
          <w:szCs w:val="20"/>
        </w:rPr>
        <w:t>fornire</w:t>
      </w:r>
      <w:r w:rsidRPr="00195724">
        <w:rPr>
          <w:b/>
          <w:color w:val="auto"/>
          <w:sz w:val="20"/>
          <w:szCs w:val="20"/>
        </w:rPr>
        <w:t xml:space="preserve"> un’informazione autorevole e certificata </w:t>
      </w:r>
      <w:r w:rsidRPr="00E15EA8">
        <w:rPr>
          <w:color w:val="auto"/>
          <w:sz w:val="20"/>
          <w:szCs w:val="20"/>
        </w:rPr>
        <w:t>che dia rassicurazioni sulla qualità e sulla provenienza del prodotto</w:t>
      </w:r>
      <w:r w:rsidRPr="00290005">
        <w:rPr>
          <w:color w:val="auto"/>
          <w:sz w:val="20"/>
          <w:szCs w:val="20"/>
        </w:rPr>
        <w:t xml:space="preserve">, </w:t>
      </w:r>
      <w:r w:rsidR="007A396F">
        <w:rPr>
          <w:color w:val="auto"/>
          <w:sz w:val="20"/>
          <w:szCs w:val="20"/>
        </w:rPr>
        <w:t>conferme sulla serietà delle aziende produttrici</w:t>
      </w:r>
      <w:r>
        <w:rPr>
          <w:color w:val="auto"/>
          <w:sz w:val="20"/>
          <w:szCs w:val="20"/>
        </w:rPr>
        <w:t xml:space="preserve"> e</w:t>
      </w:r>
      <w:r w:rsidRPr="00290005">
        <w:rPr>
          <w:color w:val="auto"/>
          <w:sz w:val="20"/>
          <w:szCs w:val="20"/>
        </w:rPr>
        <w:t>, soprattutto, spiegazioni dettagliate</w:t>
      </w:r>
      <w:r w:rsidR="007A396F">
        <w:rPr>
          <w:color w:val="auto"/>
          <w:sz w:val="20"/>
          <w:szCs w:val="20"/>
        </w:rPr>
        <w:t>,</w:t>
      </w:r>
      <w:r w:rsidRPr="00290005">
        <w:rPr>
          <w:color w:val="auto"/>
          <w:sz w:val="20"/>
          <w:szCs w:val="20"/>
        </w:rPr>
        <w:t xml:space="preserve"> utilizzando però un linguaggio semplice e diretto, di facile comprensione per tutti. </w:t>
      </w:r>
      <w:r>
        <w:rPr>
          <w:color w:val="auto"/>
          <w:sz w:val="20"/>
          <w:szCs w:val="20"/>
        </w:rPr>
        <w:t xml:space="preserve">Il </w:t>
      </w:r>
      <w:proofErr w:type="spellStart"/>
      <w:r>
        <w:rPr>
          <w:color w:val="auto"/>
          <w:sz w:val="20"/>
          <w:szCs w:val="20"/>
        </w:rPr>
        <w:t>claim</w:t>
      </w:r>
      <w:proofErr w:type="spellEnd"/>
      <w:r>
        <w:rPr>
          <w:color w:val="auto"/>
          <w:sz w:val="20"/>
          <w:szCs w:val="20"/>
        </w:rPr>
        <w:t xml:space="preserve"> di riferimento per la campagna</w:t>
      </w:r>
      <w:r w:rsidR="00A80CF9">
        <w:rPr>
          <w:color w:val="auto"/>
          <w:sz w:val="20"/>
          <w:szCs w:val="20"/>
        </w:rPr>
        <w:t>,</w:t>
      </w:r>
      <w:r>
        <w:rPr>
          <w:color w:val="auto"/>
          <w:sz w:val="20"/>
          <w:szCs w:val="20"/>
        </w:rPr>
        <w:t xml:space="preserve"> </w:t>
      </w:r>
      <w:r>
        <w:t>“</w:t>
      </w:r>
      <w:r w:rsidRPr="00E15EA8">
        <w:rPr>
          <w:b/>
          <w:color w:val="auto"/>
          <w:sz w:val="20"/>
          <w:szCs w:val="20"/>
        </w:rPr>
        <w:t>Farmaci equivalenti Teva. Fatti bene, fatti pensando a te</w:t>
      </w:r>
      <w:r>
        <w:rPr>
          <w:b/>
          <w:color w:val="auto"/>
          <w:sz w:val="20"/>
          <w:szCs w:val="20"/>
        </w:rPr>
        <w:t>”</w:t>
      </w:r>
      <w:r w:rsidR="00A80CF9">
        <w:rPr>
          <w:color w:val="auto"/>
          <w:sz w:val="20"/>
          <w:szCs w:val="20"/>
        </w:rPr>
        <w:t>,</w:t>
      </w:r>
      <w:r>
        <w:rPr>
          <w:b/>
          <w:color w:val="auto"/>
          <w:sz w:val="20"/>
          <w:szCs w:val="20"/>
        </w:rPr>
        <w:t xml:space="preserve"> </w:t>
      </w:r>
      <w:r w:rsidRPr="00E15EA8">
        <w:rPr>
          <w:color w:val="auto"/>
          <w:sz w:val="20"/>
          <w:szCs w:val="20"/>
        </w:rPr>
        <w:t xml:space="preserve">vuole </w:t>
      </w:r>
      <w:r>
        <w:rPr>
          <w:color w:val="auto"/>
          <w:sz w:val="20"/>
          <w:szCs w:val="20"/>
        </w:rPr>
        <w:t xml:space="preserve">proprio trasmettere sicurezza e vicinanza alle persone. </w:t>
      </w:r>
      <w:r w:rsidRPr="00E15EA8">
        <w:rPr>
          <w:color w:val="auto"/>
          <w:sz w:val="20"/>
          <w:szCs w:val="20"/>
        </w:rPr>
        <w:t>Il messaggio principale vuole rassicurare sul fatto che Teva</w:t>
      </w:r>
      <w:r>
        <w:rPr>
          <w:color w:val="auto"/>
          <w:sz w:val="20"/>
          <w:szCs w:val="20"/>
        </w:rPr>
        <w:t xml:space="preserve"> Italia</w:t>
      </w:r>
      <w:r w:rsidRPr="00E15EA8">
        <w:rPr>
          <w:color w:val="auto"/>
          <w:sz w:val="20"/>
          <w:szCs w:val="20"/>
        </w:rPr>
        <w:t xml:space="preserve"> si impegna per </w:t>
      </w:r>
      <w:r w:rsidRPr="00E15EA8">
        <w:rPr>
          <w:i/>
          <w:color w:val="auto"/>
          <w:sz w:val="20"/>
          <w:szCs w:val="20"/>
        </w:rPr>
        <w:t>aiutare le persone a sentirsi meglio ogni giorno</w:t>
      </w:r>
      <w:r w:rsidRPr="00E15EA8">
        <w:rPr>
          <w:color w:val="auto"/>
          <w:sz w:val="20"/>
          <w:szCs w:val="20"/>
        </w:rPr>
        <w:t xml:space="preserve"> e lo dimostra producendo farmaci di alta qualità.</w:t>
      </w:r>
      <w:r>
        <w:rPr>
          <w:color w:val="auto"/>
          <w:sz w:val="20"/>
          <w:szCs w:val="20"/>
        </w:rPr>
        <w:t xml:space="preserve"> </w:t>
      </w:r>
      <w:r w:rsidRPr="00E15EA8">
        <w:rPr>
          <w:b/>
          <w:color w:val="auto"/>
          <w:sz w:val="20"/>
          <w:szCs w:val="20"/>
        </w:rPr>
        <w:t>Al centro dell’attenzione</w:t>
      </w:r>
      <w:r w:rsidR="007A396F">
        <w:rPr>
          <w:b/>
          <w:color w:val="auto"/>
          <w:sz w:val="20"/>
          <w:szCs w:val="20"/>
        </w:rPr>
        <w:t xml:space="preserve"> dell’azienda</w:t>
      </w:r>
      <w:r w:rsidRPr="00E15EA8">
        <w:rPr>
          <w:color w:val="auto"/>
          <w:sz w:val="20"/>
          <w:szCs w:val="20"/>
        </w:rPr>
        <w:t>, dunque,</w:t>
      </w:r>
      <w:r w:rsidRPr="00E15EA8">
        <w:rPr>
          <w:b/>
          <w:color w:val="auto"/>
          <w:sz w:val="20"/>
          <w:szCs w:val="20"/>
        </w:rPr>
        <w:t xml:space="preserve"> c’è la salute e il benessere delle persone che ogni giorno assumono i </w:t>
      </w:r>
      <w:r w:rsidR="007A396F">
        <w:rPr>
          <w:b/>
          <w:color w:val="auto"/>
          <w:sz w:val="20"/>
          <w:szCs w:val="20"/>
        </w:rPr>
        <w:t xml:space="preserve">suoi </w:t>
      </w:r>
      <w:r w:rsidRPr="00E15EA8">
        <w:rPr>
          <w:b/>
          <w:color w:val="auto"/>
          <w:sz w:val="20"/>
          <w:szCs w:val="20"/>
        </w:rPr>
        <w:t>farmaci.</w:t>
      </w:r>
      <w:r w:rsidR="00403B3F">
        <w:rPr>
          <w:b/>
          <w:color w:val="auto"/>
          <w:sz w:val="20"/>
          <w:szCs w:val="20"/>
        </w:rPr>
        <w:t xml:space="preserve"> </w:t>
      </w:r>
    </w:p>
    <w:p w14:paraId="19741F80" w14:textId="77777777" w:rsidR="00FE7D7D" w:rsidRDefault="00FE7D7D" w:rsidP="00FE7D7D">
      <w:pPr>
        <w:pStyle w:val="Default"/>
        <w:spacing w:line="276" w:lineRule="auto"/>
        <w:jc w:val="both"/>
        <w:rPr>
          <w:b/>
          <w:color w:val="auto"/>
          <w:sz w:val="20"/>
          <w:szCs w:val="20"/>
        </w:rPr>
      </w:pPr>
    </w:p>
    <w:p w14:paraId="16E9292D" w14:textId="4A324049" w:rsidR="00FE7D7D" w:rsidRPr="00E15EA8" w:rsidRDefault="00FB3CDA" w:rsidP="00FE7D7D">
      <w:pPr>
        <w:pStyle w:val="Default"/>
        <w:spacing w:line="276" w:lineRule="auto"/>
        <w:jc w:val="both"/>
        <w:rPr>
          <w:color w:val="auto"/>
          <w:sz w:val="20"/>
          <w:szCs w:val="20"/>
        </w:rPr>
      </w:pPr>
      <w:r>
        <w:rPr>
          <w:color w:val="auto"/>
          <w:sz w:val="20"/>
          <w:szCs w:val="20"/>
        </w:rPr>
        <w:t>Tra i materiali pensati per la</w:t>
      </w:r>
      <w:r w:rsidRPr="00E15EA8">
        <w:rPr>
          <w:color w:val="auto"/>
          <w:sz w:val="20"/>
          <w:szCs w:val="20"/>
        </w:rPr>
        <w:t xml:space="preserve"> </w:t>
      </w:r>
      <w:r w:rsidR="00FE7D7D" w:rsidRPr="00E15EA8">
        <w:rPr>
          <w:color w:val="auto"/>
          <w:sz w:val="20"/>
          <w:szCs w:val="20"/>
        </w:rPr>
        <w:t>campagna</w:t>
      </w:r>
      <w:r>
        <w:rPr>
          <w:color w:val="auto"/>
          <w:sz w:val="20"/>
          <w:szCs w:val="20"/>
        </w:rPr>
        <w:t xml:space="preserve">, un </w:t>
      </w:r>
      <w:r w:rsidRPr="00C66B1C">
        <w:rPr>
          <w:b/>
          <w:color w:val="auto"/>
          <w:sz w:val="20"/>
          <w:szCs w:val="20"/>
        </w:rPr>
        <w:t>opuscolo informativo</w:t>
      </w:r>
      <w:r>
        <w:rPr>
          <w:color w:val="auto"/>
          <w:sz w:val="20"/>
          <w:szCs w:val="20"/>
        </w:rPr>
        <w:t xml:space="preserve"> destinato al pubblico e </w:t>
      </w:r>
      <w:r w:rsidRPr="00C66B1C">
        <w:rPr>
          <w:b/>
          <w:color w:val="auto"/>
          <w:sz w:val="20"/>
          <w:szCs w:val="20"/>
        </w:rPr>
        <w:t>distribuito in</w:t>
      </w:r>
      <w:r w:rsidR="00B27195" w:rsidRPr="00C66B1C">
        <w:rPr>
          <w:b/>
          <w:color w:val="auto"/>
          <w:sz w:val="20"/>
          <w:szCs w:val="20"/>
        </w:rPr>
        <w:t xml:space="preserve"> </w:t>
      </w:r>
      <w:r w:rsidRPr="00C66B1C">
        <w:rPr>
          <w:b/>
          <w:color w:val="auto"/>
          <w:sz w:val="20"/>
          <w:szCs w:val="20"/>
        </w:rPr>
        <w:t xml:space="preserve">oltre </w:t>
      </w:r>
      <w:r w:rsidR="00847776" w:rsidRPr="00C66B1C">
        <w:rPr>
          <w:b/>
          <w:color w:val="auto"/>
          <w:sz w:val="20"/>
          <w:szCs w:val="20"/>
        </w:rPr>
        <w:t>4.800</w:t>
      </w:r>
      <w:r w:rsidR="00FE7D7D" w:rsidRPr="00C66B1C">
        <w:rPr>
          <w:b/>
          <w:color w:val="auto"/>
          <w:sz w:val="20"/>
          <w:szCs w:val="20"/>
        </w:rPr>
        <w:t xml:space="preserve"> farmacie</w:t>
      </w:r>
      <w:r w:rsidR="00FE7D7D" w:rsidRPr="00E15EA8">
        <w:rPr>
          <w:color w:val="auto"/>
          <w:sz w:val="20"/>
          <w:szCs w:val="20"/>
        </w:rPr>
        <w:t xml:space="preserve"> </w:t>
      </w:r>
      <w:r>
        <w:rPr>
          <w:color w:val="auto"/>
          <w:sz w:val="20"/>
          <w:szCs w:val="20"/>
        </w:rPr>
        <w:t xml:space="preserve">in tutta </w:t>
      </w:r>
      <w:r w:rsidR="00B27195">
        <w:rPr>
          <w:color w:val="auto"/>
          <w:sz w:val="20"/>
          <w:szCs w:val="20"/>
        </w:rPr>
        <w:t>I</w:t>
      </w:r>
      <w:r>
        <w:rPr>
          <w:color w:val="auto"/>
          <w:sz w:val="20"/>
          <w:szCs w:val="20"/>
        </w:rPr>
        <w:t>talia. Sfogliandolo, i cittadini potranno avere risposta alle 12 più frequenti domande che spesso vengono poste in merito ai farmaci</w:t>
      </w:r>
      <w:r w:rsidR="00FE7D7D">
        <w:rPr>
          <w:color w:val="auto"/>
          <w:sz w:val="20"/>
          <w:szCs w:val="20"/>
        </w:rPr>
        <w:t xml:space="preserve"> equivalenti.</w:t>
      </w:r>
      <w:r>
        <w:rPr>
          <w:color w:val="auto"/>
          <w:sz w:val="20"/>
          <w:szCs w:val="20"/>
        </w:rPr>
        <w:t xml:space="preserve"> </w:t>
      </w:r>
      <w:r w:rsidR="00403B3F" w:rsidRPr="00145E1F">
        <w:rPr>
          <w:color w:val="auto"/>
          <w:sz w:val="20"/>
          <w:szCs w:val="20"/>
        </w:rPr>
        <w:t>Per maggiori informazioni sulla campagna</w:t>
      </w:r>
      <w:r>
        <w:rPr>
          <w:color w:val="auto"/>
          <w:sz w:val="20"/>
          <w:szCs w:val="20"/>
        </w:rPr>
        <w:t xml:space="preserve"> e sull’opuscolo</w:t>
      </w:r>
      <w:r w:rsidR="00B27195">
        <w:rPr>
          <w:color w:val="auto"/>
          <w:sz w:val="20"/>
          <w:szCs w:val="20"/>
        </w:rPr>
        <w:t xml:space="preserve">, consultare </w:t>
      </w:r>
      <w:r w:rsidR="00F773E5">
        <w:rPr>
          <w:color w:val="auto"/>
          <w:sz w:val="20"/>
          <w:szCs w:val="20"/>
        </w:rPr>
        <w:t xml:space="preserve">la pagina </w:t>
      </w:r>
      <w:r w:rsidR="00F773E5" w:rsidRPr="00F773E5">
        <w:rPr>
          <w:color w:val="auto"/>
          <w:sz w:val="20"/>
          <w:szCs w:val="20"/>
        </w:rPr>
        <w:t>https://www.tevaitalia.it/it/italy/our-products/article-pages/patient-medication2/</w:t>
      </w:r>
      <w:r w:rsidR="00F773E5">
        <w:rPr>
          <w:color w:val="auto"/>
          <w:sz w:val="20"/>
          <w:szCs w:val="20"/>
        </w:rPr>
        <w:t>.</w:t>
      </w:r>
      <w:bookmarkStart w:id="0" w:name="_GoBack"/>
      <w:bookmarkEnd w:id="0"/>
    </w:p>
    <w:p w14:paraId="09DD5541" w14:textId="77777777" w:rsidR="00FE7D7D" w:rsidRPr="008833FA" w:rsidRDefault="00FE7D7D" w:rsidP="00FE7D7D">
      <w:pPr>
        <w:spacing w:line="276" w:lineRule="auto"/>
        <w:jc w:val="both"/>
        <w:rPr>
          <w:rFonts w:ascii="Arial" w:hAnsi="Arial" w:cs="Arial"/>
          <w:sz w:val="20"/>
          <w:szCs w:val="20"/>
          <w:lang w:val="it-IT"/>
        </w:rPr>
      </w:pPr>
    </w:p>
    <w:p w14:paraId="0B1C510B" w14:textId="36453528" w:rsidR="00FE7D7D" w:rsidRDefault="00FE7D7D" w:rsidP="00FE7D7D">
      <w:pPr>
        <w:pStyle w:val="NormaleWeb"/>
        <w:shd w:val="clear" w:color="auto" w:fill="FFFFFF"/>
        <w:spacing w:before="0" w:beforeAutospacing="0" w:after="0" w:afterAutospacing="0" w:line="276" w:lineRule="auto"/>
        <w:jc w:val="both"/>
        <w:rPr>
          <w:rFonts w:ascii="Arial" w:eastAsiaTheme="minorHAnsi" w:hAnsi="Arial" w:cs="Arial"/>
          <w:lang w:val="it-IT"/>
        </w:rPr>
      </w:pPr>
      <w:r w:rsidRPr="005C68A8">
        <w:rPr>
          <w:rFonts w:ascii="Arial" w:eastAsiaTheme="minorHAnsi" w:hAnsi="Arial" w:cs="Arial"/>
          <w:lang w:val="it-IT"/>
        </w:rPr>
        <w:t>“</w:t>
      </w:r>
      <w:r w:rsidRPr="002C3FD2">
        <w:rPr>
          <w:rFonts w:ascii="Arial" w:eastAsiaTheme="minorHAnsi" w:hAnsi="Arial" w:cs="Arial"/>
          <w:i/>
          <w:lang w:val="it-IT"/>
        </w:rPr>
        <w:t xml:space="preserve">Teva da sempre è impegnata nella realizzazione di progetti concreti che mettono al centro il paziente e questa iniziativa conferma il nostro essere a fianco della Farmacia a favore del </w:t>
      </w:r>
      <w:proofErr w:type="gramStart"/>
      <w:r w:rsidRPr="002C3FD2">
        <w:rPr>
          <w:rFonts w:ascii="Arial" w:eastAsiaTheme="minorHAnsi" w:hAnsi="Arial" w:cs="Arial"/>
          <w:i/>
          <w:lang w:val="it-IT"/>
        </w:rPr>
        <w:t>paziente</w:t>
      </w:r>
      <w:r w:rsidRPr="005C68A8">
        <w:rPr>
          <w:rFonts w:ascii="Arial" w:eastAsiaTheme="minorHAnsi" w:hAnsi="Arial" w:cs="Arial"/>
          <w:lang w:val="it-IT"/>
        </w:rPr>
        <w:t>“</w:t>
      </w:r>
      <w:proofErr w:type="gramEnd"/>
      <w:r w:rsidR="002C3FD2">
        <w:rPr>
          <w:rFonts w:ascii="Arial" w:eastAsiaTheme="minorHAnsi" w:hAnsi="Arial" w:cs="Arial"/>
          <w:lang w:val="it-IT"/>
        </w:rPr>
        <w:t xml:space="preserve">, spiega </w:t>
      </w:r>
      <w:r w:rsidRPr="005C68A8">
        <w:rPr>
          <w:rFonts w:ascii="Arial" w:eastAsiaTheme="minorHAnsi" w:hAnsi="Arial" w:cs="Arial"/>
          <w:b/>
          <w:lang w:val="it-IT"/>
        </w:rPr>
        <w:t xml:space="preserve">Salvatore Butti, Business Unit </w:t>
      </w:r>
      <w:proofErr w:type="spellStart"/>
      <w:r w:rsidRPr="005C68A8">
        <w:rPr>
          <w:rFonts w:ascii="Arial" w:eastAsiaTheme="minorHAnsi" w:hAnsi="Arial" w:cs="Arial"/>
          <w:b/>
          <w:lang w:val="it-IT"/>
        </w:rPr>
        <w:t>Generics</w:t>
      </w:r>
      <w:proofErr w:type="spellEnd"/>
      <w:r w:rsidRPr="005C68A8">
        <w:rPr>
          <w:rFonts w:ascii="Arial" w:eastAsiaTheme="minorHAnsi" w:hAnsi="Arial" w:cs="Arial"/>
          <w:b/>
          <w:lang w:val="it-IT"/>
        </w:rPr>
        <w:t xml:space="preserve">, OTC &amp; Portfolio Senior Director di </w:t>
      </w:r>
      <w:proofErr w:type="spellStart"/>
      <w:r w:rsidRPr="005C68A8">
        <w:rPr>
          <w:rFonts w:ascii="Arial" w:eastAsiaTheme="minorHAnsi" w:hAnsi="Arial" w:cs="Arial"/>
          <w:b/>
          <w:lang w:val="it-IT"/>
        </w:rPr>
        <w:t>Teva</w:t>
      </w:r>
      <w:proofErr w:type="spellEnd"/>
      <w:r w:rsidRPr="005C68A8">
        <w:rPr>
          <w:rFonts w:ascii="Arial" w:eastAsiaTheme="minorHAnsi" w:hAnsi="Arial" w:cs="Arial"/>
          <w:b/>
          <w:lang w:val="it-IT"/>
        </w:rPr>
        <w:t xml:space="preserve"> Italia</w:t>
      </w:r>
      <w:r w:rsidRPr="005C68A8">
        <w:rPr>
          <w:rFonts w:ascii="Arial" w:eastAsiaTheme="minorHAnsi" w:hAnsi="Arial" w:cs="Arial"/>
          <w:lang w:val="it-IT"/>
        </w:rPr>
        <w:t>. “</w:t>
      </w:r>
      <w:r w:rsidRPr="002C3FD2">
        <w:rPr>
          <w:rFonts w:ascii="Arial" w:eastAsiaTheme="minorHAnsi" w:hAnsi="Arial" w:cs="Arial"/>
          <w:i/>
          <w:lang w:val="it-IT"/>
        </w:rPr>
        <w:t>Una delle principali ragioni per cui le persone limitano le cure è il fattore economico e il farmaco equivalente ha un ruolo fondamentale. Un esempio: se non fossero stati introdotti vent’anni fa, oggi sarebbero necessari, su base annua, 4 miliardi di euro in più per poter dare lo stesso accesso alla salute che oggi il nostro Sistema Sanitario garantisce a tutti. Allo stesso tempo, il farmaco equivalente contribuisce a liberare risorse per introdurre farmaci innovativi. Siamo ancora lontani dalle performance di molti Paesi europei, ma il trend è in continua crescita e con questa campagna vogliamo contribuire alla crescita della cultura del farmaco equivalente</w:t>
      </w:r>
      <w:r>
        <w:rPr>
          <w:rFonts w:ascii="Arial" w:eastAsiaTheme="minorHAnsi" w:hAnsi="Arial" w:cs="Arial"/>
          <w:lang w:val="it-IT"/>
        </w:rPr>
        <w:t>”.</w:t>
      </w:r>
    </w:p>
    <w:p w14:paraId="5A78657B" w14:textId="77777777" w:rsidR="00FE7D7D" w:rsidRPr="005C68A8" w:rsidRDefault="00FE7D7D" w:rsidP="00FE7D7D">
      <w:pPr>
        <w:pStyle w:val="NormaleWeb"/>
        <w:shd w:val="clear" w:color="auto" w:fill="FFFFFF"/>
        <w:spacing w:before="0" w:beforeAutospacing="0" w:after="0" w:afterAutospacing="0" w:line="276" w:lineRule="auto"/>
        <w:jc w:val="both"/>
        <w:rPr>
          <w:rFonts w:ascii="Arial" w:eastAsiaTheme="minorHAnsi" w:hAnsi="Arial" w:cs="Arial"/>
          <w:lang w:val="it-IT"/>
        </w:rPr>
      </w:pPr>
    </w:p>
    <w:p w14:paraId="59A35103" w14:textId="2EBFD750" w:rsidR="00C21CF2" w:rsidRDefault="00FE7D7D" w:rsidP="005C68A8">
      <w:pPr>
        <w:spacing w:line="276" w:lineRule="auto"/>
        <w:jc w:val="both"/>
        <w:rPr>
          <w:rFonts w:ascii="Arial" w:hAnsi="Arial" w:cs="Arial"/>
          <w:sz w:val="20"/>
          <w:szCs w:val="20"/>
          <w:lang w:val="it-IT"/>
        </w:rPr>
      </w:pPr>
      <w:r>
        <w:rPr>
          <w:rFonts w:ascii="Arial" w:hAnsi="Arial"/>
          <w:sz w:val="20"/>
          <w:szCs w:val="20"/>
          <w:lang w:val="it-IT"/>
        </w:rPr>
        <w:t xml:space="preserve">Una cultura ancora frammentaria, come rivelano i dati più recenti. </w:t>
      </w:r>
      <w:r w:rsidR="007A396F">
        <w:rPr>
          <w:rFonts w:ascii="Arial" w:hAnsi="Arial"/>
          <w:sz w:val="20"/>
          <w:szCs w:val="20"/>
          <w:lang w:val="it-IT"/>
        </w:rPr>
        <w:t>I</w:t>
      </w:r>
      <w:r w:rsidR="007A396F" w:rsidRPr="006527D8">
        <w:rPr>
          <w:rFonts w:ascii="Arial" w:hAnsi="Arial" w:cs="Arial"/>
          <w:sz w:val="20"/>
          <w:szCs w:val="20"/>
          <w:lang w:val="it-IT"/>
        </w:rPr>
        <w:t xml:space="preserve"> </w:t>
      </w:r>
      <w:r w:rsidR="006527D8" w:rsidRPr="006527D8">
        <w:rPr>
          <w:rFonts w:ascii="Arial" w:hAnsi="Arial" w:cs="Arial"/>
          <w:sz w:val="20"/>
          <w:szCs w:val="20"/>
          <w:lang w:val="it-IT"/>
        </w:rPr>
        <w:t>farmaci equivalenti</w:t>
      </w:r>
      <w:r w:rsidRPr="00FE7D7D">
        <w:rPr>
          <w:rFonts w:ascii="Arial" w:hAnsi="Arial"/>
          <w:sz w:val="20"/>
          <w:szCs w:val="20"/>
          <w:lang w:val="it-IT"/>
        </w:rPr>
        <w:t xml:space="preserve"> </w:t>
      </w:r>
      <w:r>
        <w:rPr>
          <w:rFonts w:ascii="Arial" w:hAnsi="Arial"/>
          <w:sz w:val="20"/>
          <w:szCs w:val="20"/>
          <w:lang w:val="it-IT"/>
        </w:rPr>
        <w:t>c</w:t>
      </w:r>
      <w:r w:rsidRPr="00C21CF2">
        <w:rPr>
          <w:rFonts w:ascii="Arial" w:hAnsi="Arial"/>
          <w:sz w:val="20"/>
          <w:szCs w:val="20"/>
          <w:lang w:val="it-IT"/>
        </w:rPr>
        <w:t>rescono</w:t>
      </w:r>
      <w:r w:rsidR="00C21CF2">
        <w:rPr>
          <w:rFonts w:ascii="Arial" w:hAnsi="Arial" w:cs="Arial"/>
          <w:sz w:val="20"/>
          <w:szCs w:val="20"/>
          <w:lang w:val="it-IT"/>
        </w:rPr>
        <w:t xml:space="preserve">, </w:t>
      </w:r>
      <w:r>
        <w:rPr>
          <w:rFonts w:ascii="Arial" w:hAnsi="Arial" w:cs="Arial"/>
          <w:sz w:val="20"/>
          <w:szCs w:val="20"/>
          <w:lang w:val="it-IT"/>
        </w:rPr>
        <w:t xml:space="preserve">ma lo fanno </w:t>
      </w:r>
      <w:r w:rsidR="00C21CF2">
        <w:rPr>
          <w:rFonts w:ascii="Arial" w:hAnsi="Arial" w:cs="Arial"/>
          <w:sz w:val="20"/>
          <w:szCs w:val="20"/>
          <w:lang w:val="it-IT"/>
        </w:rPr>
        <w:t xml:space="preserve">lentamente </w:t>
      </w:r>
      <w:r>
        <w:rPr>
          <w:rFonts w:ascii="Arial" w:hAnsi="Arial" w:cs="Arial"/>
          <w:sz w:val="20"/>
          <w:szCs w:val="20"/>
          <w:lang w:val="it-IT"/>
        </w:rPr>
        <w:t xml:space="preserve">anche se </w:t>
      </w:r>
      <w:r w:rsidR="00C21CF2">
        <w:rPr>
          <w:rFonts w:ascii="Arial" w:hAnsi="Arial" w:cs="Arial"/>
          <w:sz w:val="20"/>
          <w:szCs w:val="20"/>
          <w:lang w:val="it-IT"/>
        </w:rPr>
        <w:t>in modo costante</w:t>
      </w:r>
      <w:r w:rsidR="006527D8">
        <w:rPr>
          <w:rFonts w:ascii="Arial" w:hAnsi="Arial" w:cs="Arial"/>
          <w:sz w:val="20"/>
          <w:szCs w:val="20"/>
          <w:lang w:val="it-IT"/>
        </w:rPr>
        <w:t xml:space="preserve">. </w:t>
      </w:r>
      <w:r w:rsidR="002F7307">
        <w:rPr>
          <w:rFonts w:ascii="Arial" w:hAnsi="Arial" w:cs="Arial"/>
          <w:sz w:val="20"/>
          <w:szCs w:val="20"/>
          <w:lang w:val="it-IT"/>
        </w:rPr>
        <w:t>Nei primi nove mesi del</w:t>
      </w:r>
      <w:r w:rsidR="002F7307" w:rsidRPr="00CF255B">
        <w:rPr>
          <w:rFonts w:ascii="Arial" w:hAnsi="Arial" w:cs="Arial"/>
          <w:sz w:val="20"/>
          <w:szCs w:val="20"/>
          <w:lang w:val="it-IT"/>
        </w:rPr>
        <w:t xml:space="preserve"> 2018 </w:t>
      </w:r>
      <w:r w:rsidR="00CF255B" w:rsidRPr="00CF255B">
        <w:rPr>
          <w:rFonts w:ascii="Arial" w:hAnsi="Arial" w:cs="Arial"/>
          <w:sz w:val="20"/>
          <w:szCs w:val="20"/>
          <w:lang w:val="it-IT"/>
        </w:rPr>
        <w:t xml:space="preserve">hanno rappresentato </w:t>
      </w:r>
      <w:r w:rsidR="00CF255B" w:rsidRPr="00290005">
        <w:rPr>
          <w:rFonts w:ascii="Arial" w:hAnsi="Arial" w:cs="Arial"/>
          <w:b/>
          <w:sz w:val="20"/>
          <w:szCs w:val="20"/>
          <w:lang w:val="it-IT"/>
        </w:rPr>
        <w:t>il 22,</w:t>
      </w:r>
      <w:r w:rsidR="002F7307">
        <w:rPr>
          <w:rFonts w:ascii="Arial" w:hAnsi="Arial" w:cs="Arial"/>
          <w:b/>
          <w:sz w:val="20"/>
          <w:szCs w:val="20"/>
          <w:lang w:val="it-IT"/>
        </w:rPr>
        <w:t>1</w:t>
      </w:r>
      <w:r w:rsidR="00CF255B" w:rsidRPr="00290005">
        <w:rPr>
          <w:rFonts w:ascii="Arial" w:hAnsi="Arial" w:cs="Arial"/>
          <w:b/>
          <w:sz w:val="20"/>
          <w:szCs w:val="20"/>
          <w:lang w:val="it-IT"/>
        </w:rPr>
        <w:t>% del totale del mercato farmaceutico a volumi</w:t>
      </w:r>
      <w:r w:rsidR="00CF255B" w:rsidRPr="00CF255B">
        <w:rPr>
          <w:rFonts w:ascii="Arial" w:hAnsi="Arial" w:cs="Arial"/>
          <w:sz w:val="20"/>
          <w:szCs w:val="20"/>
          <w:lang w:val="it-IT"/>
        </w:rPr>
        <w:t xml:space="preserve"> nel canale farmacia e il 13,</w:t>
      </w:r>
      <w:r w:rsidR="002F7307">
        <w:rPr>
          <w:rFonts w:ascii="Arial" w:hAnsi="Arial" w:cs="Arial"/>
          <w:sz w:val="20"/>
          <w:szCs w:val="20"/>
          <w:lang w:val="it-IT"/>
        </w:rPr>
        <w:t>5</w:t>
      </w:r>
      <w:r w:rsidR="00CF255B" w:rsidRPr="00CF255B">
        <w:rPr>
          <w:rFonts w:ascii="Arial" w:hAnsi="Arial" w:cs="Arial"/>
          <w:sz w:val="20"/>
          <w:szCs w:val="20"/>
          <w:lang w:val="it-IT"/>
        </w:rPr>
        <w:t>% a valori</w:t>
      </w:r>
      <w:r w:rsidR="00C66B1C">
        <w:rPr>
          <w:rFonts w:ascii="Arial" w:hAnsi="Arial" w:cs="Arial"/>
          <w:sz w:val="20"/>
          <w:szCs w:val="20"/>
          <w:lang w:val="it-IT"/>
        </w:rPr>
        <w:t xml:space="preserve">. </w:t>
      </w:r>
      <w:r w:rsidR="00C21CF2">
        <w:rPr>
          <w:rFonts w:ascii="Arial" w:hAnsi="Arial" w:cs="Arial"/>
          <w:sz w:val="20"/>
          <w:szCs w:val="20"/>
          <w:lang w:val="it-IT"/>
        </w:rPr>
        <w:t>Una</w:t>
      </w:r>
      <w:r w:rsidR="00CF255B" w:rsidRPr="00CF255B">
        <w:rPr>
          <w:rFonts w:ascii="Arial" w:hAnsi="Arial" w:cs="Arial"/>
          <w:sz w:val="20"/>
          <w:szCs w:val="20"/>
          <w:lang w:val="it-IT"/>
        </w:rPr>
        <w:t xml:space="preserve"> performance positiva rispetto ai primi nove mesi del 2017 (tutte le classi)</w:t>
      </w:r>
      <w:r w:rsidR="007C3B5C">
        <w:rPr>
          <w:rFonts w:ascii="Arial" w:hAnsi="Arial" w:cs="Arial"/>
          <w:sz w:val="20"/>
          <w:szCs w:val="20"/>
          <w:lang w:val="it-IT"/>
        </w:rPr>
        <w:t>,</w:t>
      </w:r>
      <w:r w:rsidR="00CF255B" w:rsidRPr="00CF255B">
        <w:rPr>
          <w:rFonts w:ascii="Arial" w:hAnsi="Arial" w:cs="Arial"/>
          <w:sz w:val="20"/>
          <w:szCs w:val="20"/>
          <w:lang w:val="it-IT"/>
        </w:rPr>
        <w:t xml:space="preserve"> del 2,8% a unità e del 9,7% a valori, a fronte di un rallentamento del mercato farmaceutico complessivo (-0,5% a unità, -1,4% a valori)</w:t>
      </w:r>
      <w:r w:rsidR="007C3B5C">
        <w:rPr>
          <w:rFonts w:ascii="Arial" w:hAnsi="Arial" w:cs="Arial"/>
          <w:sz w:val="20"/>
          <w:szCs w:val="20"/>
          <w:lang w:val="it-IT"/>
        </w:rPr>
        <w:t>,</w:t>
      </w:r>
      <w:r w:rsidR="00CF255B" w:rsidRPr="00CF255B">
        <w:rPr>
          <w:rFonts w:ascii="Arial" w:hAnsi="Arial" w:cs="Arial"/>
          <w:sz w:val="20"/>
          <w:szCs w:val="20"/>
          <w:lang w:val="it-IT"/>
        </w:rPr>
        <w:t xml:space="preserve"> determinato dall’arretramento dei brand a brevetto scaduto (-1,4% a unità e -3,2% a valori).</w:t>
      </w:r>
      <w:r w:rsidR="00CF255B">
        <w:rPr>
          <w:rFonts w:ascii="Arial" w:hAnsi="Arial" w:cs="Arial"/>
          <w:sz w:val="20"/>
          <w:szCs w:val="20"/>
          <w:lang w:val="it-IT"/>
        </w:rPr>
        <w:t xml:space="preserve"> </w:t>
      </w:r>
      <w:r w:rsidR="00C21CF2">
        <w:rPr>
          <w:rFonts w:ascii="Arial" w:hAnsi="Arial" w:cs="Arial"/>
          <w:sz w:val="20"/>
          <w:szCs w:val="20"/>
          <w:lang w:val="it-IT"/>
        </w:rPr>
        <w:t xml:space="preserve">Prendendo in esame le </w:t>
      </w:r>
      <w:r w:rsidR="00CF255B" w:rsidRPr="00CF255B">
        <w:rPr>
          <w:rFonts w:ascii="Arial" w:hAnsi="Arial" w:cs="Arial"/>
          <w:sz w:val="20"/>
          <w:szCs w:val="20"/>
          <w:lang w:val="it-IT"/>
        </w:rPr>
        <w:t>are</w:t>
      </w:r>
      <w:r w:rsidR="00C21CF2">
        <w:rPr>
          <w:rFonts w:ascii="Arial" w:hAnsi="Arial" w:cs="Arial"/>
          <w:sz w:val="20"/>
          <w:szCs w:val="20"/>
          <w:lang w:val="it-IT"/>
        </w:rPr>
        <w:t xml:space="preserve">e </w:t>
      </w:r>
      <w:r w:rsidR="00C21CF2">
        <w:rPr>
          <w:rFonts w:ascii="Arial" w:hAnsi="Arial" w:cs="Arial"/>
          <w:sz w:val="20"/>
          <w:szCs w:val="20"/>
          <w:lang w:val="it-IT"/>
        </w:rPr>
        <w:lastRenderedPageBreak/>
        <w:t>geografiche</w:t>
      </w:r>
      <w:r w:rsidR="00CF255B" w:rsidRPr="00CF255B">
        <w:rPr>
          <w:rFonts w:ascii="Arial" w:hAnsi="Arial" w:cs="Arial"/>
          <w:sz w:val="20"/>
          <w:szCs w:val="20"/>
          <w:lang w:val="it-IT"/>
        </w:rPr>
        <w:t xml:space="preserve">, </w:t>
      </w:r>
      <w:r w:rsidR="00CF255B" w:rsidRPr="00290005">
        <w:rPr>
          <w:rFonts w:ascii="Arial" w:hAnsi="Arial" w:cs="Arial"/>
          <w:b/>
          <w:sz w:val="20"/>
          <w:szCs w:val="20"/>
          <w:lang w:val="it-IT"/>
        </w:rPr>
        <w:t>il consumo degli equivalenti di classe A si concentra soprattutto al Nord</w:t>
      </w:r>
      <w:r w:rsidR="00CF255B" w:rsidRPr="00CF255B">
        <w:rPr>
          <w:rFonts w:ascii="Arial" w:hAnsi="Arial" w:cs="Arial"/>
          <w:sz w:val="20"/>
          <w:szCs w:val="20"/>
          <w:lang w:val="it-IT"/>
        </w:rPr>
        <w:t xml:space="preserve"> (36,7% a unità; 27,5% a valori), mentre restano distanziati il Centro (27,1%; 20,7%) e il Sud Italia (21,8%; 16,5%)</w:t>
      </w:r>
      <w:r w:rsidR="00BD2DC6">
        <w:rPr>
          <w:rStyle w:val="Rimandonotaapidipagina"/>
          <w:rFonts w:ascii="Arial" w:hAnsi="Arial" w:cs="Arial"/>
          <w:sz w:val="20"/>
          <w:szCs w:val="20"/>
          <w:lang w:val="it-IT"/>
        </w:rPr>
        <w:footnoteReference w:id="1"/>
      </w:r>
      <w:r w:rsidR="00CF255B">
        <w:rPr>
          <w:rFonts w:ascii="Arial" w:hAnsi="Arial" w:cs="Arial"/>
          <w:sz w:val="20"/>
          <w:szCs w:val="20"/>
          <w:lang w:val="it-IT"/>
        </w:rPr>
        <w:t xml:space="preserve">. </w:t>
      </w:r>
    </w:p>
    <w:p w14:paraId="10844BFD" w14:textId="77777777" w:rsidR="00E15EA8" w:rsidRDefault="00E15EA8" w:rsidP="005C68A8">
      <w:pPr>
        <w:spacing w:line="276" w:lineRule="auto"/>
        <w:jc w:val="both"/>
        <w:rPr>
          <w:rFonts w:ascii="Arial" w:hAnsi="Arial" w:cs="Arial"/>
          <w:sz w:val="20"/>
          <w:szCs w:val="20"/>
          <w:lang w:val="it-IT"/>
        </w:rPr>
      </w:pPr>
    </w:p>
    <w:p w14:paraId="7C2429BC" w14:textId="69F9CB9D" w:rsidR="00F62910" w:rsidRDefault="00C21CF2" w:rsidP="00FE7D7D">
      <w:pPr>
        <w:spacing w:line="276" w:lineRule="auto"/>
        <w:jc w:val="both"/>
        <w:rPr>
          <w:rFonts w:ascii="Arial" w:hAnsi="Arial" w:cs="Arial"/>
          <w:sz w:val="20"/>
          <w:szCs w:val="20"/>
          <w:lang w:val="it-IT"/>
        </w:rPr>
      </w:pPr>
      <w:r>
        <w:rPr>
          <w:rFonts w:ascii="Arial" w:hAnsi="Arial" w:cs="Arial"/>
          <w:sz w:val="20"/>
          <w:szCs w:val="20"/>
          <w:lang w:val="it-IT"/>
        </w:rPr>
        <w:t>E cosa avviene negli altri P</w:t>
      </w:r>
      <w:r w:rsidR="00CF255B">
        <w:rPr>
          <w:rFonts w:ascii="Arial" w:hAnsi="Arial" w:cs="Arial"/>
          <w:sz w:val="20"/>
          <w:szCs w:val="20"/>
          <w:lang w:val="it-IT"/>
        </w:rPr>
        <w:t xml:space="preserve">aesi </w:t>
      </w:r>
      <w:r>
        <w:rPr>
          <w:rFonts w:ascii="Arial" w:hAnsi="Arial" w:cs="Arial"/>
          <w:sz w:val="20"/>
          <w:szCs w:val="20"/>
          <w:lang w:val="it-IT"/>
        </w:rPr>
        <w:t>e</w:t>
      </w:r>
      <w:r w:rsidR="00CF255B">
        <w:rPr>
          <w:rFonts w:ascii="Arial" w:hAnsi="Arial" w:cs="Arial"/>
          <w:sz w:val="20"/>
          <w:szCs w:val="20"/>
          <w:lang w:val="it-IT"/>
        </w:rPr>
        <w:t xml:space="preserve">uropei? </w:t>
      </w:r>
      <w:r>
        <w:rPr>
          <w:rFonts w:ascii="Arial" w:hAnsi="Arial" w:cs="Arial"/>
          <w:sz w:val="20"/>
          <w:szCs w:val="20"/>
          <w:lang w:val="it-IT"/>
        </w:rPr>
        <w:t xml:space="preserve">I </w:t>
      </w:r>
      <w:r w:rsidR="00AE18B4" w:rsidRPr="00AE18B4">
        <w:rPr>
          <w:rFonts w:ascii="Arial" w:hAnsi="Arial" w:cs="Arial"/>
          <w:sz w:val="20"/>
          <w:szCs w:val="20"/>
          <w:lang w:val="it-IT"/>
        </w:rPr>
        <w:t xml:space="preserve">farmaci generici </w:t>
      </w:r>
      <w:r w:rsidR="00AE18B4" w:rsidRPr="00290005">
        <w:rPr>
          <w:rFonts w:ascii="Arial" w:hAnsi="Arial" w:cs="Arial"/>
          <w:b/>
          <w:sz w:val="20"/>
          <w:szCs w:val="20"/>
          <w:lang w:val="it-IT"/>
        </w:rPr>
        <w:t>nella Ue hanno rappresentato nel 201</w:t>
      </w:r>
      <w:r w:rsidR="002F2FCD" w:rsidRPr="00290005">
        <w:rPr>
          <w:rFonts w:ascii="Arial" w:hAnsi="Arial" w:cs="Arial"/>
          <w:b/>
          <w:sz w:val="20"/>
          <w:szCs w:val="20"/>
          <w:lang w:val="it-IT"/>
        </w:rPr>
        <w:t>6</w:t>
      </w:r>
      <w:r w:rsidR="00AE18B4" w:rsidRPr="00290005">
        <w:rPr>
          <w:rFonts w:ascii="Arial" w:hAnsi="Arial" w:cs="Arial"/>
          <w:b/>
          <w:sz w:val="20"/>
          <w:szCs w:val="20"/>
          <w:lang w:val="it-IT"/>
        </w:rPr>
        <w:t xml:space="preserve"> il </w:t>
      </w:r>
      <w:r w:rsidR="002F2FCD" w:rsidRPr="00290005">
        <w:rPr>
          <w:rFonts w:ascii="Arial" w:hAnsi="Arial" w:cs="Arial"/>
          <w:b/>
          <w:sz w:val="20"/>
          <w:szCs w:val="20"/>
          <w:lang w:val="it-IT"/>
        </w:rPr>
        <w:t>54</w:t>
      </w:r>
      <w:r w:rsidR="00AE18B4" w:rsidRPr="00290005">
        <w:rPr>
          <w:rFonts w:ascii="Arial" w:hAnsi="Arial" w:cs="Arial"/>
          <w:b/>
          <w:sz w:val="20"/>
          <w:szCs w:val="20"/>
          <w:lang w:val="it-IT"/>
        </w:rPr>
        <w:t>% a volumi</w:t>
      </w:r>
      <w:r w:rsidR="00AE18B4" w:rsidRPr="00AE18B4">
        <w:rPr>
          <w:rFonts w:ascii="Arial" w:hAnsi="Arial" w:cs="Arial"/>
          <w:sz w:val="20"/>
          <w:szCs w:val="20"/>
          <w:lang w:val="it-IT"/>
        </w:rPr>
        <w:t xml:space="preserve"> e il </w:t>
      </w:r>
      <w:r w:rsidR="002F2FCD">
        <w:rPr>
          <w:rFonts w:ascii="Arial" w:hAnsi="Arial" w:cs="Arial"/>
          <w:sz w:val="20"/>
          <w:szCs w:val="20"/>
          <w:lang w:val="it-IT"/>
        </w:rPr>
        <w:t>21</w:t>
      </w:r>
      <w:r w:rsidR="00AE18B4" w:rsidRPr="00AE18B4">
        <w:rPr>
          <w:rFonts w:ascii="Arial" w:hAnsi="Arial" w:cs="Arial"/>
          <w:sz w:val="20"/>
          <w:szCs w:val="20"/>
          <w:lang w:val="it-IT"/>
        </w:rPr>
        <w:t>% a valori:</w:t>
      </w:r>
      <w:r w:rsidR="002F2FCD" w:rsidRPr="003D03F8">
        <w:rPr>
          <w:rFonts w:ascii="Helvetica" w:hAnsi="Helvetica" w:cs="Helvetica"/>
          <w:color w:val="000000"/>
          <w:sz w:val="25"/>
          <w:szCs w:val="25"/>
          <w:shd w:val="clear" w:color="auto" w:fill="FFFFFF"/>
          <w:lang w:val="it-IT"/>
        </w:rPr>
        <w:t xml:space="preserve"> </w:t>
      </w:r>
      <w:r w:rsidR="002F2FCD" w:rsidRPr="002F2FCD">
        <w:rPr>
          <w:rFonts w:ascii="Arial" w:hAnsi="Arial" w:cs="Arial"/>
          <w:sz w:val="20"/>
          <w:szCs w:val="20"/>
          <w:lang w:val="it-IT"/>
        </w:rPr>
        <w:t xml:space="preserve">grazie alla loro introduzione ed al loro incremento si generano risparmi per i vari sistemi sanitari europei complessivamente per circa 35 miliardi annui. </w:t>
      </w:r>
      <w:r w:rsidR="00CB0F88">
        <w:rPr>
          <w:rFonts w:ascii="Arial" w:hAnsi="Arial" w:cs="Arial"/>
          <w:sz w:val="20"/>
          <w:szCs w:val="20"/>
          <w:lang w:val="it-IT"/>
        </w:rPr>
        <w:t>Al primo posto, per consumo, troviamo la</w:t>
      </w:r>
      <w:r w:rsidR="00AE18B4" w:rsidRPr="00AE18B4">
        <w:rPr>
          <w:rFonts w:ascii="Arial" w:hAnsi="Arial" w:cs="Arial"/>
          <w:sz w:val="20"/>
          <w:szCs w:val="20"/>
          <w:lang w:val="it-IT"/>
        </w:rPr>
        <w:t xml:space="preserve"> Germania con oltre il 70%, </w:t>
      </w:r>
      <w:r w:rsidR="00CB0F88">
        <w:rPr>
          <w:rFonts w:ascii="Arial" w:hAnsi="Arial" w:cs="Arial"/>
          <w:sz w:val="20"/>
          <w:szCs w:val="20"/>
          <w:lang w:val="it-IT"/>
        </w:rPr>
        <w:t xml:space="preserve">a seguire </w:t>
      </w:r>
      <w:r w:rsidR="00AE18B4" w:rsidRPr="00AE18B4">
        <w:rPr>
          <w:rFonts w:ascii="Arial" w:hAnsi="Arial" w:cs="Arial"/>
          <w:sz w:val="20"/>
          <w:szCs w:val="20"/>
          <w:lang w:val="it-IT"/>
        </w:rPr>
        <w:t>Regno Unito, Paesi Bassi e Danimarca con il 60%.</w:t>
      </w:r>
      <w:r w:rsidR="00157114">
        <w:rPr>
          <w:rFonts w:ascii="Arial" w:hAnsi="Arial" w:cs="Arial"/>
          <w:sz w:val="20"/>
          <w:szCs w:val="20"/>
          <w:lang w:val="it-IT"/>
        </w:rPr>
        <w:t xml:space="preserve"> </w:t>
      </w:r>
      <w:r w:rsidR="00157114" w:rsidRPr="00290005">
        <w:rPr>
          <w:rFonts w:ascii="Arial" w:hAnsi="Arial" w:cs="Arial"/>
          <w:sz w:val="20"/>
          <w:szCs w:val="20"/>
          <w:lang w:val="it-IT"/>
        </w:rPr>
        <w:t>L</w:t>
      </w:r>
      <w:r w:rsidR="00AE18B4" w:rsidRPr="00290005">
        <w:rPr>
          <w:rFonts w:ascii="Arial" w:hAnsi="Arial" w:cs="Arial"/>
          <w:sz w:val="20"/>
          <w:szCs w:val="20"/>
          <w:lang w:val="it-IT"/>
        </w:rPr>
        <w:t xml:space="preserve">'Italia </w:t>
      </w:r>
      <w:r w:rsidR="00290005" w:rsidRPr="00290005">
        <w:rPr>
          <w:rFonts w:ascii="Arial" w:hAnsi="Arial" w:cs="Arial"/>
          <w:sz w:val="20"/>
          <w:szCs w:val="20"/>
          <w:lang w:val="it-IT"/>
        </w:rPr>
        <w:t xml:space="preserve">quindi </w:t>
      </w:r>
      <w:r w:rsidR="00AE18B4" w:rsidRPr="00290005">
        <w:rPr>
          <w:rFonts w:ascii="Arial" w:hAnsi="Arial" w:cs="Arial"/>
          <w:sz w:val="20"/>
          <w:szCs w:val="20"/>
          <w:lang w:val="it-IT"/>
        </w:rPr>
        <w:t>è penultima con poco più del 20%</w:t>
      </w:r>
      <w:r w:rsidR="00610D01">
        <w:rPr>
          <w:rStyle w:val="Rimandonotaapidipagina"/>
          <w:rFonts w:ascii="Arial" w:hAnsi="Arial" w:cs="Arial"/>
          <w:sz w:val="20"/>
          <w:szCs w:val="20"/>
          <w:lang w:val="it-IT"/>
        </w:rPr>
        <w:footnoteReference w:id="2"/>
      </w:r>
      <w:r w:rsidR="00AE18B4" w:rsidRPr="00AE18B4">
        <w:rPr>
          <w:rFonts w:ascii="Arial" w:hAnsi="Arial" w:cs="Arial"/>
          <w:sz w:val="20"/>
          <w:szCs w:val="20"/>
          <w:lang w:val="it-IT"/>
        </w:rPr>
        <w:t>.</w:t>
      </w:r>
      <w:r w:rsidR="00157114">
        <w:rPr>
          <w:rFonts w:ascii="Arial" w:hAnsi="Arial" w:cs="Arial"/>
          <w:sz w:val="20"/>
          <w:szCs w:val="20"/>
          <w:lang w:val="it-IT"/>
        </w:rPr>
        <w:t xml:space="preserve"> </w:t>
      </w:r>
    </w:p>
    <w:p w14:paraId="486750E5" w14:textId="5763C85A" w:rsidR="00151F80" w:rsidRDefault="00CB0F88" w:rsidP="00947D44">
      <w:pPr>
        <w:spacing w:line="276" w:lineRule="auto"/>
        <w:jc w:val="both"/>
        <w:rPr>
          <w:rFonts w:ascii="Arial" w:hAnsi="Arial" w:cs="Arial"/>
          <w:sz w:val="20"/>
          <w:szCs w:val="20"/>
          <w:lang w:val="it-IT"/>
        </w:rPr>
      </w:pPr>
      <w:r>
        <w:rPr>
          <w:rFonts w:ascii="Arial" w:hAnsi="Arial" w:cs="Arial"/>
          <w:sz w:val="20"/>
          <w:szCs w:val="20"/>
          <w:lang w:val="it-IT"/>
        </w:rPr>
        <w:t>Un quadro che fa comprendere quanta strada ci sia ancora da fare</w:t>
      </w:r>
      <w:r w:rsidR="00FE7D7D">
        <w:rPr>
          <w:rFonts w:ascii="Arial" w:hAnsi="Arial" w:cs="Arial"/>
          <w:sz w:val="20"/>
          <w:szCs w:val="20"/>
          <w:lang w:val="it-IT"/>
        </w:rPr>
        <w:t xml:space="preserve"> in Italia</w:t>
      </w:r>
      <w:r w:rsidR="00F62910">
        <w:rPr>
          <w:rFonts w:ascii="Arial" w:hAnsi="Arial" w:cs="Arial"/>
          <w:sz w:val="20"/>
          <w:szCs w:val="20"/>
          <w:lang w:val="it-IT"/>
        </w:rPr>
        <w:t xml:space="preserve"> e quanto le campagne informative rivolte al pubblico, come quella appena lancia da Teva, siano ancora necessarie per aumentare la co</w:t>
      </w:r>
      <w:r w:rsidR="00947D44">
        <w:rPr>
          <w:rFonts w:ascii="Arial" w:hAnsi="Arial" w:cs="Arial"/>
          <w:sz w:val="20"/>
          <w:szCs w:val="20"/>
          <w:lang w:val="it-IT"/>
        </w:rPr>
        <w:t>n</w:t>
      </w:r>
      <w:r w:rsidR="00F62910">
        <w:rPr>
          <w:rFonts w:ascii="Arial" w:hAnsi="Arial" w:cs="Arial"/>
          <w:sz w:val="20"/>
          <w:szCs w:val="20"/>
          <w:lang w:val="it-IT"/>
        </w:rPr>
        <w:t>sapevolezza tra i cittadini su questa tematica</w:t>
      </w:r>
      <w:r w:rsidR="00947D44">
        <w:rPr>
          <w:rFonts w:ascii="Arial" w:hAnsi="Arial" w:cs="Arial"/>
          <w:sz w:val="20"/>
          <w:szCs w:val="20"/>
          <w:lang w:val="it-IT"/>
        </w:rPr>
        <w:t>.</w:t>
      </w:r>
    </w:p>
    <w:p w14:paraId="3E9731BD" w14:textId="77777777" w:rsidR="00151F80" w:rsidRDefault="00151F80" w:rsidP="00E15EA8">
      <w:pPr>
        <w:jc w:val="both"/>
        <w:rPr>
          <w:rFonts w:ascii="Arial" w:hAnsi="Arial" w:cs="Arial"/>
          <w:sz w:val="20"/>
          <w:szCs w:val="20"/>
          <w:lang w:val="it-IT"/>
        </w:rPr>
      </w:pPr>
    </w:p>
    <w:p w14:paraId="495C039D" w14:textId="77777777" w:rsidR="00151F80" w:rsidRPr="008833FA" w:rsidRDefault="00151F80" w:rsidP="00E15EA8">
      <w:pPr>
        <w:jc w:val="both"/>
        <w:rPr>
          <w:rFonts w:ascii="Arial" w:hAnsi="Arial" w:cs="Arial"/>
          <w:sz w:val="20"/>
          <w:szCs w:val="20"/>
          <w:lang w:val="it-IT"/>
        </w:rPr>
      </w:pPr>
    </w:p>
    <w:p w14:paraId="0F53273A" w14:textId="77777777" w:rsidR="00DA435F" w:rsidRPr="008833FA" w:rsidRDefault="00DA435F" w:rsidP="00DA435F">
      <w:pPr>
        <w:jc w:val="both"/>
        <w:rPr>
          <w:rFonts w:ascii="Arial" w:hAnsi="Arial" w:cs="Arial"/>
          <w:sz w:val="20"/>
          <w:szCs w:val="20"/>
          <w:lang w:val="it-IT"/>
        </w:rPr>
      </w:pPr>
    </w:p>
    <w:p w14:paraId="2948B06F" w14:textId="6165895A" w:rsidR="00DA435F" w:rsidRPr="008833FA" w:rsidRDefault="00DA435F" w:rsidP="00DA435F">
      <w:pPr>
        <w:jc w:val="both"/>
        <w:rPr>
          <w:rFonts w:ascii="Arial" w:hAnsi="Arial" w:cs="Arial"/>
          <w:sz w:val="20"/>
          <w:szCs w:val="20"/>
          <w:lang w:val="it-IT"/>
        </w:rPr>
      </w:pPr>
      <w:r w:rsidRPr="008833FA">
        <w:rPr>
          <w:rFonts w:ascii="Arial" w:hAnsi="Arial" w:cs="Arial"/>
          <w:b/>
          <w:sz w:val="20"/>
          <w:szCs w:val="20"/>
          <w:lang w:val="it-IT"/>
        </w:rPr>
        <w:t>Per informazioni</w:t>
      </w:r>
      <w:r w:rsidRPr="008833FA">
        <w:rPr>
          <w:rFonts w:ascii="Arial" w:hAnsi="Arial" w:cs="Arial"/>
          <w:sz w:val="20"/>
          <w:szCs w:val="20"/>
          <w:lang w:val="it-IT"/>
        </w:rPr>
        <w:t>:</w:t>
      </w:r>
    </w:p>
    <w:p w14:paraId="64A55ED3" w14:textId="77777777" w:rsidR="00DA435F" w:rsidRPr="00947D44" w:rsidRDefault="00DA435F" w:rsidP="00DA435F">
      <w:pPr>
        <w:jc w:val="both"/>
        <w:rPr>
          <w:rFonts w:ascii="Arial" w:hAnsi="Arial" w:cs="Arial"/>
          <w:sz w:val="20"/>
          <w:szCs w:val="20"/>
          <w:lang w:val="it-IT"/>
        </w:rPr>
      </w:pPr>
      <w:r w:rsidRPr="00947D44">
        <w:rPr>
          <w:rFonts w:ascii="Arial" w:hAnsi="Arial" w:cs="Arial"/>
          <w:sz w:val="20"/>
          <w:szCs w:val="20"/>
          <w:lang w:val="it-IT"/>
        </w:rPr>
        <w:t xml:space="preserve">Ufficio stampa </w:t>
      </w:r>
      <w:r w:rsidRPr="00947D44">
        <w:rPr>
          <w:rFonts w:ascii="Arial" w:hAnsi="Arial" w:cs="Arial"/>
          <w:b/>
          <w:sz w:val="20"/>
          <w:szCs w:val="20"/>
          <w:lang w:val="it-IT"/>
        </w:rPr>
        <w:t>Value Relations</w:t>
      </w:r>
      <w:r w:rsidRPr="00947D44">
        <w:rPr>
          <w:rFonts w:ascii="Arial" w:hAnsi="Arial" w:cs="Arial"/>
          <w:sz w:val="20"/>
          <w:szCs w:val="20"/>
          <w:lang w:val="it-IT"/>
        </w:rPr>
        <w:t xml:space="preserve"> tel. 02 2042491</w:t>
      </w:r>
    </w:p>
    <w:p w14:paraId="3733AFF3" w14:textId="364CA394" w:rsidR="00DA435F" w:rsidRPr="00947D44" w:rsidRDefault="00DA435F" w:rsidP="00DA435F">
      <w:pPr>
        <w:jc w:val="both"/>
        <w:rPr>
          <w:rFonts w:ascii="Arial" w:hAnsi="Arial" w:cs="Arial"/>
          <w:sz w:val="20"/>
          <w:szCs w:val="20"/>
          <w:lang w:val="it-IT"/>
        </w:rPr>
      </w:pPr>
      <w:r w:rsidRPr="00947D44">
        <w:rPr>
          <w:rFonts w:ascii="Arial" w:hAnsi="Arial" w:cs="Arial"/>
          <w:sz w:val="20"/>
          <w:szCs w:val="20"/>
          <w:lang w:val="it-IT"/>
        </w:rPr>
        <w:t xml:space="preserve">Marianna Cerina – </w:t>
      </w:r>
      <w:hyperlink r:id="rId8" w:history="1">
        <w:r w:rsidR="0092387B" w:rsidRPr="000E5661">
          <w:rPr>
            <w:rFonts w:ascii="Arial" w:hAnsi="Arial" w:cs="Arial"/>
            <w:sz w:val="20"/>
            <w:szCs w:val="20"/>
            <w:lang w:val="it-IT"/>
          </w:rPr>
          <w:t>m.cerina@vrelations.it</w:t>
        </w:r>
      </w:hyperlink>
    </w:p>
    <w:p w14:paraId="0ED7687F" w14:textId="4CF17D72" w:rsidR="0092387B" w:rsidRPr="00947D44" w:rsidRDefault="0092387B" w:rsidP="00DA435F">
      <w:pPr>
        <w:jc w:val="both"/>
        <w:rPr>
          <w:rFonts w:ascii="Arial" w:hAnsi="Arial" w:cs="Arial"/>
          <w:sz w:val="20"/>
          <w:szCs w:val="20"/>
          <w:lang w:val="it-IT"/>
        </w:rPr>
      </w:pPr>
      <w:r w:rsidRPr="00947D44">
        <w:rPr>
          <w:rFonts w:ascii="Arial" w:hAnsi="Arial" w:cs="Arial"/>
          <w:sz w:val="20"/>
          <w:szCs w:val="20"/>
          <w:lang w:val="it-IT"/>
        </w:rPr>
        <w:t xml:space="preserve">Laura Costanzo – </w:t>
      </w:r>
      <w:hyperlink r:id="rId9" w:history="1">
        <w:r w:rsidRPr="000E5661">
          <w:rPr>
            <w:rFonts w:ascii="Arial" w:hAnsi="Arial" w:cs="Arial"/>
            <w:sz w:val="20"/>
            <w:szCs w:val="20"/>
            <w:lang w:val="it-IT"/>
          </w:rPr>
          <w:t>l.costanzo@vrelations.it</w:t>
        </w:r>
      </w:hyperlink>
      <w:r w:rsidRPr="00947D44">
        <w:rPr>
          <w:rFonts w:ascii="Arial" w:hAnsi="Arial" w:cs="Arial"/>
          <w:sz w:val="20"/>
          <w:szCs w:val="20"/>
          <w:lang w:val="it-IT"/>
        </w:rPr>
        <w:t xml:space="preserve"> </w:t>
      </w:r>
    </w:p>
    <w:p w14:paraId="54F1DB50" w14:textId="4E93F721" w:rsidR="00DA435F" w:rsidRPr="008833FA" w:rsidRDefault="00B17608" w:rsidP="00DA435F">
      <w:pPr>
        <w:jc w:val="both"/>
        <w:rPr>
          <w:rFonts w:ascii="Arial" w:hAnsi="Arial" w:cs="Arial"/>
          <w:sz w:val="20"/>
          <w:szCs w:val="20"/>
          <w:lang w:val="it-IT"/>
        </w:rPr>
      </w:pPr>
      <w:r w:rsidRPr="00947D44">
        <w:rPr>
          <w:rFonts w:ascii="Arial" w:hAnsi="Arial" w:cs="Arial"/>
          <w:sz w:val="20"/>
          <w:szCs w:val="20"/>
          <w:lang w:val="it-IT"/>
        </w:rPr>
        <w:t>Cristina Depaoli</w:t>
      </w:r>
      <w:r w:rsidR="00DA435F" w:rsidRPr="00947D44">
        <w:rPr>
          <w:rFonts w:ascii="Arial" w:hAnsi="Arial" w:cs="Arial"/>
          <w:sz w:val="20"/>
          <w:szCs w:val="20"/>
          <w:lang w:val="it-IT"/>
        </w:rPr>
        <w:t xml:space="preserve"> – </w:t>
      </w:r>
      <w:r w:rsidRPr="00947D44">
        <w:rPr>
          <w:rFonts w:ascii="Arial" w:hAnsi="Arial" w:cs="Arial"/>
          <w:sz w:val="20"/>
          <w:szCs w:val="20"/>
          <w:lang w:val="it-IT"/>
        </w:rPr>
        <w:t>c.depaoli</w:t>
      </w:r>
      <w:r w:rsidR="00DA435F" w:rsidRPr="00947D44">
        <w:rPr>
          <w:rFonts w:ascii="Arial" w:hAnsi="Arial" w:cs="Arial"/>
          <w:sz w:val="20"/>
          <w:szCs w:val="20"/>
          <w:lang w:val="it-IT"/>
        </w:rPr>
        <w:t>@vrelations.it</w:t>
      </w:r>
      <w:r w:rsidR="00DA435F" w:rsidRPr="008833FA">
        <w:rPr>
          <w:rFonts w:ascii="Arial" w:hAnsi="Arial" w:cs="Arial"/>
          <w:sz w:val="20"/>
          <w:szCs w:val="20"/>
          <w:lang w:val="it-IT"/>
        </w:rPr>
        <w:t xml:space="preserve"> </w:t>
      </w:r>
    </w:p>
    <w:p w14:paraId="5D776454" w14:textId="77777777" w:rsidR="00DA435F" w:rsidRPr="008833FA" w:rsidRDefault="00DA435F" w:rsidP="00DA435F">
      <w:pPr>
        <w:jc w:val="both"/>
        <w:rPr>
          <w:rFonts w:ascii="Arial" w:hAnsi="Arial" w:cs="Arial"/>
          <w:sz w:val="20"/>
          <w:szCs w:val="20"/>
          <w:lang w:val="it-IT"/>
        </w:rPr>
      </w:pPr>
    </w:p>
    <w:p w14:paraId="4850C34E" w14:textId="77777777" w:rsidR="00DA435F" w:rsidRPr="008833FA" w:rsidRDefault="00DA435F" w:rsidP="00DA435F">
      <w:pPr>
        <w:jc w:val="both"/>
        <w:rPr>
          <w:rFonts w:ascii="Arial" w:hAnsi="Arial" w:cs="Arial"/>
          <w:sz w:val="20"/>
          <w:szCs w:val="20"/>
          <w:lang w:val="it-IT"/>
        </w:rPr>
      </w:pPr>
    </w:p>
    <w:p w14:paraId="5D616A8A" w14:textId="77777777" w:rsidR="00DA435F" w:rsidRPr="00947D44" w:rsidRDefault="00DA435F" w:rsidP="00DA435F">
      <w:pPr>
        <w:jc w:val="both"/>
        <w:rPr>
          <w:rFonts w:ascii="Arial" w:hAnsi="Arial" w:cs="Arial"/>
          <w:b/>
          <w:sz w:val="18"/>
          <w:szCs w:val="18"/>
          <w:lang w:val="it-IT"/>
        </w:rPr>
      </w:pPr>
      <w:r w:rsidRPr="00947D44">
        <w:rPr>
          <w:rFonts w:ascii="Arial" w:hAnsi="Arial" w:cs="Arial"/>
          <w:b/>
          <w:sz w:val="18"/>
          <w:szCs w:val="18"/>
          <w:lang w:val="it-IT"/>
        </w:rPr>
        <w:t>Teva</w:t>
      </w:r>
    </w:p>
    <w:p w14:paraId="7D411CDA" w14:textId="77777777" w:rsidR="00DA435F" w:rsidRPr="00A7761E" w:rsidRDefault="00DA435F" w:rsidP="00DA435F">
      <w:pPr>
        <w:jc w:val="both"/>
        <w:rPr>
          <w:rFonts w:ascii="Arial" w:hAnsi="Arial" w:cs="Arial"/>
          <w:i/>
          <w:sz w:val="20"/>
          <w:szCs w:val="20"/>
          <w:lang w:val="it-IT"/>
        </w:rPr>
      </w:pPr>
    </w:p>
    <w:p w14:paraId="45FCC68A" w14:textId="77777777" w:rsidR="00DA435F" w:rsidRPr="00947D44" w:rsidRDefault="00DA435F" w:rsidP="00DA435F">
      <w:pPr>
        <w:jc w:val="both"/>
        <w:rPr>
          <w:rFonts w:ascii="Arial" w:hAnsi="Arial" w:cs="Arial"/>
          <w:i/>
          <w:sz w:val="18"/>
          <w:szCs w:val="18"/>
          <w:lang w:val="it-IT"/>
        </w:rPr>
      </w:pPr>
      <w:proofErr w:type="spellStart"/>
      <w:r w:rsidRPr="00947D44">
        <w:rPr>
          <w:rFonts w:ascii="Arial" w:hAnsi="Arial" w:cs="Arial"/>
          <w:i/>
          <w:sz w:val="18"/>
          <w:szCs w:val="18"/>
          <w:lang w:val="it-IT"/>
        </w:rPr>
        <w:t>Teva</w:t>
      </w:r>
      <w:proofErr w:type="spellEnd"/>
      <w:r w:rsidRPr="00947D44">
        <w:rPr>
          <w:rFonts w:ascii="Arial" w:hAnsi="Arial" w:cs="Arial"/>
          <w:i/>
          <w:sz w:val="18"/>
          <w:szCs w:val="18"/>
          <w:lang w:val="it-IT"/>
        </w:rPr>
        <w:t xml:space="preserve"> </w:t>
      </w:r>
      <w:proofErr w:type="spellStart"/>
      <w:r w:rsidRPr="00947D44">
        <w:rPr>
          <w:rFonts w:ascii="Arial" w:hAnsi="Arial" w:cs="Arial"/>
          <w:i/>
          <w:sz w:val="18"/>
          <w:szCs w:val="18"/>
          <w:lang w:val="it-IT"/>
        </w:rPr>
        <w:t>Pharmaceutical</w:t>
      </w:r>
      <w:proofErr w:type="spellEnd"/>
      <w:r w:rsidRPr="00947D44">
        <w:rPr>
          <w:rFonts w:ascii="Arial" w:hAnsi="Arial" w:cs="Arial"/>
          <w:i/>
          <w:sz w:val="18"/>
          <w:szCs w:val="18"/>
          <w:lang w:val="it-IT"/>
        </w:rPr>
        <w:t xml:space="preserve"> Industries Ltd. (NYSE e TASE: TEVA) è una delle principali aziende farmaceutiche mondiali che offre soluzioni di cura di alta qualità e su misura a milioni di pazienti. Con sede in Israele, Teva è il più grande produttore di farmaci equivalenti al mondo e, grazie al suo portfolio di oltre 1.800 molecole, produce una vasta gamma di farmaci equivalenti per quasi tutte le aree terapeutiche. Nel settore dei farmaci specialistici, Teva è leader mondiale nel trattamento innovativo dei disturbi del sistema nervoso centrale, tra cui il dolore, e un ampio portafoglio di prodotti nell’area respiratoria. Teva, grazie alla divisione Ricerca e Sviluppo, integra le proprie competenze nel campo dei farmaci equivalenti e specialistici per fornire nuove risposte ai bisogni insoddisfatti dei pazienti coniugando lo sviluppo di farmaci, dispositivi, servizi e tecnologie. Il fatturato netto di Teva ha raggiunto 22,4 miliardi di dollari nel 2017. </w:t>
      </w:r>
    </w:p>
    <w:p w14:paraId="09A5DB8A" w14:textId="41F1267C" w:rsidR="00C10ADF" w:rsidRPr="00947D44" w:rsidRDefault="00DA435F" w:rsidP="00DA435F">
      <w:pPr>
        <w:jc w:val="both"/>
        <w:rPr>
          <w:rFonts w:ascii="Arial" w:hAnsi="Arial" w:cs="Arial"/>
          <w:i/>
          <w:sz w:val="18"/>
          <w:szCs w:val="18"/>
          <w:rtl/>
          <w:lang w:val="it-IT"/>
        </w:rPr>
      </w:pPr>
      <w:r w:rsidRPr="00947D44">
        <w:rPr>
          <w:rFonts w:ascii="Arial" w:hAnsi="Arial" w:cs="Arial"/>
          <w:i/>
          <w:sz w:val="18"/>
          <w:szCs w:val="18"/>
          <w:lang w:val="it-IT"/>
        </w:rPr>
        <w:t xml:space="preserve">Per ulteriori informazioni www.tevapharm.com e </w:t>
      </w:r>
      <w:hyperlink r:id="rId10" w:history="1">
        <w:r w:rsidR="00DB7442" w:rsidRPr="00947D44">
          <w:rPr>
            <w:rStyle w:val="Collegamentoipertestuale"/>
            <w:rFonts w:ascii="Arial" w:hAnsi="Arial" w:cs="Arial"/>
            <w:i/>
            <w:sz w:val="18"/>
            <w:szCs w:val="18"/>
            <w:lang w:val="it-IT"/>
          </w:rPr>
          <w:t>www.tevaitalia.it</w:t>
        </w:r>
      </w:hyperlink>
      <w:r w:rsidRPr="00947D44">
        <w:rPr>
          <w:rFonts w:ascii="Arial" w:hAnsi="Arial" w:cs="Arial"/>
          <w:i/>
          <w:sz w:val="18"/>
          <w:szCs w:val="18"/>
          <w:lang w:val="it-IT"/>
        </w:rPr>
        <w:t>.</w:t>
      </w:r>
    </w:p>
    <w:sectPr w:rsidR="00C10ADF" w:rsidRPr="00947D44" w:rsidSect="0064172E">
      <w:headerReference w:type="default" r:id="rId11"/>
      <w:pgSz w:w="11900" w:h="16840" w:code="9"/>
      <w:pgMar w:top="851" w:right="1127" w:bottom="1418" w:left="1276"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4BCE" w14:textId="77777777" w:rsidR="00414EA0" w:rsidRDefault="00414EA0" w:rsidP="006C6E8D">
      <w:r>
        <w:separator/>
      </w:r>
    </w:p>
  </w:endnote>
  <w:endnote w:type="continuationSeparator" w:id="0">
    <w:p w14:paraId="391B3935" w14:textId="77777777" w:rsidR="00414EA0" w:rsidRDefault="00414EA0" w:rsidP="006C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99A8" w14:textId="77777777" w:rsidR="00414EA0" w:rsidRDefault="00414EA0" w:rsidP="006C6E8D">
      <w:r>
        <w:separator/>
      </w:r>
    </w:p>
  </w:footnote>
  <w:footnote w:type="continuationSeparator" w:id="0">
    <w:p w14:paraId="6275EAEC" w14:textId="77777777" w:rsidR="00414EA0" w:rsidRDefault="00414EA0" w:rsidP="006C6E8D">
      <w:r>
        <w:continuationSeparator/>
      </w:r>
    </w:p>
  </w:footnote>
  <w:footnote w:id="1">
    <w:p w14:paraId="516E651F" w14:textId="3A774497" w:rsidR="00BD2DC6" w:rsidRPr="00BD2DC6" w:rsidRDefault="00BD2DC6" w:rsidP="00610D01">
      <w:pPr>
        <w:pStyle w:val="Testonotaapidipagina"/>
        <w:spacing w:after="0" w:line="240" w:lineRule="auto"/>
        <w:rPr>
          <w:rFonts w:ascii="Arial" w:hAnsi="Arial"/>
          <w:sz w:val="18"/>
          <w:szCs w:val="18"/>
          <w:lang w:val="it-IT"/>
        </w:rPr>
      </w:pPr>
      <w:r>
        <w:rPr>
          <w:rStyle w:val="Rimandonotaapidipagina"/>
        </w:rPr>
        <w:footnoteRef/>
      </w:r>
      <w:r w:rsidRPr="000E5661">
        <w:rPr>
          <w:lang w:val="it-IT"/>
        </w:rPr>
        <w:t xml:space="preserve"> </w:t>
      </w:r>
      <w:r w:rsidR="00E04D7F" w:rsidRPr="000E5661">
        <w:rPr>
          <w:rFonts w:ascii="Arial" w:hAnsi="Arial"/>
          <w:sz w:val="18"/>
          <w:szCs w:val="18"/>
          <w:lang w:val="it-IT"/>
        </w:rPr>
        <w:t xml:space="preserve">Fonte: </w:t>
      </w:r>
      <w:r w:rsidRPr="00BD2DC6">
        <w:rPr>
          <w:rFonts w:ascii="Arial" w:hAnsi="Arial"/>
          <w:sz w:val="18"/>
          <w:szCs w:val="18"/>
          <w:lang w:val="it-IT"/>
        </w:rPr>
        <w:t xml:space="preserve">Centro Studi </w:t>
      </w:r>
      <w:proofErr w:type="spellStart"/>
      <w:r w:rsidRPr="00BD2DC6">
        <w:rPr>
          <w:rFonts w:ascii="Arial" w:hAnsi="Arial"/>
          <w:sz w:val="18"/>
          <w:szCs w:val="18"/>
          <w:lang w:val="it-IT"/>
        </w:rPr>
        <w:t>Assogenerici</w:t>
      </w:r>
      <w:proofErr w:type="spellEnd"/>
      <w:r w:rsidR="00610D01">
        <w:rPr>
          <w:rFonts w:ascii="Arial" w:hAnsi="Arial"/>
          <w:sz w:val="18"/>
          <w:szCs w:val="18"/>
          <w:lang w:val="it-IT"/>
        </w:rPr>
        <w:t xml:space="preserve"> – Dati gennaio-settembre 2018</w:t>
      </w:r>
    </w:p>
  </w:footnote>
  <w:footnote w:id="2">
    <w:p w14:paraId="2F052C50" w14:textId="3445F018" w:rsidR="00610D01" w:rsidRPr="00610D01" w:rsidRDefault="00610D01">
      <w:pPr>
        <w:pStyle w:val="Testonotaapidipagina"/>
        <w:rPr>
          <w:lang w:val="it-IT"/>
        </w:rPr>
      </w:pPr>
      <w:r>
        <w:rPr>
          <w:rStyle w:val="Rimandonotaapidipagina"/>
        </w:rPr>
        <w:footnoteRef/>
      </w:r>
      <w:r>
        <w:t xml:space="preserve"> </w:t>
      </w:r>
      <w:r w:rsidRPr="00610D01">
        <w:rPr>
          <w:rFonts w:ascii="Arial" w:hAnsi="Arial"/>
          <w:sz w:val="18"/>
          <w:szCs w:val="18"/>
          <w:lang w:val="it-IT"/>
        </w:rPr>
        <w:t xml:space="preserve">Fonte: Centro Studi </w:t>
      </w:r>
      <w:proofErr w:type="spellStart"/>
      <w:r w:rsidRPr="00610D01">
        <w:rPr>
          <w:rFonts w:ascii="Arial" w:hAnsi="Arial"/>
          <w:sz w:val="18"/>
          <w:szCs w:val="18"/>
          <w:lang w:val="it-IT"/>
        </w:rPr>
        <w:t>Assogenerici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17AA" w14:textId="2E7B863B" w:rsidR="00587AB5" w:rsidRDefault="00587AB5" w:rsidP="0061767D">
    <w:pPr>
      <w:pStyle w:val="Intestazione"/>
      <w:ind w:left="-720"/>
    </w:pPr>
    <w:r>
      <w:rPr>
        <w:noProof/>
        <w:lang w:val="it-IT" w:eastAsia="it-IT"/>
      </w:rPr>
      <w:drawing>
        <wp:anchor distT="0" distB="0" distL="114300" distR="114300" simplePos="0" relativeHeight="251656704" behindDoc="0" locked="0" layoutInCell="1" allowOverlap="1" wp14:anchorId="5CA9814A" wp14:editId="53D96185">
          <wp:simplePos x="0" y="0"/>
          <wp:positionH relativeFrom="page">
            <wp:align>right</wp:align>
          </wp:positionH>
          <wp:positionV relativeFrom="paragraph">
            <wp:posOffset>0</wp:posOffset>
          </wp:positionV>
          <wp:extent cx="2372160" cy="23196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va_letterhead_header_F.jpg"/>
                  <pic:cNvPicPr/>
                </pic:nvPicPr>
                <pic:blipFill rotWithShape="1">
                  <a:blip r:embed="rId1">
                    <a:extLst>
                      <a:ext uri="{28A0092B-C50C-407E-A947-70E740481C1C}">
                        <a14:useLocalDpi xmlns:a14="http://schemas.microsoft.com/office/drawing/2010/main" val="0"/>
                      </a:ext>
                    </a:extLst>
                  </a:blip>
                  <a:srcRect l="68754"/>
                  <a:stretch/>
                </pic:blipFill>
                <pic:spPr bwMode="auto">
                  <a:xfrm>
                    <a:off x="0" y="0"/>
                    <a:ext cx="2372160" cy="2319655"/>
                  </a:xfrm>
                  <a:prstGeom prst="rect">
                    <a:avLst/>
                  </a:prstGeom>
                  <a:ln>
                    <a:noFill/>
                  </a:ln>
                  <a:extLst>
                    <a:ext uri="{53640926-AAD7-44D8-BBD7-CCE9431645EC}">
                      <a14:shadowObscured xmlns:a14="http://schemas.microsoft.com/office/drawing/2010/main"/>
                    </a:ext>
                  </a:extLst>
                </pic:spPr>
              </pic:pic>
            </a:graphicData>
          </a:graphic>
        </wp:anchor>
      </w:drawing>
    </w:r>
    <w:r>
      <w:rPr>
        <w:noProof/>
        <w:lang w:val="it-IT" w:eastAsia="it-IT"/>
      </w:rPr>
      <w:drawing>
        <wp:inline distT="0" distB="0" distL="0" distR="0" wp14:anchorId="24C28466" wp14:editId="555E00B7">
          <wp:extent cx="1504950" cy="1014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va_letterhead_header_F.jpg"/>
                  <pic:cNvPicPr/>
                </pic:nvPicPr>
                <pic:blipFill rotWithShape="1">
                  <a:blip r:embed="rId1">
                    <a:extLst>
                      <a:ext uri="{28A0092B-C50C-407E-A947-70E740481C1C}">
                        <a14:useLocalDpi xmlns:a14="http://schemas.microsoft.com/office/drawing/2010/main" val="0"/>
                      </a:ext>
                    </a:extLst>
                  </a:blip>
                  <a:srcRect r="73025" b="40460"/>
                  <a:stretch/>
                </pic:blipFill>
                <pic:spPr bwMode="auto">
                  <a:xfrm>
                    <a:off x="0" y="0"/>
                    <a:ext cx="1552890" cy="1047298"/>
                  </a:xfrm>
                  <a:prstGeom prst="rect">
                    <a:avLst/>
                  </a:prstGeom>
                  <a:ln>
                    <a:noFill/>
                  </a:ln>
                  <a:extLst>
                    <a:ext uri="{53640926-AAD7-44D8-BBD7-CCE9431645EC}">
                      <a14:shadowObscured xmlns:a14="http://schemas.microsoft.com/office/drawing/2010/main"/>
                    </a:ext>
                  </a:extLst>
                </pic:spPr>
              </pic:pic>
            </a:graphicData>
          </a:graphic>
        </wp:inline>
      </w:drawing>
    </w:r>
  </w:p>
  <w:p w14:paraId="056DA3D0" w14:textId="77777777" w:rsidR="00587AB5" w:rsidRDefault="00587A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BD7"/>
    <w:multiLevelType w:val="hybridMultilevel"/>
    <w:tmpl w:val="8FD2E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A4BB7"/>
    <w:multiLevelType w:val="hybridMultilevel"/>
    <w:tmpl w:val="CA1A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7EE4"/>
    <w:multiLevelType w:val="hybridMultilevel"/>
    <w:tmpl w:val="0044A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326C4"/>
    <w:multiLevelType w:val="hybridMultilevel"/>
    <w:tmpl w:val="BBB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963701"/>
    <w:multiLevelType w:val="hybridMultilevel"/>
    <w:tmpl w:val="D1A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1603C"/>
    <w:multiLevelType w:val="hybridMultilevel"/>
    <w:tmpl w:val="F044183A"/>
    <w:lvl w:ilvl="0" w:tplc="0AE670F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81239"/>
    <w:multiLevelType w:val="hybridMultilevel"/>
    <w:tmpl w:val="BC021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4817FA"/>
    <w:multiLevelType w:val="multilevel"/>
    <w:tmpl w:val="1CF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E16AF"/>
    <w:multiLevelType w:val="hybridMultilevel"/>
    <w:tmpl w:val="F750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74AB2"/>
    <w:multiLevelType w:val="hybridMultilevel"/>
    <w:tmpl w:val="4276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05A80"/>
    <w:multiLevelType w:val="hybridMultilevel"/>
    <w:tmpl w:val="547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5"/>
  </w:num>
  <w:num w:numId="6">
    <w:abstractNumId w:val="11"/>
  </w:num>
  <w:num w:numId="7">
    <w:abstractNumId w:val="7"/>
  </w:num>
  <w:num w:numId="8">
    <w:abstractNumId w:val="1"/>
  </w:num>
  <w:num w:numId="9">
    <w:abstractNumId w:val="6"/>
  </w:num>
  <w:num w:numId="10">
    <w:abstractNumId w:val="7"/>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8D"/>
    <w:rsid w:val="00010823"/>
    <w:rsid w:val="0002444A"/>
    <w:rsid w:val="00030CE8"/>
    <w:rsid w:val="00031EE2"/>
    <w:rsid w:val="00040280"/>
    <w:rsid w:val="00045229"/>
    <w:rsid w:val="00052EB8"/>
    <w:rsid w:val="00054B99"/>
    <w:rsid w:val="00056715"/>
    <w:rsid w:val="000836BA"/>
    <w:rsid w:val="00087166"/>
    <w:rsid w:val="00087F03"/>
    <w:rsid w:val="000A104E"/>
    <w:rsid w:val="000B4E7B"/>
    <w:rsid w:val="000C78F4"/>
    <w:rsid w:val="000E2263"/>
    <w:rsid w:val="000E5661"/>
    <w:rsid w:val="00120446"/>
    <w:rsid w:val="0015106F"/>
    <w:rsid w:val="00151F80"/>
    <w:rsid w:val="00157114"/>
    <w:rsid w:val="001715CB"/>
    <w:rsid w:val="001808EE"/>
    <w:rsid w:val="00186C0A"/>
    <w:rsid w:val="00192410"/>
    <w:rsid w:val="00195724"/>
    <w:rsid w:val="001D0FAC"/>
    <w:rsid w:val="001D3187"/>
    <w:rsid w:val="001D4027"/>
    <w:rsid w:val="001D4DC6"/>
    <w:rsid w:val="001F4F44"/>
    <w:rsid w:val="001F7795"/>
    <w:rsid w:val="00232238"/>
    <w:rsid w:val="00234697"/>
    <w:rsid w:val="00250406"/>
    <w:rsid w:val="00251B82"/>
    <w:rsid w:val="002618F1"/>
    <w:rsid w:val="002750F8"/>
    <w:rsid w:val="00290005"/>
    <w:rsid w:val="002C3FD2"/>
    <w:rsid w:val="002F2FCD"/>
    <w:rsid w:val="002F7307"/>
    <w:rsid w:val="00311A87"/>
    <w:rsid w:val="003177EE"/>
    <w:rsid w:val="00317FFC"/>
    <w:rsid w:val="00341F66"/>
    <w:rsid w:val="003461C9"/>
    <w:rsid w:val="00353149"/>
    <w:rsid w:val="0036003C"/>
    <w:rsid w:val="003D03F8"/>
    <w:rsid w:val="003E797F"/>
    <w:rsid w:val="00402C6F"/>
    <w:rsid w:val="00403B3F"/>
    <w:rsid w:val="00406E76"/>
    <w:rsid w:val="00413912"/>
    <w:rsid w:val="00414EA0"/>
    <w:rsid w:val="0042489A"/>
    <w:rsid w:val="00433F1D"/>
    <w:rsid w:val="00435783"/>
    <w:rsid w:val="0043778F"/>
    <w:rsid w:val="00452724"/>
    <w:rsid w:val="004558A5"/>
    <w:rsid w:val="0046424C"/>
    <w:rsid w:val="00464C2E"/>
    <w:rsid w:val="004B6695"/>
    <w:rsid w:val="004D231A"/>
    <w:rsid w:val="004E1828"/>
    <w:rsid w:val="0050396A"/>
    <w:rsid w:val="005128D5"/>
    <w:rsid w:val="005338AF"/>
    <w:rsid w:val="0053522F"/>
    <w:rsid w:val="00550577"/>
    <w:rsid w:val="00554EAB"/>
    <w:rsid w:val="00561FB1"/>
    <w:rsid w:val="00577CC7"/>
    <w:rsid w:val="005814F3"/>
    <w:rsid w:val="00587AB5"/>
    <w:rsid w:val="005903EF"/>
    <w:rsid w:val="005A51E7"/>
    <w:rsid w:val="005B104A"/>
    <w:rsid w:val="005C68A8"/>
    <w:rsid w:val="005D3E17"/>
    <w:rsid w:val="005D437A"/>
    <w:rsid w:val="005E4E7C"/>
    <w:rsid w:val="005F2B4D"/>
    <w:rsid w:val="00601832"/>
    <w:rsid w:val="00610D01"/>
    <w:rsid w:val="006144A4"/>
    <w:rsid w:val="0061767D"/>
    <w:rsid w:val="0064172E"/>
    <w:rsid w:val="00647BD5"/>
    <w:rsid w:val="006527D8"/>
    <w:rsid w:val="006664D4"/>
    <w:rsid w:val="006A2F32"/>
    <w:rsid w:val="006C56DF"/>
    <w:rsid w:val="006C6E8D"/>
    <w:rsid w:val="006D5D4D"/>
    <w:rsid w:val="006E6B0B"/>
    <w:rsid w:val="007016A4"/>
    <w:rsid w:val="007025C4"/>
    <w:rsid w:val="00704A0F"/>
    <w:rsid w:val="00713D02"/>
    <w:rsid w:val="00714B42"/>
    <w:rsid w:val="00723A99"/>
    <w:rsid w:val="007245B5"/>
    <w:rsid w:val="007467AA"/>
    <w:rsid w:val="00765018"/>
    <w:rsid w:val="007669AE"/>
    <w:rsid w:val="00767482"/>
    <w:rsid w:val="0077393C"/>
    <w:rsid w:val="007931D0"/>
    <w:rsid w:val="007A396F"/>
    <w:rsid w:val="007C125F"/>
    <w:rsid w:val="007C3B5C"/>
    <w:rsid w:val="007C4AE2"/>
    <w:rsid w:val="007E12BC"/>
    <w:rsid w:val="008008BE"/>
    <w:rsid w:val="00821F0A"/>
    <w:rsid w:val="00831A1F"/>
    <w:rsid w:val="00833432"/>
    <w:rsid w:val="0083662E"/>
    <w:rsid w:val="00836FC6"/>
    <w:rsid w:val="00844A80"/>
    <w:rsid w:val="00846ED2"/>
    <w:rsid w:val="00847776"/>
    <w:rsid w:val="00847A17"/>
    <w:rsid w:val="00856CF6"/>
    <w:rsid w:val="0087115D"/>
    <w:rsid w:val="00877F46"/>
    <w:rsid w:val="0088123B"/>
    <w:rsid w:val="008833FA"/>
    <w:rsid w:val="0089620B"/>
    <w:rsid w:val="008A12E9"/>
    <w:rsid w:val="008A399B"/>
    <w:rsid w:val="008B0621"/>
    <w:rsid w:val="008C0352"/>
    <w:rsid w:val="008C56A6"/>
    <w:rsid w:val="008C73DC"/>
    <w:rsid w:val="008D2FD1"/>
    <w:rsid w:val="008D76DB"/>
    <w:rsid w:val="008E3E69"/>
    <w:rsid w:val="008E4963"/>
    <w:rsid w:val="008E68DC"/>
    <w:rsid w:val="0092387B"/>
    <w:rsid w:val="00925510"/>
    <w:rsid w:val="00926B0F"/>
    <w:rsid w:val="00947D44"/>
    <w:rsid w:val="0096349E"/>
    <w:rsid w:val="00963E78"/>
    <w:rsid w:val="00976713"/>
    <w:rsid w:val="00982951"/>
    <w:rsid w:val="00986F47"/>
    <w:rsid w:val="00992779"/>
    <w:rsid w:val="009E3ABD"/>
    <w:rsid w:val="00A02748"/>
    <w:rsid w:val="00A14FF0"/>
    <w:rsid w:val="00A24AB7"/>
    <w:rsid w:val="00A26680"/>
    <w:rsid w:val="00A36898"/>
    <w:rsid w:val="00A712B0"/>
    <w:rsid w:val="00A7761E"/>
    <w:rsid w:val="00A8073A"/>
    <w:rsid w:val="00A80CF9"/>
    <w:rsid w:val="00A8312A"/>
    <w:rsid w:val="00A9337A"/>
    <w:rsid w:val="00AC5114"/>
    <w:rsid w:val="00AE18B4"/>
    <w:rsid w:val="00AE305C"/>
    <w:rsid w:val="00B00C75"/>
    <w:rsid w:val="00B1406C"/>
    <w:rsid w:val="00B14D18"/>
    <w:rsid w:val="00B17608"/>
    <w:rsid w:val="00B23861"/>
    <w:rsid w:val="00B27195"/>
    <w:rsid w:val="00B304FF"/>
    <w:rsid w:val="00B32ACF"/>
    <w:rsid w:val="00B35C14"/>
    <w:rsid w:val="00B53ECB"/>
    <w:rsid w:val="00B62A6B"/>
    <w:rsid w:val="00B659D4"/>
    <w:rsid w:val="00BD2DC6"/>
    <w:rsid w:val="00BF7EF0"/>
    <w:rsid w:val="00C037B0"/>
    <w:rsid w:val="00C10ADF"/>
    <w:rsid w:val="00C14295"/>
    <w:rsid w:val="00C15DE7"/>
    <w:rsid w:val="00C21CF2"/>
    <w:rsid w:val="00C41F26"/>
    <w:rsid w:val="00C65E7C"/>
    <w:rsid w:val="00C66B1C"/>
    <w:rsid w:val="00C73A86"/>
    <w:rsid w:val="00C805DD"/>
    <w:rsid w:val="00CA1B17"/>
    <w:rsid w:val="00CB054B"/>
    <w:rsid w:val="00CB0F88"/>
    <w:rsid w:val="00CB4059"/>
    <w:rsid w:val="00CC2370"/>
    <w:rsid w:val="00CF2329"/>
    <w:rsid w:val="00CF255B"/>
    <w:rsid w:val="00D008CD"/>
    <w:rsid w:val="00D00A39"/>
    <w:rsid w:val="00D412BC"/>
    <w:rsid w:val="00D5087B"/>
    <w:rsid w:val="00D5512F"/>
    <w:rsid w:val="00D60B75"/>
    <w:rsid w:val="00D80654"/>
    <w:rsid w:val="00D83679"/>
    <w:rsid w:val="00D9501C"/>
    <w:rsid w:val="00DA435F"/>
    <w:rsid w:val="00DB7442"/>
    <w:rsid w:val="00DD4C5C"/>
    <w:rsid w:val="00DD7C5E"/>
    <w:rsid w:val="00DE2E0D"/>
    <w:rsid w:val="00DF78F1"/>
    <w:rsid w:val="00E04D7F"/>
    <w:rsid w:val="00E06288"/>
    <w:rsid w:val="00E06C68"/>
    <w:rsid w:val="00E13547"/>
    <w:rsid w:val="00E15EA8"/>
    <w:rsid w:val="00E16980"/>
    <w:rsid w:val="00E17AD9"/>
    <w:rsid w:val="00E27D36"/>
    <w:rsid w:val="00E32E0B"/>
    <w:rsid w:val="00E51D38"/>
    <w:rsid w:val="00E677F4"/>
    <w:rsid w:val="00E70D6D"/>
    <w:rsid w:val="00E7729E"/>
    <w:rsid w:val="00E812C9"/>
    <w:rsid w:val="00E94BFD"/>
    <w:rsid w:val="00EC139D"/>
    <w:rsid w:val="00EC1F6E"/>
    <w:rsid w:val="00ED03E4"/>
    <w:rsid w:val="00EE77DE"/>
    <w:rsid w:val="00F261C0"/>
    <w:rsid w:val="00F26CAD"/>
    <w:rsid w:val="00F37D1A"/>
    <w:rsid w:val="00F417B1"/>
    <w:rsid w:val="00F507E5"/>
    <w:rsid w:val="00F62331"/>
    <w:rsid w:val="00F62910"/>
    <w:rsid w:val="00F73B5C"/>
    <w:rsid w:val="00F773E5"/>
    <w:rsid w:val="00F820BB"/>
    <w:rsid w:val="00F97188"/>
    <w:rsid w:val="00FA1B05"/>
    <w:rsid w:val="00FA4E33"/>
    <w:rsid w:val="00FB0128"/>
    <w:rsid w:val="00FB3CDA"/>
    <w:rsid w:val="00FB476C"/>
    <w:rsid w:val="00FC7D65"/>
    <w:rsid w:val="00FD7716"/>
    <w:rsid w:val="00FE7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FB158"/>
  <w14:defaultImageDpi w14:val="32767"/>
  <w15:docId w15:val="{6B1CA000-6AE5-4641-8235-CD33FAC1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47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6E8D"/>
    <w:pPr>
      <w:tabs>
        <w:tab w:val="center" w:pos="4680"/>
        <w:tab w:val="right" w:pos="9360"/>
      </w:tabs>
    </w:pPr>
  </w:style>
  <w:style w:type="character" w:customStyle="1" w:styleId="IntestazioneCarattere">
    <w:name w:val="Intestazione Carattere"/>
    <w:basedOn w:val="Carpredefinitoparagrafo"/>
    <w:link w:val="Intestazione"/>
    <w:uiPriority w:val="99"/>
    <w:rsid w:val="006C6E8D"/>
  </w:style>
  <w:style w:type="paragraph" w:styleId="Pidipagina">
    <w:name w:val="footer"/>
    <w:basedOn w:val="Normale"/>
    <w:link w:val="PidipaginaCarattere"/>
    <w:uiPriority w:val="99"/>
    <w:unhideWhenUsed/>
    <w:rsid w:val="006C6E8D"/>
    <w:pPr>
      <w:tabs>
        <w:tab w:val="center" w:pos="4680"/>
        <w:tab w:val="right" w:pos="9360"/>
      </w:tabs>
    </w:pPr>
  </w:style>
  <w:style w:type="character" w:customStyle="1" w:styleId="PidipaginaCarattere">
    <w:name w:val="Piè di pagina Carattere"/>
    <w:basedOn w:val="Carpredefinitoparagrafo"/>
    <w:link w:val="Pidipagina"/>
    <w:uiPriority w:val="99"/>
    <w:rsid w:val="006C6E8D"/>
  </w:style>
  <w:style w:type="paragraph" w:styleId="Testofumetto">
    <w:name w:val="Balloon Text"/>
    <w:basedOn w:val="Normale"/>
    <w:link w:val="TestofumettoCarattere"/>
    <w:uiPriority w:val="99"/>
    <w:semiHidden/>
    <w:unhideWhenUsed/>
    <w:rsid w:val="00E27D36"/>
    <w:rPr>
      <w:rFonts w:ascii="Times New Roman" w:hAnsi="Times New Roman" w:cs="Times New Roman"/>
      <w:sz w:val="26"/>
      <w:szCs w:val="26"/>
    </w:rPr>
  </w:style>
  <w:style w:type="character" w:customStyle="1" w:styleId="TestofumettoCarattere">
    <w:name w:val="Testo fumetto Carattere"/>
    <w:basedOn w:val="Carpredefinitoparagrafo"/>
    <w:link w:val="Testofumetto"/>
    <w:uiPriority w:val="99"/>
    <w:semiHidden/>
    <w:rsid w:val="00E27D36"/>
    <w:rPr>
      <w:rFonts w:ascii="Times New Roman" w:hAnsi="Times New Roman" w:cs="Times New Roman"/>
      <w:sz w:val="26"/>
      <w:szCs w:val="26"/>
    </w:rPr>
  </w:style>
  <w:style w:type="table" w:styleId="Grigliatabella">
    <w:name w:val="Table Grid"/>
    <w:basedOn w:val="Tabellanormale"/>
    <w:uiPriority w:val="39"/>
    <w:rsid w:val="0056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FA1B05"/>
    <w:pPr>
      <w:spacing w:before="100" w:beforeAutospacing="1" w:after="100" w:afterAutospacing="1"/>
    </w:pPr>
    <w:rPr>
      <w:rFonts w:ascii="Times" w:eastAsiaTheme="minorEastAsia" w:hAnsi="Times" w:cs="Times New Roman"/>
      <w:sz w:val="20"/>
      <w:szCs w:val="20"/>
    </w:rPr>
  </w:style>
  <w:style w:type="character" w:styleId="Collegamentoipertestuale">
    <w:name w:val="Hyperlink"/>
    <w:basedOn w:val="Carpredefinitoparagrafo"/>
    <w:uiPriority w:val="99"/>
    <w:unhideWhenUsed/>
    <w:rsid w:val="00FA1B05"/>
    <w:rPr>
      <w:color w:val="0000FF"/>
      <w:u w:val="single"/>
    </w:rPr>
  </w:style>
  <w:style w:type="character" w:customStyle="1" w:styleId="apple-converted-space">
    <w:name w:val="apple-converted-space"/>
    <w:basedOn w:val="Carpredefinitoparagrafo"/>
    <w:rsid w:val="00FA1B05"/>
  </w:style>
  <w:style w:type="paragraph" w:styleId="Nessunaspaziatura">
    <w:name w:val="No Spacing"/>
    <w:uiPriority w:val="1"/>
    <w:qFormat/>
    <w:rsid w:val="00FA1B05"/>
    <w:rPr>
      <w:rFonts w:ascii="Calibri" w:eastAsia="Calibri" w:hAnsi="Calibri" w:cs="Arial"/>
      <w:sz w:val="22"/>
      <w:szCs w:val="22"/>
    </w:rPr>
  </w:style>
  <w:style w:type="paragraph" w:styleId="Testonotaapidipagina">
    <w:name w:val="footnote text"/>
    <w:basedOn w:val="Normale"/>
    <w:link w:val="TestonotaapidipaginaCarattere"/>
    <w:uiPriority w:val="99"/>
    <w:semiHidden/>
    <w:unhideWhenUsed/>
    <w:rsid w:val="00FA1B05"/>
    <w:pPr>
      <w:spacing w:after="200" w:line="276" w:lineRule="auto"/>
    </w:pPr>
    <w:rPr>
      <w:rFonts w:ascii="Calibri" w:eastAsia="Calibri" w:hAnsi="Calibri" w:cs="Arial"/>
      <w:sz w:val="20"/>
      <w:szCs w:val="20"/>
    </w:rPr>
  </w:style>
  <w:style w:type="character" w:customStyle="1" w:styleId="TestonotaapidipaginaCarattere">
    <w:name w:val="Testo nota a piè di pagina Carattere"/>
    <w:basedOn w:val="Carpredefinitoparagrafo"/>
    <w:link w:val="Testonotaapidipagina"/>
    <w:uiPriority w:val="99"/>
    <w:semiHidden/>
    <w:rsid w:val="00FA1B05"/>
    <w:rPr>
      <w:rFonts w:ascii="Calibri" w:eastAsia="Calibri" w:hAnsi="Calibri" w:cs="Arial"/>
      <w:sz w:val="20"/>
      <w:szCs w:val="20"/>
    </w:rPr>
  </w:style>
  <w:style w:type="character" w:styleId="Rimandonotaapidipagina">
    <w:name w:val="footnote reference"/>
    <w:uiPriority w:val="99"/>
    <w:semiHidden/>
    <w:unhideWhenUsed/>
    <w:rsid w:val="00FA1B05"/>
    <w:rPr>
      <w:vertAlign w:val="superscript"/>
    </w:rPr>
  </w:style>
  <w:style w:type="paragraph" w:customStyle="1" w:styleId="Normal02">
    <w:name w:val="Normal_0_2"/>
    <w:qFormat/>
    <w:rsid w:val="00FA1B05"/>
    <w:pPr>
      <w:spacing w:after="200" w:line="276" w:lineRule="auto"/>
    </w:pPr>
    <w:rPr>
      <w:rFonts w:ascii="Calibri" w:eastAsia="Times New Roman" w:hAnsi="Calibri" w:cs="Times New Roman"/>
      <w:sz w:val="22"/>
      <w:szCs w:val="22"/>
      <w:lang w:bidi="he-IL"/>
    </w:rPr>
  </w:style>
  <w:style w:type="character" w:styleId="Rimandocommento">
    <w:name w:val="annotation reference"/>
    <w:basedOn w:val="Carpredefinitoparagrafo"/>
    <w:uiPriority w:val="99"/>
    <w:semiHidden/>
    <w:unhideWhenUsed/>
    <w:rsid w:val="00D60B75"/>
    <w:rPr>
      <w:sz w:val="16"/>
      <w:szCs w:val="16"/>
    </w:rPr>
  </w:style>
  <w:style w:type="paragraph" w:styleId="Testocommento">
    <w:name w:val="annotation text"/>
    <w:basedOn w:val="Normale"/>
    <w:link w:val="TestocommentoCarattere"/>
    <w:uiPriority w:val="99"/>
    <w:semiHidden/>
    <w:unhideWhenUsed/>
    <w:rsid w:val="00D60B75"/>
    <w:rPr>
      <w:sz w:val="20"/>
      <w:szCs w:val="20"/>
    </w:rPr>
  </w:style>
  <w:style w:type="character" w:customStyle="1" w:styleId="TestocommentoCarattere">
    <w:name w:val="Testo commento Carattere"/>
    <w:basedOn w:val="Carpredefinitoparagrafo"/>
    <w:link w:val="Testocommento"/>
    <w:uiPriority w:val="99"/>
    <w:semiHidden/>
    <w:rsid w:val="00D60B75"/>
    <w:rPr>
      <w:sz w:val="20"/>
      <w:szCs w:val="20"/>
    </w:rPr>
  </w:style>
  <w:style w:type="paragraph" w:styleId="Soggettocommento">
    <w:name w:val="annotation subject"/>
    <w:basedOn w:val="Testocommento"/>
    <w:next w:val="Testocommento"/>
    <w:link w:val="SoggettocommentoCarattere"/>
    <w:uiPriority w:val="99"/>
    <w:semiHidden/>
    <w:unhideWhenUsed/>
    <w:rsid w:val="00D60B75"/>
    <w:rPr>
      <w:b/>
      <w:bCs/>
    </w:rPr>
  </w:style>
  <w:style w:type="character" w:customStyle="1" w:styleId="SoggettocommentoCarattere">
    <w:name w:val="Soggetto commento Carattere"/>
    <w:basedOn w:val="TestocommentoCarattere"/>
    <w:link w:val="Soggettocommento"/>
    <w:uiPriority w:val="99"/>
    <w:semiHidden/>
    <w:rsid w:val="00D60B75"/>
    <w:rPr>
      <w:b/>
      <w:bCs/>
      <w:sz w:val="20"/>
      <w:szCs w:val="20"/>
    </w:rPr>
  </w:style>
  <w:style w:type="character" w:styleId="Collegamentovisitato">
    <w:name w:val="FollowedHyperlink"/>
    <w:basedOn w:val="Carpredefinitoparagrafo"/>
    <w:uiPriority w:val="99"/>
    <w:semiHidden/>
    <w:unhideWhenUsed/>
    <w:rsid w:val="005F2B4D"/>
    <w:rPr>
      <w:color w:val="9FD142" w:themeColor="followedHyperlink"/>
      <w:u w:val="single"/>
    </w:rPr>
  </w:style>
  <w:style w:type="paragraph" w:styleId="Paragrafoelenco">
    <w:name w:val="List Paragraph"/>
    <w:basedOn w:val="Normale"/>
    <w:uiPriority w:val="34"/>
    <w:qFormat/>
    <w:rsid w:val="000E2263"/>
    <w:pPr>
      <w:spacing w:after="160" w:line="259" w:lineRule="auto"/>
      <w:ind w:left="720"/>
      <w:contextualSpacing/>
    </w:pPr>
    <w:rPr>
      <w:sz w:val="22"/>
      <w:szCs w:val="22"/>
    </w:rPr>
  </w:style>
  <w:style w:type="paragraph" w:customStyle="1" w:styleId="Normal1">
    <w:name w:val="Normal_1"/>
    <w:qFormat/>
    <w:rsid w:val="0087115D"/>
    <w:rPr>
      <w:rFonts w:ascii="Times New Roman" w:eastAsia="Times New Roman" w:hAnsi="Times New Roman" w:cs="Times New Roman"/>
      <w:lang w:bidi="he-IL"/>
    </w:rPr>
  </w:style>
  <w:style w:type="paragraph" w:styleId="Revisione">
    <w:name w:val="Revision"/>
    <w:hidden/>
    <w:uiPriority w:val="99"/>
    <w:semiHidden/>
    <w:rsid w:val="004D231A"/>
  </w:style>
  <w:style w:type="character" w:customStyle="1" w:styleId="Menzionenonrisolta1">
    <w:name w:val="Menzione non risolta1"/>
    <w:basedOn w:val="Carpredefinitoparagrafo"/>
    <w:uiPriority w:val="99"/>
    <w:semiHidden/>
    <w:unhideWhenUsed/>
    <w:rsid w:val="003177EE"/>
    <w:rPr>
      <w:color w:val="605E5C"/>
      <w:shd w:val="clear" w:color="auto" w:fill="E1DFDD"/>
    </w:rPr>
  </w:style>
  <w:style w:type="character" w:customStyle="1" w:styleId="text">
    <w:name w:val="text"/>
    <w:basedOn w:val="Carpredefinitoparagrafo"/>
    <w:rsid w:val="00A9337A"/>
  </w:style>
  <w:style w:type="character" w:customStyle="1" w:styleId="Menzionenonrisolta2">
    <w:name w:val="Menzione non risolta2"/>
    <w:basedOn w:val="Carpredefinitoparagrafo"/>
    <w:uiPriority w:val="99"/>
    <w:semiHidden/>
    <w:unhideWhenUsed/>
    <w:rsid w:val="0092387B"/>
    <w:rPr>
      <w:color w:val="605E5C"/>
      <w:shd w:val="clear" w:color="auto" w:fill="E1DFDD"/>
    </w:rPr>
  </w:style>
  <w:style w:type="paragraph" w:customStyle="1" w:styleId="Default">
    <w:name w:val="Default"/>
    <w:rsid w:val="00290005"/>
    <w:pPr>
      <w:autoSpaceDE w:val="0"/>
      <w:autoSpaceDN w:val="0"/>
      <w:adjustRightInd w:val="0"/>
    </w:pPr>
    <w:rPr>
      <w:rFonts w:ascii="Arial" w:hAnsi="Arial" w:cs="Arial"/>
      <w:color w:val="000000"/>
      <w:lang w:val="it-IT"/>
    </w:rPr>
  </w:style>
  <w:style w:type="character" w:styleId="Enfasigrassetto">
    <w:name w:val="Strong"/>
    <w:basedOn w:val="Carpredefinitoparagrafo"/>
    <w:uiPriority w:val="22"/>
    <w:qFormat/>
    <w:rsid w:val="005C68A8"/>
    <w:rPr>
      <w:b/>
      <w:bCs/>
    </w:rPr>
  </w:style>
  <w:style w:type="character" w:customStyle="1" w:styleId="Menzionenonrisolta3">
    <w:name w:val="Menzione non risolta3"/>
    <w:basedOn w:val="Carpredefinitoparagrafo"/>
    <w:uiPriority w:val="99"/>
    <w:semiHidden/>
    <w:unhideWhenUsed/>
    <w:rsid w:val="00DB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00638">
      <w:bodyDiv w:val="1"/>
      <w:marLeft w:val="0"/>
      <w:marRight w:val="0"/>
      <w:marTop w:val="0"/>
      <w:marBottom w:val="0"/>
      <w:divBdr>
        <w:top w:val="none" w:sz="0" w:space="0" w:color="auto"/>
        <w:left w:val="none" w:sz="0" w:space="0" w:color="auto"/>
        <w:bottom w:val="none" w:sz="0" w:space="0" w:color="auto"/>
        <w:right w:val="none" w:sz="0" w:space="0" w:color="auto"/>
      </w:divBdr>
    </w:div>
    <w:div w:id="845096974">
      <w:bodyDiv w:val="1"/>
      <w:marLeft w:val="0"/>
      <w:marRight w:val="0"/>
      <w:marTop w:val="0"/>
      <w:marBottom w:val="0"/>
      <w:divBdr>
        <w:top w:val="none" w:sz="0" w:space="0" w:color="auto"/>
        <w:left w:val="none" w:sz="0" w:space="0" w:color="auto"/>
        <w:bottom w:val="none" w:sz="0" w:space="0" w:color="auto"/>
        <w:right w:val="none" w:sz="0" w:space="0" w:color="auto"/>
      </w:divBdr>
    </w:div>
    <w:div w:id="942957524">
      <w:bodyDiv w:val="1"/>
      <w:marLeft w:val="0"/>
      <w:marRight w:val="0"/>
      <w:marTop w:val="0"/>
      <w:marBottom w:val="0"/>
      <w:divBdr>
        <w:top w:val="none" w:sz="0" w:space="0" w:color="auto"/>
        <w:left w:val="none" w:sz="0" w:space="0" w:color="auto"/>
        <w:bottom w:val="none" w:sz="0" w:space="0" w:color="auto"/>
        <w:right w:val="none" w:sz="0" w:space="0" w:color="auto"/>
      </w:divBdr>
    </w:div>
    <w:div w:id="1135951546">
      <w:bodyDiv w:val="1"/>
      <w:marLeft w:val="0"/>
      <w:marRight w:val="0"/>
      <w:marTop w:val="0"/>
      <w:marBottom w:val="0"/>
      <w:divBdr>
        <w:top w:val="none" w:sz="0" w:space="0" w:color="auto"/>
        <w:left w:val="none" w:sz="0" w:space="0" w:color="auto"/>
        <w:bottom w:val="none" w:sz="0" w:space="0" w:color="auto"/>
        <w:right w:val="none" w:sz="0" w:space="0" w:color="auto"/>
      </w:divBdr>
    </w:div>
    <w:div w:id="1165244574">
      <w:bodyDiv w:val="1"/>
      <w:marLeft w:val="0"/>
      <w:marRight w:val="0"/>
      <w:marTop w:val="0"/>
      <w:marBottom w:val="0"/>
      <w:divBdr>
        <w:top w:val="none" w:sz="0" w:space="0" w:color="auto"/>
        <w:left w:val="none" w:sz="0" w:space="0" w:color="auto"/>
        <w:bottom w:val="none" w:sz="0" w:space="0" w:color="auto"/>
        <w:right w:val="none" w:sz="0" w:space="0" w:color="auto"/>
      </w:divBdr>
    </w:div>
    <w:div w:id="1578978731">
      <w:bodyDiv w:val="1"/>
      <w:marLeft w:val="0"/>
      <w:marRight w:val="0"/>
      <w:marTop w:val="0"/>
      <w:marBottom w:val="0"/>
      <w:divBdr>
        <w:top w:val="none" w:sz="0" w:space="0" w:color="auto"/>
        <w:left w:val="none" w:sz="0" w:space="0" w:color="auto"/>
        <w:bottom w:val="none" w:sz="0" w:space="0" w:color="auto"/>
        <w:right w:val="none" w:sz="0" w:space="0" w:color="auto"/>
      </w:divBdr>
    </w:div>
    <w:div w:id="1728383313">
      <w:bodyDiv w:val="1"/>
      <w:marLeft w:val="0"/>
      <w:marRight w:val="0"/>
      <w:marTop w:val="0"/>
      <w:marBottom w:val="0"/>
      <w:divBdr>
        <w:top w:val="none" w:sz="0" w:space="0" w:color="auto"/>
        <w:left w:val="none" w:sz="0" w:space="0" w:color="auto"/>
        <w:bottom w:val="none" w:sz="0" w:space="0" w:color="auto"/>
        <w:right w:val="none" w:sz="0" w:space="0" w:color="auto"/>
      </w:divBdr>
    </w:div>
    <w:div w:id="18462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rina@vrelation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vaitalia.it" TargetMode="External"/><Relationship Id="rId4" Type="http://schemas.openxmlformats.org/officeDocument/2006/relationships/settings" Target="settings.xml"/><Relationship Id="rId9" Type="http://schemas.openxmlformats.org/officeDocument/2006/relationships/hyperlink" Target="mailto:l.costanzo@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va Swoosh">
      <a:dk1>
        <a:srgbClr val="424242"/>
      </a:dk1>
      <a:lt1>
        <a:sysClr val="window" lastClr="FFFFFF"/>
      </a:lt1>
      <a:dk2>
        <a:srgbClr val="35786E"/>
      </a:dk2>
      <a:lt2>
        <a:srgbClr val="FFFFFF"/>
      </a:lt2>
      <a:accent1>
        <a:srgbClr val="9FD142"/>
      </a:accent1>
      <a:accent2>
        <a:srgbClr val="4E9E45"/>
      </a:accent2>
      <a:accent3>
        <a:srgbClr val="35786E"/>
      </a:accent3>
      <a:accent4>
        <a:srgbClr val="204E77"/>
      </a:accent4>
      <a:accent5>
        <a:srgbClr val="AA198D"/>
      </a:accent5>
      <a:accent6>
        <a:srgbClr val="FB3449"/>
      </a:accent6>
      <a:hlink>
        <a:srgbClr val="204E77"/>
      </a:hlink>
      <a:folHlink>
        <a:srgbClr val="9FD14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948E-3782-482F-898A-C916C49E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5287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Teva</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 zigdon</dc:creator>
  <cp:lastModifiedBy>Cristina Depaoli</cp:lastModifiedBy>
  <cp:revision>4</cp:revision>
  <cp:lastPrinted>2018-09-20T17:16:00Z</cp:lastPrinted>
  <dcterms:created xsi:type="dcterms:W3CDTF">2019-02-11T17:10:00Z</dcterms:created>
  <dcterms:modified xsi:type="dcterms:W3CDTF">2019-02-12T11:15:00Z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9b83f4-1974-43d7-95d8-360b691d7a04_Enabled">
    <vt:lpwstr>True</vt:lpwstr>
  </property>
  <property fmtid="{D5CDD505-2E9C-101B-9397-08002B2CF9AE}" pid="3" name="MSIP_Label_8b9b83f4-1974-43d7-95d8-360b691d7a04_SiteId">
    <vt:lpwstr>3f991a7b-ea93-4169-b28c-c36ff3e5b0d1</vt:lpwstr>
  </property>
  <property fmtid="{D5CDD505-2E9C-101B-9397-08002B2CF9AE}" pid="4" name="MSIP_Label_8b9b83f4-1974-43d7-95d8-360b691d7a04_Ref">
    <vt:lpwstr>https://api.informationprotection.azure.com/api/3f991a7b-ea93-4169-b28c-c36ff3e5b0d1</vt:lpwstr>
  </property>
  <property fmtid="{D5CDD505-2E9C-101B-9397-08002B2CF9AE}" pid="5" name="MSIP_Label_8b9b83f4-1974-43d7-95d8-360b691d7a04_Owner">
    <vt:lpwstr>Fiona.Cohen@Tevaeu.com</vt:lpwstr>
  </property>
  <property fmtid="{D5CDD505-2E9C-101B-9397-08002B2CF9AE}" pid="6" name="MSIP_Label_8b9b83f4-1974-43d7-95d8-360b691d7a04_SetDate">
    <vt:lpwstr>2018-08-28T18:22:23.8438950+02:00</vt:lpwstr>
  </property>
  <property fmtid="{D5CDD505-2E9C-101B-9397-08002B2CF9AE}" pid="7" name="MSIP_Label_8b9b83f4-1974-43d7-95d8-360b691d7a04_Name">
    <vt:lpwstr>Internal Use Only</vt:lpwstr>
  </property>
  <property fmtid="{D5CDD505-2E9C-101B-9397-08002B2CF9AE}" pid="8" name="MSIP_Label_8b9b83f4-1974-43d7-95d8-360b691d7a04_Application">
    <vt:lpwstr>Microsoft Azure Information Protection</vt:lpwstr>
  </property>
  <property fmtid="{D5CDD505-2E9C-101B-9397-08002B2CF9AE}" pid="9" name="MSIP_Label_8b9b83f4-1974-43d7-95d8-360b691d7a04_Extended_MSFT_Method">
    <vt:lpwstr>Automatic</vt:lpwstr>
  </property>
  <property fmtid="{D5CDD505-2E9C-101B-9397-08002B2CF9AE}" pid="10" name="Sensitivity">
    <vt:lpwstr>Internal Use Only</vt:lpwstr>
  </property>
</Properties>
</file>