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37B7E" w14:textId="77777777" w:rsidR="007C3C01" w:rsidRPr="00632E86" w:rsidRDefault="007C3C01" w:rsidP="007C3C01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LA SALUTE DELLO STOMACO PER IL BENESSERE DELL’INTERO ORGANISMO</w:t>
      </w:r>
      <w:r w:rsidRPr="00632E86">
        <w:rPr>
          <w:rFonts w:ascii="Arial" w:hAnsi="Arial" w:cs="Arial"/>
          <w:b/>
        </w:rPr>
        <w:t xml:space="preserve"> </w:t>
      </w:r>
    </w:p>
    <w:p w14:paraId="6A8543D6" w14:textId="77777777" w:rsidR="007C3C01" w:rsidRDefault="007C3C01" w:rsidP="007C3C01">
      <w:pPr>
        <w:spacing w:line="260" w:lineRule="exact"/>
        <w:ind w:left="720"/>
        <w:jc w:val="center"/>
        <w:rPr>
          <w:rFonts w:ascii="Arial" w:eastAsia="Calibri" w:hAnsi="Arial" w:cs="Arial"/>
          <w:color w:val="000000"/>
          <w:szCs w:val="21"/>
        </w:rPr>
      </w:pPr>
      <w:r>
        <w:rPr>
          <w:rFonts w:ascii="Arial" w:eastAsia="Calibri" w:hAnsi="Arial" w:cs="Arial"/>
          <w:b/>
          <w:color w:val="000000"/>
          <w:szCs w:val="21"/>
        </w:rPr>
        <w:t xml:space="preserve">Prof. </w:t>
      </w:r>
      <w:r w:rsidRPr="00C9473E">
        <w:rPr>
          <w:rFonts w:ascii="Arial" w:eastAsia="Calibri" w:hAnsi="Arial" w:cs="Arial"/>
          <w:b/>
          <w:color w:val="000000"/>
          <w:szCs w:val="21"/>
        </w:rPr>
        <w:t>Emanuele Salvatore Aragona</w:t>
      </w:r>
    </w:p>
    <w:p w14:paraId="15884DA3" w14:textId="77777777" w:rsidR="007C3C01" w:rsidRDefault="007C3C01" w:rsidP="007C3C01">
      <w:pPr>
        <w:spacing w:line="260" w:lineRule="exact"/>
        <w:ind w:left="720"/>
        <w:jc w:val="center"/>
        <w:rPr>
          <w:rFonts w:ascii="Arial" w:eastAsia="Calibri" w:hAnsi="Arial" w:cs="Arial"/>
          <w:i/>
          <w:color w:val="000000"/>
          <w:szCs w:val="21"/>
        </w:rPr>
      </w:pPr>
      <w:r>
        <w:rPr>
          <w:rFonts w:ascii="Arial" w:eastAsia="Calibri" w:hAnsi="Arial" w:cs="Arial"/>
          <w:i/>
          <w:color w:val="000000"/>
          <w:szCs w:val="21"/>
        </w:rPr>
        <w:t xml:space="preserve">Responsabile Centro di Medicina Rigenerativa </w:t>
      </w:r>
    </w:p>
    <w:p w14:paraId="29171CC4" w14:textId="77777777" w:rsidR="007C3C01" w:rsidRPr="00C9473E" w:rsidRDefault="007C3C01" w:rsidP="007C3C01">
      <w:pPr>
        <w:spacing w:line="260" w:lineRule="exact"/>
        <w:ind w:left="720"/>
        <w:jc w:val="center"/>
        <w:rPr>
          <w:rFonts w:ascii="Arial" w:eastAsia="Calibri" w:hAnsi="Arial" w:cs="Arial"/>
          <w:i/>
          <w:color w:val="000000"/>
          <w:szCs w:val="21"/>
        </w:rPr>
      </w:pPr>
      <w:r>
        <w:rPr>
          <w:rFonts w:ascii="Arial" w:eastAsia="Calibri" w:hAnsi="Arial" w:cs="Arial"/>
          <w:i/>
          <w:color w:val="000000"/>
          <w:szCs w:val="21"/>
        </w:rPr>
        <w:t>Istituto Clinico Humanitas Mater Domini di Castellanza (VA)</w:t>
      </w:r>
    </w:p>
    <w:p w14:paraId="76B747AB" w14:textId="77777777" w:rsidR="00575CFA" w:rsidRPr="007C3C01" w:rsidRDefault="00890915" w:rsidP="007C3C01">
      <w:pPr>
        <w:rPr>
          <w:rFonts w:ascii="Arial" w:hAnsi="Arial" w:cs="Arial"/>
          <w:sz w:val="22"/>
          <w:szCs w:val="22"/>
        </w:rPr>
      </w:pPr>
    </w:p>
    <w:p w14:paraId="70455B5C" w14:textId="77777777" w:rsidR="007C3C01" w:rsidRPr="007C3C01" w:rsidRDefault="007C3C01" w:rsidP="007C3C01">
      <w:pPr>
        <w:rPr>
          <w:rFonts w:ascii="Arial" w:hAnsi="Arial" w:cs="Arial"/>
          <w:sz w:val="22"/>
          <w:szCs w:val="22"/>
        </w:rPr>
      </w:pPr>
    </w:p>
    <w:p w14:paraId="2FCEDC86" w14:textId="77777777" w:rsidR="007C3C01" w:rsidRPr="007F31BF" w:rsidRDefault="007C3C01" w:rsidP="007C3C01">
      <w:pPr>
        <w:rPr>
          <w:rFonts w:ascii="Arial" w:hAnsi="Arial" w:cs="Arial"/>
          <w:sz w:val="22"/>
          <w:szCs w:val="22"/>
        </w:rPr>
      </w:pPr>
    </w:p>
    <w:p w14:paraId="2DEEBD26" w14:textId="77777777" w:rsidR="006F6C62" w:rsidRDefault="006F6C62" w:rsidP="006F6C62">
      <w:pPr>
        <w:spacing w:after="60"/>
        <w:jc w:val="both"/>
        <w:rPr>
          <w:rFonts w:ascii="Arial" w:hAnsi="Arial" w:cs="Arial"/>
          <w:sz w:val="22"/>
          <w:szCs w:val="22"/>
        </w:rPr>
      </w:pPr>
      <w:r w:rsidRPr="00632E86">
        <w:rPr>
          <w:rFonts w:ascii="Arial" w:hAnsi="Arial" w:cs="Arial"/>
          <w:b/>
          <w:sz w:val="22"/>
        </w:rPr>
        <w:t>L</w:t>
      </w:r>
      <w:r w:rsidR="00475D81">
        <w:rPr>
          <w:rFonts w:ascii="Arial" w:hAnsi="Arial" w:cs="Arial"/>
          <w:b/>
          <w:sz w:val="22"/>
        </w:rPr>
        <w:t>O STOMACO E LE SUE FUNZIONI</w:t>
      </w:r>
    </w:p>
    <w:p w14:paraId="3ADB24AF" w14:textId="77777777" w:rsidR="00527688" w:rsidRDefault="00527688" w:rsidP="00AD274A">
      <w:p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 xml:space="preserve">Nello studio del </w:t>
      </w:r>
      <w:r w:rsidR="006F205B" w:rsidRPr="00C111E2">
        <w:rPr>
          <w:rFonts w:ascii="Arial" w:hAnsi="Arial" w:cs="Arial"/>
          <w:b/>
          <w:sz w:val="22"/>
          <w:szCs w:val="22"/>
        </w:rPr>
        <w:t>m</w:t>
      </w:r>
      <w:r w:rsidRPr="00C111E2">
        <w:rPr>
          <w:rFonts w:ascii="Arial" w:hAnsi="Arial" w:cs="Arial"/>
          <w:b/>
          <w:sz w:val="22"/>
          <w:szCs w:val="22"/>
        </w:rPr>
        <w:t>icrobiota</w:t>
      </w:r>
      <w:r w:rsidRPr="007C3C01">
        <w:rPr>
          <w:rFonts w:ascii="Arial" w:hAnsi="Arial" w:cs="Arial"/>
          <w:sz w:val="22"/>
          <w:szCs w:val="22"/>
        </w:rPr>
        <w:t xml:space="preserve"> e alla luce delle nuove acquisizioni su</w:t>
      </w:r>
      <w:r w:rsidR="00F860C0">
        <w:rPr>
          <w:rFonts w:ascii="Arial" w:hAnsi="Arial" w:cs="Arial"/>
          <w:sz w:val="22"/>
          <w:szCs w:val="22"/>
        </w:rPr>
        <w:t>lle</w:t>
      </w:r>
      <w:r w:rsidRPr="007C3C01">
        <w:rPr>
          <w:rFonts w:ascii="Arial" w:hAnsi="Arial" w:cs="Arial"/>
          <w:sz w:val="22"/>
          <w:szCs w:val="22"/>
        </w:rPr>
        <w:t xml:space="preserve"> tecniche di biologia molecolare</w:t>
      </w:r>
      <w:r w:rsidR="00C111E2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non poteva non essere posta l’attenzione sullo </w:t>
      </w:r>
      <w:r w:rsidR="00C111E2" w:rsidRPr="005A7F91">
        <w:rPr>
          <w:rFonts w:ascii="Arial" w:hAnsi="Arial" w:cs="Arial"/>
          <w:sz w:val="22"/>
          <w:szCs w:val="22"/>
        </w:rPr>
        <w:t>s</w:t>
      </w:r>
      <w:r w:rsidRPr="005A7F91">
        <w:rPr>
          <w:rFonts w:ascii="Arial" w:hAnsi="Arial" w:cs="Arial"/>
          <w:sz w:val="22"/>
          <w:szCs w:val="22"/>
        </w:rPr>
        <w:t>tomaco</w:t>
      </w:r>
      <w:r w:rsidRPr="007C3C01">
        <w:rPr>
          <w:rFonts w:ascii="Arial" w:hAnsi="Arial" w:cs="Arial"/>
          <w:sz w:val="22"/>
          <w:szCs w:val="22"/>
        </w:rPr>
        <w:t xml:space="preserve"> e sulle numerose patologie dispeptiche e non</w:t>
      </w:r>
      <w:r w:rsidR="00315C1A" w:rsidRPr="007C3C01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collegate ad esso.</w:t>
      </w:r>
    </w:p>
    <w:p w14:paraId="041B2B2A" w14:textId="77777777" w:rsidR="00C111E2" w:rsidRPr="007C3C01" w:rsidRDefault="00C111E2" w:rsidP="00AD274A">
      <w:pPr>
        <w:jc w:val="both"/>
        <w:rPr>
          <w:rFonts w:ascii="Arial" w:hAnsi="Arial" w:cs="Arial"/>
          <w:sz w:val="22"/>
          <w:szCs w:val="22"/>
        </w:rPr>
      </w:pPr>
    </w:p>
    <w:p w14:paraId="215398B7" w14:textId="77777777" w:rsidR="00527688" w:rsidRPr="007C3C01" w:rsidRDefault="00527688" w:rsidP="00B510C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 xml:space="preserve">Lo </w:t>
      </w:r>
      <w:r w:rsidRPr="005A7F91">
        <w:rPr>
          <w:rFonts w:ascii="Arial" w:hAnsi="Arial" w:cs="Arial"/>
          <w:b/>
          <w:sz w:val="22"/>
          <w:szCs w:val="22"/>
        </w:rPr>
        <w:t>stomaco</w:t>
      </w:r>
      <w:r w:rsidRPr="007C3C01">
        <w:rPr>
          <w:rFonts w:ascii="Arial" w:hAnsi="Arial" w:cs="Arial"/>
          <w:sz w:val="22"/>
          <w:szCs w:val="22"/>
        </w:rPr>
        <w:t xml:space="preserve"> ha delle funzioni ben specifiche:</w:t>
      </w:r>
    </w:p>
    <w:p w14:paraId="1F166FA3" w14:textId="77777777" w:rsidR="00527688" w:rsidRPr="00B510C0" w:rsidRDefault="00527688" w:rsidP="00B510C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A7F91">
        <w:rPr>
          <w:rFonts w:ascii="Arial" w:hAnsi="Arial" w:cs="Arial"/>
          <w:b/>
          <w:sz w:val="22"/>
          <w:szCs w:val="22"/>
        </w:rPr>
        <w:t>interviene nella prima fase della digestione</w:t>
      </w:r>
      <w:r w:rsidR="005A7F91">
        <w:rPr>
          <w:rFonts w:ascii="Arial" w:hAnsi="Arial" w:cs="Arial"/>
          <w:sz w:val="22"/>
          <w:szCs w:val="22"/>
        </w:rPr>
        <w:t>,</w:t>
      </w:r>
      <w:r w:rsidRPr="00B510C0">
        <w:rPr>
          <w:rFonts w:ascii="Arial" w:hAnsi="Arial" w:cs="Arial"/>
          <w:sz w:val="22"/>
          <w:szCs w:val="22"/>
        </w:rPr>
        <w:t xml:space="preserve"> favorendo il contatto del cibo ingerito con i succhi gastrici e biliari</w:t>
      </w:r>
      <w:r w:rsidR="005A7F91">
        <w:rPr>
          <w:rFonts w:ascii="Arial" w:hAnsi="Arial" w:cs="Arial"/>
          <w:sz w:val="22"/>
          <w:szCs w:val="22"/>
        </w:rPr>
        <w:t>;</w:t>
      </w:r>
      <w:r w:rsidRPr="00B510C0">
        <w:rPr>
          <w:rFonts w:ascii="Arial" w:hAnsi="Arial" w:cs="Arial"/>
          <w:sz w:val="22"/>
          <w:szCs w:val="22"/>
        </w:rPr>
        <w:t xml:space="preserve"> </w:t>
      </w:r>
    </w:p>
    <w:p w14:paraId="3AC57ACF" w14:textId="77777777" w:rsidR="00527688" w:rsidRPr="00B510C0" w:rsidRDefault="00527688" w:rsidP="00B510C0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5A7F91">
        <w:rPr>
          <w:rFonts w:ascii="Arial" w:hAnsi="Arial" w:cs="Arial"/>
          <w:b/>
          <w:sz w:val="22"/>
          <w:szCs w:val="22"/>
        </w:rPr>
        <w:t>agisce da filtro ecologico</w:t>
      </w:r>
      <w:r w:rsidR="00525C89">
        <w:rPr>
          <w:rFonts w:ascii="Arial" w:hAnsi="Arial" w:cs="Arial"/>
          <w:b/>
          <w:sz w:val="22"/>
          <w:szCs w:val="22"/>
        </w:rPr>
        <w:t>/ barriera</w:t>
      </w:r>
      <w:r w:rsidRPr="005A7F91">
        <w:rPr>
          <w:rFonts w:ascii="Arial" w:hAnsi="Arial" w:cs="Arial"/>
          <w:b/>
          <w:sz w:val="22"/>
          <w:szCs w:val="22"/>
        </w:rPr>
        <w:t xml:space="preserve"> nei confronti dei microrganismi</w:t>
      </w:r>
      <w:r w:rsidRPr="00B510C0">
        <w:rPr>
          <w:rFonts w:ascii="Arial" w:hAnsi="Arial" w:cs="Arial"/>
          <w:sz w:val="22"/>
          <w:szCs w:val="22"/>
        </w:rPr>
        <w:t xml:space="preserve"> che, entrando dalla via digestiva</w:t>
      </w:r>
      <w:r w:rsidR="005A7F91">
        <w:rPr>
          <w:rFonts w:ascii="Arial" w:hAnsi="Arial" w:cs="Arial"/>
          <w:sz w:val="22"/>
          <w:szCs w:val="22"/>
        </w:rPr>
        <w:t>,</w:t>
      </w:r>
      <w:r w:rsidRPr="00B510C0">
        <w:rPr>
          <w:rFonts w:ascii="Arial" w:hAnsi="Arial" w:cs="Arial"/>
          <w:sz w:val="22"/>
          <w:szCs w:val="22"/>
        </w:rPr>
        <w:t xml:space="preserve"> potrebbero compromettere lo stato di salute dell’organismo</w:t>
      </w:r>
      <w:r w:rsidR="005A7F91">
        <w:rPr>
          <w:rFonts w:ascii="Arial" w:hAnsi="Arial" w:cs="Arial"/>
          <w:sz w:val="22"/>
          <w:szCs w:val="22"/>
        </w:rPr>
        <w:t>. Q</w:t>
      </w:r>
      <w:r w:rsidRPr="00B510C0">
        <w:rPr>
          <w:rFonts w:ascii="Arial" w:hAnsi="Arial" w:cs="Arial"/>
          <w:sz w:val="22"/>
          <w:szCs w:val="22"/>
        </w:rPr>
        <w:t xml:space="preserve">uesta azione </w:t>
      </w:r>
      <w:r w:rsidR="005A7F91">
        <w:rPr>
          <w:rFonts w:ascii="Arial" w:hAnsi="Arial" w:cs="Arial"/>
          <w:sz w:val="22"/>
          <w:szCs w:val="22"/>
        </w:rPr>
        <w:t>è svolta dall</w:t>
      </w:r>
      <w:r w:rsidRPr="00B510C0">
        <w:rPr>
          <w:rFonts w:ascii="Arial" w:hAnsi="Arial" w:cs="Arial"/>
          <w:sz w:val="22"/>
          <w:szCs w:val="22"/>
        </w:rPr>
        <w:t>o stomaco grazie al range di acidità gastrica (</w:t>
      </w:r>
      <w:proofErr w:type="spellStart"/>
      <w:r w:rsidRPr="00B510C0">
        <w:rPr>
          <w:rFonts w:ascii="Arial" w:hAnsi="Arial" w:cs="Arial"/>
          <w:sz w:val="22"/>
          <w:szCs w:val="22"/>
        </w:rPr>
        <w:t>pH</w:t>
      </w:r>
      <w:proofErr w:type="spellEnd"/>
      <w:r w:rsidRPr="00B510C0">
        <w:rPr>
          <w:rFonts w:ascii="Arial" w:hAnsi="Arial" w:cs="Arial"/>
          <w:sz w:val="22"/>
          <w:szCs w:val="22"/>
        </w:rPr>
        <w:t xml:space="preserve"> fisiologico 1,5).</w:t>
      </w:r>
    </w:p>
    <w:p w14:paraId="450532B0" w14:textId="77777777" w:rsidR="00B510C0" w:rsidRDefault="00B510C0" w:rsidP="00AD274A">
      <w:pPr>
        <w:jc w:val="both"/>
        <w:rPr>
          <w:rFonts w:ascii="Arial" w:hAnsi="Arial" w:cs="Arial"/>
          <w:sz w:val="22"/>
          <w:szCs w:val="22"/>
        </w:rPr>
      </w:pPr>
    </w:p>
    <w:p w14:paraId="73765B75" w14:textId="77777777" w:rsidR="00527688" w:rsidRPr="007C3C01" w:rsidRDefault="00527688" w:rsidP="00AD274A">
      <w:p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 xml:space="preserve">Le alterazioni del </w:t>
      </w:r>
      <w:proofErr w:type="spellStart"/>
      <w:r w:rsidRPr="007C3C01">
        <w:rPr>
          <w:rFonts w:ascii="Arial" w:hAnsi="Arial" w:cs="Arial"/>
          <w:sz w:val="22"/>
          <w:szCs w:val="22"/>
        </w:rPr>
        <w:t>pH</w:t>
      </w:r>
      <w:proofErr w:type="spellEnd"/>
      <w:r w:rsidRPr="007C3C01">
        <w:rPr>
          <w:rFonts w:ascii="Arial" w:hAnsi="Arial" w:cs="Arial"/>
          <w:sz w:val="22"/>
          <w:szCs w:val="22"/>
        </w:rPr>
        <w:t xml:space="preserve"> che ritroviamo in alcune classi di età (neonati prematuri e soggetti anziani</w:t>
      </w:r>
      <w:r w:rsidR="00643F1F">
        <w:rPr>
          <w:rFonts w:ascii="Arial" w:hAnsi="Arial" w:cs="Arial"/>
          <w:sz w:val="22"/>
          <w:szCs w:val="22"/>
        </w:rPr>
        <w:t>)</w:t>
      </w:r>
      <w:r w:rsidRPr="007C3C01">
        <w:rPr>
          <w:rFonts w:ascii="Arial" w:hAnsi="Arial" w:cs="Arial"/>
          <w:sz w:val="22"/>
          <w:szCs w:val="22"/>
        </w:rPr>
        <w:t xml:space="preserve"> possono essere causa di disturbi della funzione gastrica</w:t>
      </w:r>
      <w:r w:rsidR="00AE485F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che andremo ad esaminare brevemente.</w:t>
      </w:r>
    </w:p>
    <w:p w14:paraId="1E9F8953" w14:textId="77777777" w:rsidR="006E7C90" w:rsidRDefault="006E7C90" w:rsidP="00AD274A">
      <w:pPr>
        <w:jc w:val="both"/>
        <w:rPr>
          <w:rFonts w:ascii="Arial" w:hAnsi="Arial" w:cs="Arial"/>
          <w:sz w:val="22"/>
          <w:szCs w:val="22"/>
        </w:rPr>
      </w:pPr>
    </w:p>
    <w:p w14:paraId="6963E554" w14:textId="77777777" w:rsidR="00B11C61" w:rsidRPr="00B11C61" w:rsidRDefault="00B11C61" w:rsidP="00AD274A">
      <w:pPr>
        <w:jc w:val="both"/>
        <w:rPr>
          <w:rFonts w:ascii="Arial" w:hAnsi="Arial" w:cs="Arial"/>
          <w:sz w:val="22"/>
          <w:szCs w:val="22"/>
        </w:rPr>
      </w:pPr>
    </w:p>
    <w:p w14:paraId="3861BFDA" w14:textId="77777777" w:rsidR="00F860C0" w:rsidRDefault="00F860C0" w:rsidP="00F860C0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</w:rPr>
        <w:t>A</w:t>
      </w:r>
      <w:r w:rsidRPr="00632E86">
        <w:rPr>
          <w:rFonts w:ascii="Arial" w:hAnsi="Arial" w:cs="Arial"/>
          <w:b/>
          <w:sz w:val="22"/>
        </w:rPr>
        <w:t>L</w:t>
      </w:r>
      <w:r>
        <w:rPr>
          <w:rFonts w:ascii="Arial" w:hAnsi="Arial" w:cs="Arial"/>
          <w:b/>
          <w:sz w:val="22"/>
        </w:rPr>
        <w:t>TERAZIONI DEL PH E DEL MICROBIOTA GASTRICO: CAUSE E CONSEGUENZE</w:t>
      </w:r>
    </w:p>
    <w:p w14:paraId="1909DD19" w14:textId="77777777" w:rsidR="00565B2A" w:rsidRDefault="00527688" w:rsidP="00AD274A">
      <w:p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 xml:space="preserve">Le alterazioni del </w:t>
      </w:r>
      <w:proofErr w:type="spellStart"/>
      <w:r w:rsidRPr="007C3C01">
        <w:rPr>
          <w:rFonts w:ascii="Arial" w:hAnsi="Arial" w:cs="Arial"/>
          <w:sz w:val="22"/>
          <w:szCs w:val="22"/>
        </w:rPr>
        <w:t>pH</w:t>
      </w:r>
      <w:proofErr w:type="spellEnd"/>
      <w:r w:rsidRPr="007C3C01">
        <w:rPr>
          <w:rFonts w:ascii="Arial" w:hAnsi="Arial" w:cs="Arial"/>
          <w:sz w:val="22"/>
          <w:szCs w:val="22"/>
        </w:rPr>
        <w:t xml:space="preserve"> comportano un disequilibrio tra la </w:t>
      </w:r>
      <w:r w:rsidRPr="00877737">
        <w:rPr>
          <w:rFonts w:ascii="Arial" w:hAnsi="Arial" w:cs="Arial"/>
          <w:b/>
          <w:sz w:val="22"/>
          <w:szCs w:val="22"/>
        </w:rPr>
        <w:t>funzione digestiva</w:t>
      </w:r>
      <w:r w:rsidRPr="007C3C01">
        <w:rPr>
          <w:rFonts w:ascii="Arial" w:hAnsi="Arial" w:cs="Arial"/>
          <w:sz w:val="22"/>
          <w:szCs w:val="22"/>
        </w:rPr>
        <w:t xml:space="preserve"> (acidità che facilit</w:t>
      </w:r>
      <w:r w:rsidR="00E8493A">
        <w:rPr>
          <w:rFonts w:ascii="Arial" w:hAnsi="Arial" w:cs="Arial"/>
          <w:sz w:val="22"/>
          <w:szCs w:val="22"/>
        </w:rPr>
        <w:t>a</w:t>
      </w:r>
      <w:r w:rsidRPr="007C3C01">
        <w:rPr>
          <w:rFonts w:ascii="Arial" w:hAnsi="Arial" w:cs="Arial"/>
          <w:sz w:val="22"/>
          <w:szCs w:val="22"/>
        </w:rPr>
        <w:t xml:space="preserve"> la digestione) e la </w:t>
      </w:r>
      <w:r w:rsidRPr="00877737">
        <w:rPr>
          <w:rFonts w:ascii="Arial" w:hAnsi="Arial" w:cs="Arial"/>
          <w:b/>
          <w:sz w:val="22"/>
          <w:szCs w:val="22"/>
        </w:rPr>
        <w:t>funzione protettiva</w:t>
      </w:r>
      <w:r w:rsidRPr="007C3C01">
        <w:rPr>
          <w:rFonts w:ascii="Arial" w:hAnsi="Arial" w:cs="Arial"/>
          <w:sz w:val="22"/>
          <w:szCs w:val="22"/>
        </w:rPr>
        <w:t xml:space="preserve"> (acidità che non permette la sopravvivenza di specie batteriche patogen</w:t>
      </w:r>
      <w:r w:rsidR="00877737">
        <w:rPr>
          <w:rFonts w:ascii="Arial" w:hAnsi="Arial" w:cs="Arial"/>
          <w:sz w:val="22"/>
          <w:szCs w:val="22"/>
        </w:rPr>
        <w:t>e)</w:t>
      </w:r>
      <w:r w:rsidRPr="007C3C01">
        <w:rPr>
          <w:rFonts w:ascii="Arial" w:hAnsi="Arial" w:cs="Arial"/>
          <w:sz w:val="22"/>
          <w:szCs w:val="22"/>
        </w:rPr>
        <w:t>.</w:t>
      </w:r>
      <w:r w:rsidR="0044351C">
        <w:rPr>
          <w:rFonts w:ascii="Arial" w:hAnsi="Arial" w:cs="Arial"/>
          <w:sz w:val="22"/>
          <w:szCs w:val="22"/>
        </w:rPr>
        <w:t xml:space="preserve"> </w:t>
      </w:r>
    </w:p>
    <w:p w14:paraId="2A73C5D3" w14:textId="77777777" w:rsidR="00527688" w:rsidRDefault="009C01CB" w:rsidP="00AD274A">
      <w:p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 xml:space="preserve">Le conseguenze di </w:t>
      </w:r>
      <w:r w:rsidR="0044351C">
        <w:rPr>
          <w:rFonts w:ascii="Arial" w:hAnsi="Arial" w:cs="Arial"/>
          <w:sz w:val="22"/>
          <w:szCs w:val="22"/>
        </w:rPr>
        <w:t>un tale</w:t>
      </w:r>
      <w:r w:rsidRPr="007C3C01">
        <w:rPr>
          <w:rFonts w:ascii="Arial" w:hAnsi="Arial" w:cs="Arial"/>
          <w:sz w:val="22"/>
          <w:szCs w:val="22"/>
        </w:rPr>
        <w:t xml:space="preserve"> </w:t>
      </w:r>
      <w:r w:rsidRPr="0059682E">
        <w:rPr>
          <w:rFonts w:ascii="Arial" w:hAnsi="Arial" w:cs="Arial"/>
          <w:b/>
          <w:sz w:val="22"/>
          <w:szCs w:val="22"/>
        </w:rPr>
        <w:t>disequilibrio</w:t>
      </w:r>
      <w:r w:rsidRPr="007C3C01">
        <w:rPr>
          <w:rFonts w:ascii="Arial" w:hAnsi="Arial" w:cs="Arial"/>
          <w:sz w:val="22"/>
          <w:szCs w:val="22"/>
        </w:rPr>
        <w:t xml:space="preserve"> possono </w:t>
      </w:r>
      <w:r w:rsidR="00877737" w:rsidRPr="007C3C01">
        <w:rPr>
          <w:rFonts w:ascii="Arial" w:hAnsi="Arial" w:cs="Arial"/>
          <w:sz w:val="22"/>
          <w:szCs w:val="22"/>
        </w:rPr>
        <w:t>inevitab</w:t>
      </w:r>
      <w:r w:rsidR="00877737">
        <w:rPr>
          <w:rFonts w:ascii="Arial" w:hAnsi="Arial" w:cs="Arial"/>
          <w:sz w:val="22"/>
          <w:szCs w:val="22"/>
        </w:rPr>
        <w:t>i</w:t>
      </w:r>
      <w:r w:rsidR="00877737" w:rsidRPr="007C3C01">
        <w:rPr>
          <w:rFonts w:ascii="Arial" w:hAnsi="Arial" w:cs="Arial"/>
          <w:sz w:val="22"/>
          <w:szCs w:val="22"/>
        </w:rPr>
        <w:t xml:space="preserve">lmente </w:t>
      </w:r>
      <w:r w:rsidRPr="007C3C01">
        <w:rPr>
          <w:rFonts w:ascii="Arial" w:hAnsi="Arial" w:cs="Arial"/>
          <w:sz w:val="22"/>
          <w:szCs w:val="22"/>
        </w:rPr>
        <w:t>compromettere la funzione gastrica</w:t>
      </w:r>
      <w:r w:rsidR="00ED1320">
        <w:rPr>
          <w:rFonts w:ascii="Arial" w:hAnsi="Arial" w:cs="Arial"/>
          <w:sz w:val="22"/>
          <w:szCs w:val="22"/>
        </w:rPr>
        <w:t>. A questo</w:t>
      </w:r>
      <w:r w:rsidRPr="007C3C01">
        <w:rPr>
          <w:rFonts w:ascii="Arial" w:hAnsi="Arial" w:cs="Arial"/>
          <w:sz w:val="22"/>
          <w:szCs w:val="22"/>
        </w:rPr>
        <w:t xml:space="preserve"> </w:t>
      </w:r>
      <w:r w:rsidRPr="0059682E">
        <w:rPr>
          <w:rFonts w:ascii="Arial" w:hAnsi="Arial" w:cs="Arial"/>
          <w:b/>
          <w:sz w:val="22"/>
          <w:szCs w:val="22"/>
        </w:rPr>
        <w:t>contribuisc</w:t>
      </w:r>
      <w:r w:rsidR="00877737" w:rsidRPr="0059682E">
        <w:rPr>
          <w:rFonts w:ascii="Arial" w:hAnsi="Arial" w:cs="Arial"/>
          <w:b/>
          <w:sz w:val="22"/>
          <w:szCs w:val="22"/>
        </w:rPr>
        <w:t>e</w:t>
      </w:r>
      <w:r w:rsidRPr="0059682E">
        <w:rPr>
          <w:rFonts w:ascii="Arial" w:hAnsi="Arial" w:cs="Arial"/>
          <w:b/>
          <w:sz w:val="22"/>
          <w:szCs w:val="22"/>
        </w:rPr>
        <w:t xml:space="preserve"> una serie di fattori</w:t>
      </w:r>
      <w:r w:rsidRPr="007C3C01">
        <w:rPr>
          <w:rFonts w:ascii="Arial" w:hAnsi="Arial" w:cs="Arial"/>
          <w:sz w:val="22"/>
          <w:szCs w:val="22"/>
        </w:rPr>
        <w:t>:</w:t>
      </w:r>
    </w:p>
    <w:p w14:paraId="3678FCE8" w14:textId="77777777" w:rsidR="00AD274A" w:rsidRPr="007C3C01" w:rsidRDefault="00AD274A" w:rsidP="00AD274A">
      <w:pPr>
        <w:jc w:val="both"/>
        <w:rPr>
          <w:rFonts w:ascii="Arial" w:hAnsi="Arial" w:cs="Arial"/>
          <w:sz w:val="22"/>
          <w:szCs w:val="22"/>
        </w:rPr>
      </w:pPr>
    </w:p>
    <w:p w14:paraId="5A8B0E2C" w14:textId="77777777" w:rsidR="009C01CB" w:rsidRPr="007C3C01" w:rsidRDefault="009C01CB" w:rsidP="00AD274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>alterazione dello stile di vita</w:t>
      </w:r>
      <w:r w:rsidR="00877737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con alimentazione scorretta e disordinata o incongrua</w:t>
      </w:r>
      <w:r w:rsidR="00AD274A">
        <w:rPr>
          <w:rFonts w:ascii="Arial" w:hAnsi="Arial" w:cs="Arial"/>
          <w:sz w:val="22"/>
          <w:szCs w:val="22"/>
        </w:rPr>
        <w:t>;</w:t>
      </w:r>
      <w:r w:rsidRPr="007C3C01">
        <w:rPr>
          <w:rFonts w:ascii="Arial" w:hAnsi="Arial" w:cs="Arial"/>
          <w:sz w:val="22"/>
          <w:szCs w:val="22"/>
        </w:rPr>
        <w:t xml:space="preserve"> </w:t>
      </w:r>
    </w:p>
    <w:p w14:paraId="23AB892D" w14:textId="77777777" w:rsidR="009C01CB" w:rsidRPr="007C3C01" w:rsidRDefault="009C01CB" w:rsidP="00AD274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>errata gestione dello stress</w:t>
      </w:r>
      <w:r w:rsidR="00877737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con vita affannata e disordinata</w:t>
      </w:r>
      <w:r w:rsidR="00AD274A">
        <w:rPr>
          <w:rFonts w:ascii="Arial" w:hAnsi="Arial" w:cs="Arial"/>
          <w:sz w:val="22"/>
          <w:szCs w:val="22"/>
        </w:rPr>
        <w:t>;</w:t>
      </w:r>
      <w:r w:rsidRPr="007C3C01">
        <w:rPr>
          <w:rFonts w:ascii="Arial" w:hAnsi="Arial" w:cs="Arial"/>
          <w:sz w:val="22"/>
          <w:szCs w:val="22"/>
        </w:rPr>
        <w:t xml:space="preserve"> </w:t>
      </w:r>
    </w:p>
    <w:p w14:paraId="06BA3900" w14:textId="77777777" w:rsidR="009C01CB" w:rsidRPr="007C3C01" w:rsidRDefault="009C01CB" w:rsidP="00AD274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>abuso di fumo, di alcol e di medicamenti</w:t>
      </w:r>
      <w:r w:rsidR="00AD274A">
        <w:rPr>
          <w:rFonts w:ascii="Arial" w:hAnsi="Arial" w:cs="Arial"/>
          <w:sz w:val="22"/>
          <w:szCs w:val="22"/>
        </w:rPr>
        <w:t>;</w:t>
      </w:r>
      <w:r w:rsidRPr="007C3C01">
        <w:rPr>
          <w:rFonts w:ascii="Arial" w:hAnsi="Arial" w:cs="Arial"/>
          <w:sz w:val="22"/>
          <w:szCs w:val="22"/>
        </w:rPr>
        <w:t xml:space="preserve"> </w:t>
      </w:r>
    </w:p>
    <w:p w14:paraId="31296A93" w14:textId="77777777" w:rsidR="009C01CB" w:rsidRPr="007C3C01" w:rsidRDefault="009C01CB" w:rsidP="00AD274A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>cattiva gestione dell’ansia</w:t>
      </w:r>
      <w:r w:rsidR="00877737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con aumento esponenziale del cortisolo e dell’adrenalina che </w:t>
      </w:r>
      <w:r w:rsidR="00877737">
        <w:rPr>
          <w:rFonts w:ascii="Arial" w:hAnsi="Arial" w:cs="Arial"/>
          <w:sz w:val="22"/>
          <w:szCs w:val="22"/>
        </w:rPr>
        <w:t>incre</w:t>
      </w:r>
      <w:r w:rsidRPr="007C3C01">
        <w:rPr>
          <w:rFonts w:ascii="Arial" w:hAnsi="Arial" w:cs="Arial"/>
          <w:sz w:val="22"/>
          <w:szCs w:val="22"/>
        </w:rPr>
        <w:t>menta la produzione acida in termini patologici (vedi malattie da reflusso, ulcere gastroduodenali</w:t>
      </w:r>
      <w:r w:rsidR="00AD274A">
        <w:rPr>
          <w:rFonts w:ascii="Arial" w:hAnsi="Arial" w:cs="Arial"/>
          <w:sz w:val="22"/>
          <w:szCs w:val="22"/>
        </w:rPr>
        <w:t>)</w:t>
      </w:r>
      <w:r w:rsidRPr="007C3C01">
        <w:rPr>
          <w:rFonts w:ascii="Arial" w:hAnsi="Arial" w:cs="Arial"/>
          <w:sz w:val="22"/>
          <w:szCs w:val="22"/>
        </w:rPr>
        <w:t>.</w:t>
      </w:r>
    </w:p>
    <w:p w14:paraId="1CEA5E60" w14:textId="77777777" w:rsidR="00AD274A" w:rsidRDefault="00AD274A" w:rsidP="00AD274A">
      <w:pPr>
        <w:jc w:val="both"/>
        <w:rPr>
          <w:rFonts w:ascii="Arial" w:hAnsi="Arial" w:cs="Arial"/>
          <w:sz w:val="22"/>
          <w:szCs w:val="22"/>
        </w:rPr>
      </w:pPr>
    </w:p>
    <w:p w14:paraId="66333B99" w14:textId="77777777" w:rsidR="009C01CB" w:rsidRPr="00FD1EEB" w:rsidRDefault="009C01CB" w:rsidP="00AD274A">
      <w:pPr>
        <w:jc w:val="both"/>
        <w:rPr>
          <w:rFonts w:ascii="Arial" w:hAnsi="Arial" w:cs="Arial"/>
          <w:sz w:val="22"/>
          <w:szCs w:val="22"/>
        </w:rPr>
      </w:pPr>
      <w:r w:rsidRPr="00FD1EEB">
        <w:rPr>
          <w:rFonts w:ascii="Arial" w:hAnsi="Arial" w:cs="Arial"/>
          <w:sz w:val="22"/>
          <w:szCs w:val="22"/>
        </w:rPr>
        <w:t>La nostra attenzione si concentra su una recentissima pubblicazione</w:t>
      </w:r>
      <w:r w:rsidR="002753EE">
        <w:rPr>
          <w:rFonts w:ascii="Arial" w:hAnsi="Arial" w:cs="Arial"/>
          <w:sz w:val="22"/>
          <w:szCs w:val="22"/>
        </w:rPr>
        <w:t xml:space="preserve"> -</w:t>
      </w:r>
      <w:r w:rsidRPr="00FD1EEB">
        <w:rPr>
          <w:rFonts w:ascii="Arial" w:hAnsi="Arial" w:cs="Arial"/>
          <w:sz w:val="22"/>
          <w:szCs w:val="22"/>
        </w:rPr>
        <w:t xml:space="preserve"> </w:t>
      </w:r>
      <w:r w:rsidR="004C76FB" w:rsidRPr="00FD1EEB">
        <w:rPr>
          <w:rFonts w:ascii="Arial" w:hAnsi="Arial" w:cs="Arial"/>
          <w:sz w:val="22"/>
          <w:szCs w:val="22"/>
        </w:rPr>
        <w:t xml:space="preserve">apparsa nel 2018 sulla rivista </w:t>
      </w:r>
      <w:proofErr w:type="spellStart"/>
      <w:r w:rsidR="004C76FB" w:rsidRPr="00C31037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>Virchows</w:t>
      </w:r>
      <w:proofErr w:type="spellEnd"/>
      <w:r w:rsidR="004C76FB" w:rsidRPr="00C31037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 w:rsidR="004C76FB" w:rsidRPr="00C31037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>Archiv</w:t>
      </w:r>
      <w:proofErr w:type="spellEnd"/>
      <w:r w:rsidR="004C76FB" w:rsidRPr="00C31037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 xml:space="preserve">: </w:t>
      </w:r>
      <w:proofErr w:type="spellStart"/>
      <w:r w:rsidR="004C76FB" w:rsidRPr="00C31037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>European</w:t>
      </w:r>
      <w:proofErr w:type="spellEnd"/>
      <w:r w:rsidR="004C76FB" w:rsidRPr="00C31037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 xml:space="preserve"> Journal of </w:t>
      </w:r>
      <w:proofErr w:type="spellStart"/>
      <w:r w:rsidR="004C76FB" w:rsidRPr="00C31037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>Pathology</w:t>
      </w:r>
      <w:proofErr w:type="spellEnd"/>
      <w:r w:rsidR="002753EE">
        <w:rPr>
          <w:rFonts w:ascii="Arial" w:hAnsi="Arial" w:cs="Arial"/>
          <w:bCs/>
          <w:i/>
          <w:iCs/>
          <w:sz w:val="22"/>
          <w:szCs w:val="22"/>
          <w:shd w:val="clear" w:color="auto" w:fill="FFFFFF"/>
        </w:rPr>
        <w:t xml:space="preserve"> </w:t>
      </w:r>
      <w:r w:rsidR="002753EE" w:rsidRPr="002753EE">
        <w:rPr>
          <w:rFonts w:ascii="Arial" w:hAnsi="Arial" w:cs="Arial"/>
          <w:bCs/>
          <w:iCs/>
          <w:sz w:val="22"/>
          <w:szCs w:val="22"/>
          <w:shd w:val="clear" w:color="auto" w:fill="FFFFFF"/>
        </w:rPr>
        <w:t>-</w:t>
      </w:r>
      <w:r w:rsidR="004C76FB" w:rsidRPr="00C31037">
        <w:rPr>
          <w:rFonts w:ascii="Arial" w:hAnsi="Arial" w:cs="Arial"/>
          <w:sz w:val="22"/>
          <w:szCs w:val="22"/>
        </w:rPr>
        <w:t xml:space="preserve"> </w:t>
      </w:r>
      <w:r w:rsidRPr="00FD1EEB">
        <w:rPr>
          <w:rFonts w:ascii="Arial" w:hAnsi="Arial" w:cs="Arial"/>
          <w:sz w:val="22"/>
          <w:szCs w:val="22"/>
        </w:rPr>
        <w:t xml:space="preserve">che evidenzia il collegamento tra le alterazioni del microbiota gastrico </w:t>
      </w:r>
      <w:r w:rsidR="00565B2A" w:rsidRPr="00FD1EEB">
        <w:rPr>
          <w:rFonts w:ascii="Arial" w:hAnsi="Arial" w:cs="Arial"/>
          <w:sz w:val="22"/>
          <w:szCs w:val="22"/>
        </w:rPr>
        <w:t>e</w:t>
      </w:r>
      <w:r w:rsidRPr="00FD1EEB">
        <w:rPr>
          <w:rFonts w:ascii="Arial" w:hAnsi="Arial" w:cs="Arial"/>
          <w:sz w:val="22"/>
          <w:szCs w:val="22"/>
        </w:rPr>
        <w:t xml:space="preserve"> molte patologie gastrointestinali</w:t>
      </w:r>
      <w:r w:rsidR="00565B2A" w:rsidRPr="00FD1EEB">
        <w:rPr>
          <w:rFonts w:ascii="Arial" w:hAnsi="Arial" w:cs="Arial"/>
          <w:sz w:val="22"/>
          <w:szCs w:val="22"/>
        </w:rPr>
        <w:t>,</w:t>
      </w:r>
      <w:r w:rsidRPr="00FD1EEB">
        <w:rPr>
          <w:rFonts w:ascii="Arial" w:hAnsi="Arial" w:cs="Arial"/>
          <w:sz w:val="22"/>
          <w:szCs w:val="22"/>
        </w:rPr>
        <w:t xml:space="preserve"> tra le quali le malattie infiammatorie intestinali e la neoplasia dello stomaco</w:t>
      </w:r>
      <w:r w:rsidR="00E8493A" w:rsidRPr="00FD1EEB">
        <w:rPr>
          <w:rFonts w:ascii="Arial" w:hAnsi="Arial" w:cs="Arial"/>
          <w:sz w:val="22"/>
          <w:szCs w:val="22"/>
        </w:rPr>
        <w:t xml:space="preserve"> (1)</w:t>
      </w:r>
      <w:r w:rsidRPr="00FD1EEB">
        <w:rPr>
          <w:rFonts w:ascii="Arial" w:hAnsi="Arial" w:cs="Arial"/>
          <w:sz w:val="22"/>
          <w:szCs w:val="22"/>
        </w:rPr>
        <w:t>.</w:t>
      </w:r>
    </w:p>
    <w:p w14:paraId="56825BA9" w14:textId="77777777" w:rsidR="00E425EB" w:rsidRPr="007C3C01" w:rsidRDefault="00E425EB" w:rsidP="00AD274A">
      <w:pPr>
        <w:jc w:val="both"/>
        <w:rPr>
          <w:rFonts w:ascii="Arial" w:hAnsi="Arial" w:cs="Arial"/>
          <w:sz w:val="22"/>
          <w:szCs w:val="22"/>
        </w:rPr>
      </w:pPr>
    </w:p>
    <w:p w14:paraId="62033EA1" w14:textId="77777777" w:rsidR="009C01CB" w:rsidRPr="007C3C01" w:rsidRDefault="009C01CB" w:rsidP="00AD274A">
      <w:p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>Partendo dalla centralità del microbiota</w:t>
      </w:r>
      <w:r w:rsidR="00E425EB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non possiamo </w:t>
      </w:r>
      <w:r w:rsidR="00120929">
        <w:rPr>
          <w:rFonts w:ascii="Arial" w:hAnsi="Arial" w:cs="Arial"/>
          <w:sz w:val="22"/>
          <w:szCs w:val="22"/>
        </w:rPr>
        <w:t xml:space="preserve">non </w:t>
      </w:r>
      <w:r w:rsidRPr="007C3C01">
        <w:rPr>
          <w:rFonts w:ascii="Arial" w:hAnsi="Arial" w:cs="Arial"/>
          <w:sz w:val="22"/>
          <w:szCs w:val="22"/>
        </w:rPr>
        <w:t xml:space="preserve">sottolineare l’uso smodato di </w:t>
      </w:r>
      <w:r w:rsidR="00565B2A">
        <w:rPr>
          <w:rFonts w:ascii="Arial" w:hAnsi="Arial" w:cs="Arial"/>
          <w:sz w:val="22"/>
          <w:szCs w:val="22"/>
        </w:rPr>
        <w:t>medicinali</w:t>
      </w:r>
      <w:r w:rsidRPr="007C3C01">
        <w:rPr>
          <w:rFonts w:ascii="Arial" w:hAnsi="Arial" w:cs="Arial"/>
          <w:sz w:val="22"/>
          <w:szCs w:val="22"/>
        </w:rPr>
        <w:t xml:space="preserve"> e in particolare l’</w:t>
      </w:r>
      <w:r w:rsidR="00565B2A">
        <w:rPr>
          <w:rFonts w:ascii="Arial" w:hAnsi="Arial" w:cs="Arial"/>
          <w:sz w:val="22"/>
          <w:szCs w:val="22"/>
        </w:rPr>
        <w:t>impiego</w:t>
      </w:r>
      <w:r w:rsidRPr="007C3C01">
        <w:rPr>
          <w:rFonts w:ascii="Arial" w:hAnsi="Arial" w:cs="Arial"/>
          <w:sz w:val="22"/>
          <w:szCs w:val="22"/>
        </w:rPr>
        <w:t xml:space="preserve"> di </w:t>
      </w:r>
      <w:r w:rsidRPr="00D728FB">
        <w:rPr>
          <w:rFonts w:ascii="Arial" w:hAnsi="Arial" w:cs="Arial"/>
          <w:b/>
          <w:sz w:val="22"/>
          <w:szCs w:val="22"/>
        </w:rPr>
        <w:t>antibiotici</w:t>
      </w:r>
      <w:r w:rsidR="00830F38" w:rsidRPr="007C3C01">
        <w:rPr>
          <w:rFonts w:ascii="Arial" w:hAnsi="Arial" w:cs="Arial"/>
          <w:sz w:val="22"/>
          <w:szCs w:val="22"/>
        </w:rPr>
        <w:t xml:space="preserve">, di </w:t>
      </w:r>
      <w:r w:rsidR="00830F38" w:rsidRPr="00D728FB">
        <w:rPr>
          <w:rFonts w:ascii="Arial" w:hAnsi="Arial" w:cs="Arial"/>
          <w:b/>
          <w:sz w:val="22"/>
          <w:szCs w:val="22"/>
        </w:rPr>
        <w:t>chemioterapici</w:t>
      </w:r>
      <w:r w:rsidR="00830F38" w:rsidRPr="007C3C01">
        <w:rPr>
          <w:rFonts w:ascii="Arial" w:hAnsi="Arial" w:cs="Arial"/>
          <w:sz w:val="22"/>
          <w:szCs w:val="22"/>
        </w:rPr>
        <w:t xml:space="preserve">, di </w:t>
      </w:r>
      <w:r w:rsidR="00830F38" w:rsidRPr="00D728FB">
        <w:rPr>
          <w:rFonts w:ascii="Arial" w:hAnsi="Arial" w:cs="Arial"/>
          <w:b/>
          <w:sz w:val="22"/>
          <w:szCs w:val="22"/>
        </w:rPr>
        <w:t>farmaci per il trattamento dell’acidità gastrica</w:t>
      </w:r>
      <w:r w:rsidR="00830F38" w:rsidRPr="007C3C01">
        <w:rPr>
          <w:rFonts w:ascii="Arial" w:hAnsi="Arial" w:cs="Arial"/>
          <w:sz w:val="22"/>
          <w:szCs w:val="22"/>
        </w:rPr>
        <w:t xml:space="preserve"> (PPI</w:t>
      </w:r>
      <w:r w:rsidR="00566E9B">
        <w:rPr>
          <w:rFonts w:ascii="Arial" w:hAnsi="Arial" w:cs="Arial"/>
          <w:sz w:val="22"/>
          <w:szCs w:val="22"/>
        </w:rPr>
        <w:t xml:space="preserve"> ossia </w:t>
      </w:r>
      <w:r w:rsidR="00566E9B" w:rsidRPr="00566E9B">
        <w:rPr>
          <w:rFonts w:ascii="Arial" w:hAnsi="Arial" w:cs="Arial"/>
          <w:sz w:val="22"/>
          <w:szCs w:val="22"/>
        </w:rPr>
        <w:t>inibitori della pompa protonica</w:t>
      </w:r>
      <w:r w:rsidR="00830F38" w:rsidRPr="007C3C01">
        <w:rPr>
          <w:rFonts w:ascii="Arial" w:hAnsi="Arial" w:cs="Arial"/>
          <w:sz w:val="22"/>
          <w:szCs w:val="22"/>
        </w:rPr>
        <w:t xml:space="preserve">, H2 antagonisti, </w:t>
      </w:r>
      <w:r w:rsidR="00565B2A">
        <w:rPr>
          <w:rFonts w:ascii="Arial" w:hAnsi="Arial" w:cs="Arial"/>
          <w:sz w:val="22"/>
          <w:szCs w:val="22"/>
        </w:rPr>
        <w:t>a</w:t>
      </w:r>
      <w:r w:rsidR="00830F38" w:rsidRPr="007C3C01">
        <w:rPr>
          <w:rFonts w:ascii="Arial" w:hAnsi="Arial" w:cs="Arial"/>
          <w:sz w:val="22"/>
          <w:szCs w:val="22"/>
        </w:rPr>
        <w:t xml:space="preserve">ntiacidi…) e </w:t>
      </w:r>
      <w:r w:rsidR="00566E9B" w:rsidRPr="00D728FB">
        <w:rPr>
          <w:rFonts w:ascii="Arial" w:hAnsi="Arial" w:cs="Arial"/>
          <w:b/>
          <w:sz w:val="22"/>
          <w:szCs w:val="22"/>
        </w:rPr>
        <w:t>anti</w:t>
      </w:r>
      <w:r w:rsidR="00D31256">
        <w:rPr>
          <w:rFonts w:ascii="Arial" w:hAnsi="Arial" w:cs="Arial"/>
          <w:b/>
          <w:sz w:val="22"/>
          <w:szCs w:val="22"/>
        </w:rPr>
        <w:t>-i</w:t>
      </w:r>
      <w:r w:rsidR="00566E9B" w:rsidRPr="00D728FB">
        <w:rPr>
          <w:rFonts w:ascii="Arial" w:hAnsi="Arial" w:cs="Arial"/>
          <w:b/>
          <w:sz w:val="22"/>
          <w:szCs w:val="22"/>
        </w:rPr>
        <w:t>nfiammatori non steroidei</w:t>
      </w:r>
      <w:r w:rsidR="00566E9B">
        <w:rPr>
          <w:rFonts w:ascii="Arial" w:hAnsi="Arial" w:cs="Arial"/>
          <w:sz w:val="22"/>
          <w:szCs w:val="22"/>
        </w:rPr>
        <w:t xml:space="preserve"> (</w:t>
      </w:r>
      <w:r w:rsidR="00830F38" w:rsidRPr="007C3C01">
        <w:rPr>
          <w:rFonts w:ascii="Arial" w:hAnsi="Arial" w:cs="Arial"/>
          <w:sz w:val="22"/>
          <w:szCs w:val="22"/>
        </w:rPr>
        <w:t>Fans</w:t>
      </w:r>
      <w:r w:rsidR="00566E9B">
        <w:rPr>
          <w:rFonts w:ascii="Arial" w:hAnsi="Arial" w:cs="Arial"/>
          <w:sz w:val="22"/>
          <w:szCs w:val="22"/>
        </w:rPr>
        <w:t>)</w:t>
      </w:r>
      <w:r w:rsidR="00830F38" w:rsidRPr="007C3C01">
        <w:rPr>
          <w:rFonts w:ascii="Arial" w:hAnsi="Arial" w:cs="Arial"/>
          <w:sz w:val="22"/>
          <w:szCs w:val="22"/>
        </w:rPr>
        <w:t xml:space="preserve"> che</w:t>
      </w:r>
      <w:r w:rsidR="00566E9B">
        <w:rPr>
          <w:rFonts w:ascii="Arial" w:hAnsi="Arial" w:cs="Arial"/>
          <w:sz w:val="22"/>
          <w:szCs w:val="22"/>
        </w:rPr>
        <w:t>,</w:t>
      </w:r>
      <w:r w:rsidR="00830F38" w:rsidRPr="007C3C01">
        <w:rPr>
          <w:rFonts w:ascii="Arial" w:hAnsi="Arial" w:cs="Arial"/>
          <w:sz w:val="22"/>
          <w:szCs w:val="22"/>
        </w:rPr>
        <w:t xml:space="preserve"> seppur utili per la cura di numerose patologie</w:t>
      </w:r>
      <w:r w:rsidR="00566E9B">
        <w:rPr>
          <w:rFonts w:ascii="Arial" w:hAnsi="Arial" w:cs="Arial"/>
          <w:sz w:val="22"/>
          <w:szCs w:val="22"/>
        </w:rPr>
        <w:t>,</w:t>
      </w:r>
      <w:r w:rsidR="00830F38" w:rsidRPr="007C3C01">
        <w:rPr>
          <w:rFonts w:ascii="Arial" w:hAnsi="Arial" w:cs="Arial"/>
          <w:sz w:val="22"/>
          <w:szCs w:val="22"/>
        </w:rPr>
        <w:t xml:space="preserve"> hanno </w:t>
      </w:r>
      <w:r w:rsidR="00830F38" w:rsidRPr="003928D8">
        <w:rPr>
          <w:rFonts w:ascii="Arial" w:hAnsi="Arial" w:cs="Arial"/>
          <w:b/>
          <w:sz w:val="22"/>
          <w:szCs w:val="22"/>
        </w:rPr>
        <w:t>degli effetti collaterali importanti a livello dell’apparato digerente</w:t>
      </w:r>
      <w:r w:rsidR="00830F38" w:rsidRPr="007C3C01">
        <w:rPr>
          <w:rFonts w:ascii="Arial" w:hAnsi="Arial" w:cs="Arial"/>
          <w:sz w:val="22"/>
          <w:szCs w:val="22"/>
        </w:rPr>
        <w:t>.</w:t>
      </w:r>
    </w:p>
    <w:p w14:paraId="31869755" w14:textId="77777777" w:rsidR="00AD274A" w:rsidRDefault="00AD274A" w:rsidP="00AD274A">
      <w:pPr>
        <w:jc w:val="both"/>
        <w:rPr>
          <w:rFonts w:ascii="Arial" w:hAnsi="Arial" w:cs="Arial"/>
          <w:sz w:val="22"/>
          <w:szCs w:val="22"/>
        </w:rPr>
      </w:pPr>
    </w:p>
    <w:p w14:paraId="1368607D" w14:textId="77777777" w:rsidR="004731BD" w:rsidRDefault="004731BD" w:rsidP="00AD274A">
      <w:pPr>
        <w:jc w:val="both"/>
        <w:rPr>
          <w:rFonts w:ascii="Arial" w:hAnsi="Arial" w:cs="Arial"/>
          <w:sz w:val="22"/>
          <w:szCs w:val="22"/>
        </w:rPr>
      </w:pPr>
    </w:p>
    <w:p w14:paraId="264A4F43" w14:textId="77777777" w:rsidR="00803A1F" w:rsidRPr="004731BD" w:rsidRDefault="00B70305" w:rsidP="00803A1F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4731BD" w:rsidRPr="004731BD">
        <w:rPr>
          <w:rFonts w:ascii="Arial" w:hAnsi="Arial" w:cs="Arial"/>
          <w:b/>
          <w:sz w:val="22"/>
          <w:szCs w:val="22"/>
        </w:rPr>
        <w:t xml:space="preserve">A </w:t>
      </w:r>
      <w:r w:rsidR="004731BD">
        <w:rPr>
          <w:rFonts w:ascii="Arial" w:hAnsi="Arial" w:cs="Arial"/>
          <w:b/>
          <w:sz w:val="22"/>
          <w:szCs w:val="22"/>
        </w:rPr>
        <w:t xml:space="preserve">RIVOLUZIONE </w:t>
      </w:r>
      <w:r>
        <w:rPr>
          <w:rFonts w:ascii="Arial" w:hAnsi="Arial" w:cs="Arial"/>
          <w:b/>
          <w:sz w:val="22"/>
          <w:szCs w:val="22"/>
        </w:rPr>
        <w:t>DEL</w:t>
      </w:r>
      <w:r w:rsidR="004731BD">
        <w:rPr>
          <w:rFonts w:ascii="Arial" w:hAnsi="Arial" w:cs="Arial"/>
          <w:b/>
          <w:sz w:val="22"/>
          <w:szCs w:val="22"/>
        </w:rPr>
        <w:t>LA TERAPIA COMPETITIVA “SU MISURA”</w:t>
      </w:r>
    </w:p>
    <w:p w14:paraId="0BCF8B7E" w14:textId="77777777" w:rsidR="00830F38" w:rsidRDefault="00830F38" w:rsidP="00AD274A">
      <w:p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 xml:space="preserve">Abbiamo studiato il </w:t>
      </w:r>
      <w:r w:rsidR="008951C5" w:rsidRPr="00E8493A">
        <w:rPr>
          <w:rFonts w:ascii="Arial" w:hAnsi="Arial" w:cs="Arial"/>
          <w:b/>
          <w:sz w:val="22"/>
          <w:szCs w:val="22"/>
        </w:rPr>
        <w:t>m</w:t>
      </w:r>
      <w:r w:rsidRPr="00E8493A">
        <w:rPr>
          <w:rFonts w:ascii="Arial" w:hAnsi="Arial" w:cs="Arial"/>
          <w:b/>
          <w:sz w:val="22"/>
          <w:szCs w:val="22"/>
        </w:rPr>
        <w:t>icrobiota gastrico</w:t>
      </w:r>
      <w:r w:rsidRPr="007C3C01">
        <w:rPr>
          <w:rFonts w:ascii="Arial" w:hAnsi="Arial" w:cs="Arial"/>
          <w:sz w:val="22"/>
          <w:szCs w:val="22"/>
        </w:rPr>
        <w:t xml:space="preserve"> che</w:t>
      </w:r>
      <w:r w:rsidR="00566E9B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rispetto a quello intestinale</w:t>
      </w:r>
      <w:r w:rsidR="00566E9B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ha una minore concentrazione sia di specie sia di numero di microrganismi e abbiamo cercato di cogliere la chiave per proteggere lo stomaco</w:t>
      </w:r>
      <w:r w:rsidR="00566E9B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attraverso una piccola rivoluzione terapeutica.</w:t>
      </w:r>
    </w:p>
    <w:p w14:paraId="3427258F" w14:textId="77777777" w:rsidR="00566E9B" w:rsidRPr="007C3C01" w:rsidRDefault="00566E9B" w:rsidP="00AD274A">
      <w:pPr>
        <w:jc w:val="both"/>
        <w:rPr>
          <w:rFonts w:ascii="Arial" w:hAnsi="Arial" w:cs="Arial"/>
          <w:sz w:val="22"/>
          <w:szCs w:val="22"/>
        </w:rPr>
      </w:pPr>
    </w:p>
    <w:p w14:paraId="5CD8AF0C" w14:textId="77777777" w:rsidR="00830F38" w:rsidRPr="007C3C01" w:rsidRDefault="00B13B06" w:rsidP="00AD2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È </w:t>
      </w:r>
      <w:r w:rsidR="00830F38" w:rsidRPr="007C3C01">
        <w:rPr>
          <w:rFonts w:ascii="Arial" w:hAnsi="Arial" w:cs="Arial"/>
          <w:sz w:val="22"/>
          <w:szCs w:val="22"/>
        </w:rPr>
        <w:t>possibile prevenire gli effetti collaterali dei farmaci</w:t>
      </w:r>
      <w:r w:rsidR="00E8493A">
        <w:rPr>
          <w:rFonts w:ascii="Arial" w:hAnsi="Arial" w:cs="Arial"/>
          <w:sz w:val="22"/>
          <w:szCs w:val="22"/>
        </w:rPr>
        <w:t xml:space="preserve"> e</w:t>
      </w:r>
      <w:r w:rsidR="00830F38" w:rsidRPr="007C3C01">
        <w:rPr>
          <w:rFonts w:ascii="Arial" w:hAnsi="Arial" w:cs="Arial"/>
          <w:sz w:val="22"/>
          <w:szCs w:val="22"/>
        </w:rPr>
        <w:t xml:space="preserve"> dell’errato stile di vita</w:t>
      </w:r>
      <w:r w:rsidR="00E8493A">
        <w:rPr>
          <w:rFonts w:ascii="Arial" w:hAnsi="Arial" w:cs="Arial"/>
          <w:sz w:val="22"/>
          <w:szCs w:val="22"/>
        </w:rPr>
        <w:t>,</w:t>
      </w:r>
      <w:r w:rsidR="00830F38" w:rsidRPr="007C3C01">
        <w:rPr>
          <w:rFonts w:ascii="Arial" w:hAnsi="Arial" w:cs="Arial"/>
          <w:sz w:val="22"/>
          <w:szCs w:val="22"/>
        </w:rPr>
        <w:t xml:space="preserve"> favorendo una </w:t>
      </w:r>
      <w:r w:rsidR="00830F38" w:rsidRPr="00E425EB">
        <w:rPr>
          <w:rFonts w:ascii="Arial" w:hAnsi="Arial" w:cs="Arial"/>
          <w:b/>
          <w:sz w:val="22"/>
          <w:szCs w:val="22"/>
        </w:rPr>
        <w:t>cultura non soppressiva</w:t>
      </w:r>
      <w:r w:rsidR="00830F38" w:rsidRPr="007C3C01">
        <w:rPr>
          <w:rFonts w:ascii="Arial" w:hAnsi="Arial" w:cs="Arial"/>
          <w:sz w:val="22"/>
          <w:szCs w:val="22"/>
        </w:rPr>
        <w:t xml:space="preserve"> (uso di farmaci che sopprimon</w:t>
      </w:r>
      <w:r w:rsidR="00E425EB">
        <w:rPr>
          <w:rFonts w:ascii="Arial" w:hAnsi="Arial" w:cs="Arial"/>
          <w:sz w:val="22"/>
          <w:szCs w:val="22"/>
        </w:rPr>
        <w:t>o</w:t>
      </w:r>
      <w:r w:rsidR="00830F38" w:rsidRPr="007C3C01">
        <w:rPr>
          <w:rFonts w:ascii="Arial" w:hAnsi="Arial" w:cs="Arial"/>
          <w:sz w:val="22"/>
          <w:szCs w:val="22"/>
        </w:rPr>
        <w:t xml:space="preserve"> i sintomi) </w:t>
      </w:r>
      <w:r w:rsidR="00830F38" w:rsidRPr="00E425EB">
        <w:rPr>
          <w:rFonts w:ascii="Arial" w:hAnsi="Arial" w:cs="Arial"/>
          <w:b/>
          <w:sz w:val="22"/>
          <w:szCs w:val="22"/>
        </w:rPr>
        <w:t>ma competitiva</w:t>
      </w:r>
      <w:r w:rsidR="00830F38" w:rsidRPr="007C3C01">
        <w:rPr>
          <w:rFonts w:ascii="Arial" w:hAnsi="Arial" w:cs="Arial"/>
          <w:sz w:val="22"/>
          <w:szCs w:val="22"/>
        </w:rPr>
        <w:t xml:space="preserve">, </w:t>
      </w:r>
      <w:r w:rsidR="00C42255">
        <w:rPr>
          <w:rFonts w:ascii="Arial" w:hAnsi="Arial" w:cs="Arial"/>
          <w:sz w:val="22"/>
          <w:szCs w:val="22"/>
        </w:rPr>
        <w:t xml:space="preserve">che sia </w:t>
      </w:r>
      <w:r w:rsidR="00830F38" w:rsidRPr="007C3C01">
        <w:rPr>
          <w:rFonts w:ascii="Arial" w:hAnsi="Arial" w:cs="Arial"/>
          <w:sz w:val="22"/>
          <w:szCs w:val="22"/>
        </w:rPr>
        <w:t>destinata a proteggere la biologia del paziente</w:t>
      </w:r>
      <w:r w:rsidR="00E8493A">
        <w:rPr>
          <w:rFonts w:ascii="Arial" w:hAnsi="Arial" w:cs="Arial"/>
          <w:sz w:val="22"/>
          <w:szCs w:val="22"/>
        </w:rPr>
        <w:t>,</w:t>
      </w:r>
      <w:r w:rsidR="00830F38" w:rsidRPr="007C3C01">
        <w:rPr>
          <w:rFonts w:ascii="Arial" w:hAnsi="Arial" w:cs="Arial"/>
          <w:sz w:val="22"/>
          <w:szCs w:val="22"/>
        </w:rPr>
        <w:t xml:space="preserve"> fornendogli una </w:t>
      </w:r>
      <w:r w:rsidR="00830F38" w:rsidRPr="00CF2AC5">
        <w:rPr>
          <w:rFonts w:ascii="Arial" w:hAnsi="Arial" w:cs="Arial"/>
          <w:b/>
          <w:sz w:val="22"/>
          <w:szCs w:val="22"/>
        </w:rPr>
        <w:t xml:space="preserve">terapia </w:t>
      </w:r>
      <w:r w:rsidR="00CF2AC5">
        <w:rPr>
          <w:rFonts w:ascii="Arial" w:hAnsi="Arial" w:cs="Arial"/>
          <w:b/>
          <w:sz w:val="22"/>
          <w:szCs w:val="22"/>
        </w:rPr>
        <w:t>“</w:t>
      </w:r>
      <w:r w:rsidR="00830F38" w:rsidRPr="00CF2AC5">
        <w:rPr>
          <w:rFonts w:ascii="Arial" w:hAnsi="Arial" w:cs="Arial"/>
          <w:b/>
          <w:sz w:val="22"/>
          <w:szCs w:val="22"/>
        </w:rPr>
        <w:t>su misura</w:t>
      </w:r>
      <w:r w:rsidR="00CF2AC5">
        <w:rPr>
          <w:rFonts w:ascii="Arial" w:hAnsi="Arial" w:cs="Arial"/>
          <w:b/>
          <w:sz w:val="22"/>
          <w:szCs w:val="22"/>
        </w:rPr>
        <w:t>”</w:t>
      </w:r>
      <w:r w:rsidR="00830F38" w:rsidRPr="007C3C01">
        <w:rPr>
          <w:rFonts w:ascii="Arial" w:hAnsi="Arial" w:cs="Arial"/>
          <w:sz w:val="22"/>
          <w:szCs w:val="22"/>
        </w:rPr>
        <w:t xml:space="preserve"> per il suo stomaco, proteggendolo dai danni funzionali e anatomici?</w:t>
      </w:r>
    </w:p>
    <w:p w14:paraId="7FC03FDD" w14:textId="77777777" w:rsidR="00830F38" w:rsidRDefault="00B13B06" w:rsidP="00AD2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È</w:t>
      </w:r>
      <w:r w:rsidR="00830F38" w:rsidRPr="007C3C01">
        <w:rPr>
          <w:rFonts w:ascii="Arial" w:hAnsi="Arial" w:cs="Arial"/>
          <w:sz w:val="22"/>
          <w:szCs w:val="22"/>
        </w:rPr>
        <w:t xml:space="preserve"> possibile competere con microrganismi certamente patogeni</w:t>
      </w:r>
      <w:r w:rsidR="00E425EB">
        <w:rPr>
          <w:rFonts w:ascii="Arial" w:hAnsi="Arial" w:cs="Arial"/>
          <w:sz w:val="22"/>
          <w:szCs w:val="22"/>
        </w:rPr>
        <w:t xml:space="preserve">, </w:t>
      </w:r>
      <w:r w:rsidR="00830F38" w:rsidRPr="007C3C01">
        <w:rPr>
          <w:rFonts w:ascii="Arial" w:hAnsi="Arial" w:cs="Arial"/>
          <w:sz w:val="22"/>
          <w:szCs w:val="22"/>
        </w:rPr>
        <w:t xml:space="preserve">utilizzando i microrganismi che contribuiscono </w:t>
      </w:r>
      <w:r w:rsidR="00E8493A">
        <w:rPr>
          <w:rFonts w:ascii="Arial" w:hAnsi="Arial" w:cs="Arial"/>
          <w:sz w:val="22"/>
          <w:szCs w:val="22"/>
        </w:rPr>
        <w:t xml:space="preserve">invece </w:t>
      </w:r>
      <w:r w:rsidR="00830F38" w:rsidRPr="007C3C01">
        <w:rPr>
          <w:rFonts w:ascii="Arial" w:hAnsi="Arial" w:cs="Arial"/>
          <w:sz w:val="22"/>
          <w:szCs w:val="22"/>
        </w:rPr>
        <w:t xml:space="preserve">alla vita dell’individuo? </w:t>
      </w:r>
    </w:p>
    <w:p w14:paraId="0D5EFFB1" w14:textId="77777777" w:rsidR="002064CC" w:rsidRPr="007C3C01" w:rsidRDefault="002064CC" w:rsidP="00AD274A">
      <w:pPr>
        <w:jc w:val="both"/>
        <w:rPr>
          <w:rFonts w:ascii="Arial" w:hAnsi="Arial" w:cs="Arial"/>
          <w:sz w:val="22"/>
          <w:szCs w:val="22"/>
        </w:rPr>
      </w:pPr>
    </w:p>
    <w:p w14:paraId="1083ED44" w14:textId="73E48129" w:rsidR="00830F38" w:rsidRPr="007C3C01" w:rsidRDefault="00830F38" w:rsidP="00AD274A">
      <w:p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 xml:space="preserve">Si tratta di </w:t>
      </w:r>
      <w:r w:rsidRPr="00E425EB">
        <w:rPr>
          <w:rFonts w:ascii="Arial" w:hAnsi="Arial" w:cs="Arial"/>
          <w:b/>
          <w:sz w:val="22"/>
          <w:szCs w:val="22"/>
        </w:rPr>
        <w:t>una vera rivoluzione della cultura scientifica</w:t>
      </w:r>
      <w:r w:rsidRPr="007C3C01">
        <w:rPr>
          <w:rFonts w:ascii="Arial" w:hAnsi="Arial" w:cs="Arial"/>
          <w:sz w:val="22"/>
          <w:szCs w:val="22"/>
        </w:rPr>
        <w:t xml:space="preserve"> e generale, perché pone l’attenzione sull’equilibrio costante tra organismo umano e i microbi che lo colonizzano</w:t>
      </w:r>
      <w:r w:rsidR="00C42255">
        <w:rPr>
          <w:rFonts w:ascii="Arial" w:hAnsi="Arial" w:cs="Arial"/>
          <w:sz w:val="22"/>
          <w:szCs w:val="22"/>
        </w:rPr>
        <w:t xml:space="preserve">: un </w:t>
      </w:r>
      <w:r w:rsidR="005C58F3">
        <w:rPr>
          <w:rFonts w:ascii="Arial" w:hAnsi="Arial" w:cs="Arial"/>
          <w:sz w:val="22"/>
          <w:szCs w:val="22"/>
        </w:rPr>
        <w:t>rapporto</w:t>
      </w:r>
      <w:r w:rsidR="00C42255">
        <w:rPr>
          <w:rFonts w:ascii="Arial" w:hAnsi="Arial" w:cs="Arial"/>
          <w:sz w:val="22"/>
          <w:szCs w:val="22"/>
        </w:rPr>
        <w:t xml:space="preserve"> </w:t>
      </w:r>
      <w:r w:rsidRPr="007C3C01">
        <w:rPr>
          <w:rFonts w:ascii="Arial" w:hAnsi="Arial" w:cs="Arial"/>
          <w:sz w:val="22"/>
          <w:szCs w:val="22"/>
        </w:rPr>
        <w:t xml:space="preserve">che determina </w:t>
      </w:r>
      <w:r w:rsidR="002A44CD" w:rsidRPr="007C3C01">
        <w:rPr>
          <w:rFonts w:ascii="Arial" w:hAnsi="Arial" w:cs="Arial"/>
          <w:sz w:val="22"/>
          <w:szCs w:val="22"/>
        </w:rPr>
        <w:t>uno stato di equilibrio/</w:t>
      </w:r>
      <w:r w:rsidR="005816D5">
        <w:rPr>
          <w:rFonts w:ascii="Arial" w:hAnsi="Arial" w:cs="Arial"/>
          <w:sz w:val="22"/>
          <w:szCs w:val="22"/>
        </w:rPr>
        <w:t xml:space="preserve"> </w:t>
      </w:r>
      <w:r w:rsidR="002A44CD" w:rsidRPr="007C3C01">
        <w:rPr>
          <w:rFonts w:ascii="Arial" w:hAnsi="Arial" w:cs="Arial"/>
          <w:sz w:val="22"/>
          <w:szCs w:val="22"/>
        </w:rPr>
        <w:t>salute v</w:t>
      </w:r>
      <w:r w:rsidR="004A3D9C">
        <w:rPr>
          <w:rFonts w:ascii="Arial" w:hAnsi="Arial" w:cs="Arial"/>
          <w:sz w:val="22"/>
          <w:szCs w:val="22"/>
        </w:rPr>
        <w:t>ersus</w:t>
      </w:r>
      <w:r w:rsidR="002A44CD" w:rsidRPr="007C3C01">
        <w:rPr>
          <w:rFonts w:ascii="Arial" w:hAnsi="Arial" w:cs="Arial"/>
          <w:sz w:val="22"/>
          <w:szCs w:val="22"/>
        </w:rPr>
        <w:t xml:space="preserve"> uno stato di disequilibrio/</w:t>
      </w:r>
      <w:r w:rsidR="005816D5">
        <w:rPr>
          <w:rFonts w:ascii="Arial" w:hAnsi="Arial" w:cs="Arial"/>
          <w:sz w:val="22"/>
          <w:szCs w:val="22"/>
        </w:rPr>
        <w:t xml:space="preserve"> </w:t>
      </w:r>
      <w:r w:rsidR="002A44CD" w:rsidRPr="007C3C01">
        <w:rPr>
          <w:rFonts w:ascii="Arial" w:hAnsi="Arial" w:cs="Arial"/>
          <w:sz w:val="22"/>
          <w:szCs w:val="22"/>
        </w:rPr>
        <w:t>malattia</w:t>
      </w:r>
      <w:r w:rsidR="005816D5">
        <w:rPr>
          <w:rFonts w:ascii="Arial" w:hAnsi="Arial" w:cs="Arial"/>
          <w:sz w:val="22"/>
          <w:szCs w:val="22"/>
        </w:rPr>
        <w:t>,</w:t>
      </w:r>
      <w:r w:rsidR="002A44CD" w:rsidRPr="007C3C01">
        <w:rPr>
          <w:rFonts w:ascii="Arial" w:hAnsi="Arial" w:cs="Arial"/>
          <w:sz w:val="22"/>
          <w:szCs w:val="22"/>
        </w:rPr>
        <w:t xml:space="preserve"> allorquando questo rapporto simbiotico si altera.</w:t>
      </w:r>
    </w:p>
    <w:p w14:paraId="3031F384" w14:textId="77777777" w:rsidR="00AD274A" w:rsidRDefault="00AD274A" w:rsidP="00AD274A">
      <w:pPr>
        <w:jc w:val="both"/>
        <w:rPr>
          <w:rFonts w:ascii="Arial" w:hAnsi="Arial" w:cs="Arial"/>
          <w:sz w:val="22"/>
          <w:szCs w:val="22"/>
        </w:rPr>
      </w:pPr>
    </w:p>
    <w:p w14:paraId="0757D012" w14:textId="77777777" w:rsidR="00CF2AC5" w:rsidRDefault="00CF2AC5" w:rsidP="00AD274A">
      <w:pPr>
        <w:jc w:val="both"/>
        <w:rPr>
          <w:rFonts w:ascii="Arial" w:hAnsi="Arial" w:cs="Arial"/>
          <w:sz w:val="22"/>
          <w:szCs w:val="22"/>
        </w:rPr>
      </w:pPr>
    </w:p>
    <w:p w14:paraId="4ED5F018" w14:textId="77777777" w:rsidR="00CF2AC5" w:rsidRPr="00CF2AC5" w:rsidRDefault="00CF2AC5" w:rsidP="00CF2AC5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CF2AC5">
        <w:rPr>
          <w:rFonts w:ascii="Arial" w:hAnsi="Arial" w:cs="Arial"/>
          <w:b/>
          <w:sz w:val="22"/>
          <w:szCs w:val="22"/>
        </w:rPr>
        <w:t>L’EFFETTO DEI PPI SULLA BARRIERA GASTRICA</w:t>
      </w:r>
    </w:p>
    <w:p w14:paraId="0068B359" w14:textId="77777777" w:rsidR="00974281" w:rsidRDefault="002A44CD" w:rsidP="00AD274A">
      <w:p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 xml:space="preserve">Oggi si assiste ad una revisione dell’uso di una categoria di farmaci tra i più venduti in </w:t>
      </w:r>
      <w:r w:rsidR="00315C1A" w:rsidRPr="007C3C01">
        <w:rPr>
          <w:rFonts w:ascii="Arial" w:hAnsi="Arial" w:cs="Arial"/>
          <w:sz w:val="22"/>
          <w:szCs w:val="22"/>
        </w:rPr>
        <w:t>I</w:t>
      </w:r>
      <w:r w:rsidRPr="007C3C01">
        <w:rPr>
          <w:rFonts w:ascii="Arial" w:hAnsi="Arial" w:cs="Arial"/>
          <w:sz w:val="22"/>
          <w:szCs w:val="22"/>
        </w:rPr>
        <w:t>talia e nel mondo</w:t>
      </w:r>
      <w:r w:rsidR="00393D02">
        <w:rPr>
          <w:rFonts w:ascii="Arial" w:hAnsi="Arial" w:cs="Arial"/>
          <w:sz w:val="22"/>
          <w:szCs w:val="22"/>
        </w:rPr>
        <w:t xml:space="preserve">, </w:t>
      </w:r>
      <w:r w:rsidRPr="007C3C01">
        <w:rPr>
          <w:rFonts w:ascii="Arial" w:hAnsi="Arial" w:cs="Arial"/>
          <w:sz w:val="22"/>
          <w:szCs w:val="22"/>
        </w:rPr>
        <w:t>impiegati nel</w:t>
      </w:r>
      <w:r w:rsidR="006B541B">
        <w:rPr>
          <w:rFonts w:ascii="Arial" w:hAnsi="Arial" w:cs="Arial"/>
          <w:sz w:val="22"/>
          <w:szCs w:val="22"/>
        </w:rPr>
        <w:t xml:space="preserve"> trattamento</w:t>
      </w:r>
      <w:r w:rsidRPr="007C3C01">
        <w:rPr>
          <w:rFonts w:ascii="Arial" w:hAnsi="Arial" w:cs="Arial"/>
          <w:sz w:val="22"/>
          <w:szCs w:val="22"/>
        </w:rPr>
        <w:t xml:space="preserve"> delle patologie gastriche e a protezione della mucosa gastrica durante terapie acute e croniche. </w:t>
      </w:r>
      <w:r w:rsidR="008A430C">
        <w:rPr>
          <w:rFonts w:ascii="Arial" w:hAnsi="Arial" w:cs="Arial"/>
          <w:sz w:val="22"/>
          <w:szCs w:val="22"/>
        </w:rPr>
        <w:t>Si tratta deg</w:t>
      </w:r>
      <w:r w:rsidRPr="007C3C01">
        <w:rPr>
          <w:rFonts w:ascii="Arial" w:hAnsi="Arial" w:cs="Arial"/>
          <w:sz w:val="22"/>
          <w:szCs w:val="22"/>
        </w:rPr>
        <w:t xml:space="preserve">li </w:t>
      </w:r>
      <w:r w:rsidR="007E019C" w:rsidRPr="007C3C01">
        <w:rPr>
          <w:rFonts w:ascii="Arial" w:hAnsi="Arial" w:cs="Arial"/>
          <w:sz w:val="22"/>
          <w:szCs w:val="22"/>
        </w:rPr>
        <w:t xml:space="preserve">inibitori di pompa protonica </w:t>
      </w:r>
      <w:r w:rsidRPr="007C3C01">
        <w:rPr>
          <w:rFonts w:ascii="Arial" w:hAnsi="Arial" w:cs="Arial"/>
          <w:sz w:val="22"/>
          <w:szCs w:val="22"/>
        </w:rPr>
        <w:t>(</w:t>
      </w:r>
      <w:proofErr w:type="spellStart"/>
      <w:r w:rsidRPr="007C3C01">
        <w:rPr>
          <w:rFonts w:ascii="Arial" w:hAnsi="Arial" w:cs="Arial"/>
          <w:sz w:val="22"/>
          <w:szCs w:val="22"/>
        </w:rPr>
        <w:t>omeprazolo</w:t>
      </w:r>
      <w:proofErr w:type="spellEnd"/>
      <w:r w:rsidRPr="007C3C0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3C01">
        <w:rPr>
          <w:rFonts w:ascii="Arial" w:hAnsi="Arial" w:cs="Arial"/>
          <w:sz w:val="22"/>
          <w:szCs w:val="22"/>
        </w:rPr>
        <w:t>esomeprazolo</w:t>
      </w:r>
      <w:proofErr w:type="spellEnd"/>
      <w:r w:rsidRPr="007C3C0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7C3C01">
        <w:rPr>
          <w:rFonts w:ascii="Arial" w:hAnsi="Arial" w:cs="Arial"/>
          <w:sz w:val="22"/>
          <w:szCs w:val="22"/>
        </w:rPr>
        <w:t>pantoprazolo</w:t>
      </w:r>
      <w:proofErr w:type="spellEnd"/>
      <w:r w:rsidRPr="007C3C01">
        <w:rPr>
          <w:rFonts w:ascii="Arial" w:hAnsi="Arial" w:cs="Arial"/>
          <w:sz w:val="22"/>
          <w:szCs w:val="22"/>
        </w:rPr>
        <w:t>…)</w:t>
      </w:r>
      <w:r w:rsidR="008A430C">
        <w:rPr>
          <w:rFonts w:ascii="Arial" w:hAnsi="Arial" w:cs="Arial"/>
          <w:sz w:val="22"/>
          <w:szCs w:val="22"/>
        </w:rPr>
        <w:t>, che</w:t>
      </w:r>
      <w:r w:rsidRPr="007C3C01">
        <w:rPr>
          <w:rFonts w:ascii="Arial" w:hAnsi="Arial" w:cs="Arial"/>
          <w:sz w:val="22"/>
          <w:szCs w:val="22"/>
        </w:rPr>
        <w:t xml:space="preserve"> agiscono diminuendo la quantità di acido cloridrico </w:t>
      </w:r>
      <w:r w:rsidR="008A430C">
        <w:rPr>
          <w:rFonts w:ascii="Arial" w:hAnsi="Arial" w:cs="Arial"/>
          <w:sz w:val="22"/>
          <w:szCs w:val="22"/>
        </w:rPr>
        <w:t xml:space="preserve">presente </w:t>
      </w:r>
      <w:r w:rsidRPr="007C3C01">
        <w:rPr>
          <w:rFonts w:ascii="Arial" w:hAnsi="Arial" w:cs="Arial"/>
          <w:sz w:val="22"/>
          <w:szCs w:val="22"/>
        </w:rPr>
        <w:t>nello stomaco</w:t>
      </w:r>
      <w:r w:rsidR="00DF23FA">
        <w:rPr>
          <w:rFonts w:ascii="Arial" w:hAnsi="Arial" w:cs="Arial"/>
          <w:sz w:val="22"/>
          <w:szCs w:val="22"/>
        </w:rPr>
        <w:t xml:space="preserve">, </w:t>
      </w:r>
      <w:r w:rsidRPr="007C3C01">
        <w:rPr>
          <w:rFonts w:ascii="Arial" w:hAnsi="Arial" w:cs="Arial"/>
          <w:sz w:val="22"/>
          <w:szCs w:val="22"/>
        </w:rPr>
        <w:t xml:space="preserve">facendo </w:t>
      </w:r>
      <w:r w:rsidR="001B3376">
        <w:rPr>
          <w:rFonts w:ascii="Arial" w:hAnsi="Arial" w:cs="Arial"/>
          <w:sz w:val="22"/>
          <w:szCs w:val="22"/>
        </w:rPr>
        <w:t xml:space="preserve">così </w:t>
      </w:r>
      <w:r w:rsidRPr="007C3C01">
        <w:rPr>
          <w:rFonts w:ascii="Arial" w:hAnsi="Arial" w:cs="Arial"/>
          <w:sz w:val="22"/>
          <w:szCs w:val="22"/>
        </w:rPr>
        <w:t xml:space="preserve">venir meno la barriera protettiva acida </w:t>
      </w:r>
      <w:r w:rsidR="00DF23FA">
        <w:rPr>
          <w:rFonts w:ascii="Arial" w:hAnsi="Arial" w:cs="Arial"/>
          <w:sz w:val="22"/>
          <w:szCs w:val="22"/>
        </w:rPr>
        <w:t xml:space="preserve">che ci difende da </w:t>
      </w:r>
      <w:r w:rsidRPr="007C3C01">
        <w:rPr>
          <w:rFonts w:ascii="Arial" w:hAnsi="Arial" w:cs="Arial"/>
          <w:sz w:val="22"/>
          <w:szCs w:val="22"/>
        </w:rPr>
        <w:t>microbi pericolosi</w:t>
      </w:r>
      <w:r w:rsidR="008A430C">
        <w:rPr>
          <w:rFonts w:ascii="Arial" w:hAnsi="Arial" w:cs="Arial"/>
          <w:sz w:val="22"/>
          <w:szCs w:val="22"/>
        </w:rPr>
        <w:t>, con</w:t>
      </w:r>
      <w:r w:rsidRPr="007C3C01">
        <w:rPr>
          <w:rFonts w:ascii="Arial" w:hAnsi="Arial" w:cs="Arial"/>
          <w:sz w:val="22"/>
          <w:szCs w:val="22"/>
        </w:rPr>
        <w:t xml:space="preserve"> </w:t>
      </w:r>
      <w:r w:rsidR="00032309">
        <w:rPr>
          <w:rFonts w:ascii="Arial" w:hAnsi="Arial" w:cs="Arial"/>
          <w:sz w:val="22"/>
          <w:szCs w:val="22"/>
        </w:rPr>
        <w:t xml:space="preserve">un </w:t>
      </w:r>
      <w:r w:rsidRPr="007C3C01">
        <w:rPr>
          <w:rFonts w:ascii="Arial" w:hAnsi="Arial" w:cs="Arial"/>
          <w:sz w:val="22"/>
          <w:szCs w:val="22"/>
        </w:rPr>
        <w:t>con</w:t>
      </w:r>
      <w:r w:rsidR="008A430C">
        <w:rPr>
          <w:rFonts w:ascii="Arial" w:hAnsi="Arial" w:cs="Arial"/>
          <w:sz w:val="22"/>
          <w:szCs w:val="22"/>
        </w:rPr>
        <w:t>seguente</w:t>
      </w:r>
      <w:r w:rsidRPr="007C3C01">
        <w:rPr>
          <w:rFonts w:ascii="Arial" w:hAnsi="Arial" w:cs="Arial"/>
          <w:sz w:val="22"/>
          <w:szCs w:val="22"/>
        </w:rPr>
        <w:t xml:space="preserve"> aumento delle infezioni intestinali da 3 a 8 volte </w:t>
      </w:r>
      <w:r w:rsidR="00272A99">
        <w:rPr>
          <w:rFonts w:ascii="Arial" w:hAnsi="Arial" w:cs="Arial"/>
          <w:sz w:val="22"/>
          <w:szCs w:val="22"/>
        </w:rPr>
        <w:t>rispetto al</w:t>
      </w:r>
      <w:r w:rsidRPr="007C3C01">
        <w:rPr>
          <w:rFonts w:ascii="Arial" w:hAnsi="Arial" w:cs="Arial"/>
          <w:sz w:val="22"/>
          <w:szCs w:val="22"/>
        </w:rPr>
        <w:t xml:space="preserve">la media. </w:t>
      </w:r>
    </w:p>
    <w:p w14:paraId="4BB4FCA7" w14:textId="77777777" w:rsidR="00974281" w:rsidRDefault="00974281" w:rsidP="00AD274A">
      <w:pPr>
        <w:jc w:val="both"/>
        <w:rPr>
          <w:rFonts w:ascii="Arial" w:hAnsi="Arial" w:cs="Arial"/>
          <w:sz w:val="22"/>
          <w:szCs w:val="22"/>
        </w:rPr>
      </w:pPr>
    </w:p>
    <w:p w14:paraId="794D69A8" w14:textId="77777777" w:rsidR="002A44CD" w:rsidRPr="007C3C01" w:rsidRDefault="002A44CD" w:rsidP="00974281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>A tale effetto negativo</w:t>
      </w:r>
      <w:r w:rsidR="007E019C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si somma una serie di </w:t>
      </w:r>
      <w:r w:rsidRPr="00DA7E55">
        <w:rPr>
          <w:rFonts w:ascii="Arial" w:hAnsi="Arial" w:cs="Arial"/>
          <w:b/>
          <w:sz w:val="22"/>
          <w:szCs w:val="22"/>
        </w:rPr>
        <w:t xml:space="preserve">effetti collaterali </w:t>
      </w:r>
      <w:r w:rsidR="007E019C" w:rsidRPr="00DA7E55">
        <w:rPr>
          <w:rFonts w:ascii="Arial" w:hAnsi="Arial" w:cs="Arial"/>
          <w:b/>
          <w:sz w:val="22"/>
          <w:szCs w:val="22"/>
        </w:rPr>
        <w:t xml:space="preserve">ormai </w:t>
      </w:r>
      <w:r w:rsidRPr="00DA7E55">
        <w:rPr>
          <w:rFonts w:ascii="Arial" w:hAnsi="Arial" w:cs="Arial"/>
          <w:b/>
          <w:sz w:val="22"/>
          <w:szCs w:val="22"/>
        </w:rPr>
        <w:t>dimostrati</w:t>
      </w:r>
      <w:r w:rsidR="003F2D0E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relativi all’azione diretta degli stessi</w:t>
      </w:r>
      <w:r w:rsidR="00926277">
        <w:rPr>
          <w:rFonts w:ascii="Arial" w:hAnsi="Arial" w:cs="Arial"/>
          <w:sz w:val="22"/>
          <w:szCs w:val="22"/>
        </w:rPr>
        <w:t xml:space="preserve"> </w:t>
      </w:r>
      <w:r w:rsidR="00926277" w:rsidRPr="007C3C01">
        <w:rPr>
          <w:rFonts w:ascii="Arial" w:hAnsi="Arial" w:cs="Arial"/>
          <w:sz w:val="22"/>
          <w:szCs w:val="22"/>
        </w:rPr>
        <w:t>inibitori di pompa protonica</w:t>
      </w:r>
      <w:r w:rsidR="00114E0E">
        <w:rPr>
          <w:rFonts w:ascii="Arial" w:hAnsi="Arial" w:cs="Arial"/>
          <w:sz w:val="22"/>
          <w:szCs w:val="22"/>
        </w:rPr>
        <w:t xml:space="preserve"> (PPI)</w:t>
      </w:r>
      <w:r w:rsidR="003F2D0E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che ha suscitato più di una riflessione sul loro uso e soprattutto sul loro abuso:</w:t>
      </w:r>
    </w:p>
    <w:p w14:paraId="29DB5C33" w14:textId="77777777" w:rsidR="002A44CD" w:rsidRPr="00974281" w:rsidRDefault="002A44CD" w:rsidP="0097428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A7E55">
        <w:rPr>
          <w:rFonts w:ascii="Arial" w:hAnsi="Arial" w:cs="Arial"/>
          <w:b/>
          <w:sz w:val="22"/>
          <w:szCs w:val="22"/>
        </w:rPr>
        <w:t>azione rebound</w:t>
      </w:r>
      <w:r w:rsidRPr="00974281">
        <w:rPr>
          <w:rFonts w:ascii="Arial" w:hAnsi="Arial" w:cs="Arial"/>
          <w:sz w:val="22"/>
          <w:szCs w:val="22"/>
        </w:rPr>
        <w:t xml:space="preserve"> o di rimbalzo</w:t>
      </w:r>
      <w:r w:rsidR="00926277">
        <w:rPr>
          <w:rFonts w:ascii="Arial" w:hAnsi="Arial" w:cs="Arial"/>
          <w:sz w:val="22"/>
          <w:szCs w:val="22"/>
        </w:rPr>
        <w:t>,</w:t>
      </w:r>
      <w:r w:rsidRPr="00974281">
        <w:rPr>
          <w:rFonts w:ascii="Arial" w:hAnsi="Arial" w:cs="Arial"/>
          <w:sz w:val="22"/>
          <w:szCs w:val="22"/>
        </w:rPr>
        <w:t xml:space="preserve"> </w:t>
      </w:r>
      <w:r w:rsidR="002F03BC">
        <w:rPr>
          <w:rFonts w:ascii="Arial" w:hAnsi="Arial" w:cs="Arial"/>
          <w:sz w:val="22"/>
          <w:szCs w:val="22"/>
        </w:rPr>
        <w:t xml:space="preserve">poiché più si innalza il </w:t>
      </w:r>
      <w:proofErr w:type="spellStart"/>
      <w:r w:rsidR="002F03BC">
        <w:rPr>
          <w:rFonts w:ascii="Arial" w:hAnsi="Arial" w:cs="Arial"/>
          <w:sz w:val="22"/>
          <w:szCs w:val="22"/>
        </w:rPr>
        <w:t>pH</w:t>
      </w:r>
      <w:proofErr w:type="spellEnd"/>
      <w:r w:rsidR="002F03BC">
        <w:rPr>
          <w:rFonts w:ascii="Arial" w:hAnsi="Arial" w:cs="Arial"/>
          <w:sz w:val="22"/>
          <w:szCs w:val="22"/>
        </w:rPr>
        <w:t xml:space="preserve"> dello stomaco per ridurne l’acidità e più lo stomaco aumenta la produzione di acido cloridrico per tornare “normale”, </w:t>
      </w:r>
      <w:r w:rsidRPr="00974281">
        <w:rPr>
          <w:rFonts w:ascii="Arial" w:hAnsi="Arial" w:cs="Arial"/>
          <w:sz w:val="22"/>
          <w:szCs w:val="22"/>
        </w:rPr>
        <w:t xml:space="preserve">con danno della mucosa gastrica da </w:t>
      </w:r>
      <w:r w:rsidRPr="00DA7E55">
        <w:rPr>
          <w:rFonts w:ascii="Arial" w:hAnsi="Arial" w:cs="Arial"/>
          <w:b/>
          <w:sz w:val="22"/>
          <w:szCs w:val="22"/>
        </w:rPr>
        <w:t>iperse</w:t>
      </w:r>
      <w:r w:rsidR="0032281F" w:rsidRPr="00DA7E55">
        <w:rPr>
          <w:rFonts w:ascii="Arial" w:hAnsi="Arial" w:cs="Arial"/>
          <w:b/>
          <w:sz w:val="22"/>
          <w:szCs w:val="22"/>
        </w:rPr>
        <w:t>crezione acida</w:t>
      </w:r>
      <w:r w:rsidR="00974281">
        <w:rPr>
          <w:rFonts w:ascii="Arial" w:hAnsi="Arial" w:cs="Arial"/>
          <w:sz w:val="22"/>
          <w:szCs w:val="22"/>
        </w:rPr>
        <w:t>;</w:t>
      </w:r>
    </w:p>
    <w:p w14:paraId="5F6CE844" w14:textId="77777777" w:rsidR="0032281F" w:rsidRPr="00974281" w:rsidRDefault="0032281F" w:rsidP="0097428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A7E55">
        <w:rPr>
          <w:rFonts w:ascii="Arial" w:hAnsi="Arial" w:cs="Arial"/>
          <w:b/>
          <w:sz w:val="22"/>
          <w:szCs w:val="22"/>
        </w:rPr>
        <w:t>altera</w:t>
      </w:r>
      <w:r w:rsidR="00926277" w:rsidRPr="00DA7E55">
        <w:rPr>
          <w:rFonts w:ascii="Arial" w:hAnsi="Arial" w:cs="Arial"/>
          <w:b/>
          <w:sz w:val="22"/>
          <w:szCs w:val="22"/>
        </w:rPr>
        <w:t xml:space="preserve">ta </w:t>
      </w:r>
      <w:r w:rsidRPr="00DA7E55">
        <w:rPr>
          <w:rFonts w:ascii="Arial" w:hAnsi="Arial" w:cs="Arial"/>
          <w:b/>
          <w:sz w:val="22"/>
          <w:szCs w:val="22"/>
        </w:rPr>
        <w:t>efficienza della funzione digestiva gastrica</w:t>
      </w:r>
      <w:r w:rsidR="00926277">
        <w:rPr>
          <w:rFonts w:ascii="Arial" w:hAnsi="Arial" w:cs="Arial"/>
          <w:sz w:val="22"/>
          <w:szCs w:val="22"/>
        </w:rPr>
        <w:t>,</w:t>
      </w:r>
      <w:r w:rsidRPr="00974281">
        <w:rPr>
          <w:rFonts w:ascii="Arial" w:hAnsi="Arial" w:cs="Arial"/>
          <w:sz w:val="22"/>
          <w:szCs w:val="22"/>
        </w:rPr>
        <w:t xml:space="preserve"> con la possibilità che il cibo arrivi in intestino contaminato da microrganismi patogeni</w:t>
      </w:r>
      <w:r w:rsidR="00974281">
        <w:rPr>
          <w:rFonts w:ascii="Arial" w:hAnsi="Arial" w:cs="Arial"/>
          <w:sz w:val="22"/>
          <w:szCs w:val="22"/>
        </w:rPr>
        <w:t>;</w:t>
      </w:r>
    </w:p>
    <w:p w14:paraId="70176D70" w14:textId="77777777" w:rsidR="0032281F" w:rsidRPr="00974281" w:rsidRDefault="002335C5" w:rsidP="00974281">
      <w:pPr>
        <w:pStyle w:val="Paragrafoelenco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A7E55">
        <w:rPr>
          <w:rFonts w:ascii="Arial" w:hAnsi="Arial" w:cs="Arial"/>
          <w:b/>
          <w:sz w:val="22"/>
          <w:szCs w:val="22"/>
        </w:rPr>
        <w:t>rid</w:t>
      </w:r>
      <w:r w:rsidR="006314F1" w:rsidRPr="00DA7E55">
        <w:rPr>
          <w:rFonts w:ascii="Arial" w:hAnsi="Arial" w:cs="Arial"/>
          <w:b/>
          <w:sz w:val="22"/>
          <w:szCs w:val="22"/>
        </w:rPr>
        <w:t xml:space="preserve">uzione </w:t>
      </w:r>
      <w:r w:rsidR="001E74E6" w:rsidRPr="00DA7E55">
        <w:rPr>
          <w:rFonts w:ascii="Arial" w:hAnsi="Arial" w:cs="Arial"/>
          <w:b/>
          <w:sz w:val="22"/>
          <w:szCs w:val="22"/>
        </w:rPr>
        <w:t>ne</w:t>
      </w:r>
      <w:r w:rsidR="0032281F" w:rsidRPr="00DA7E55">
        <w:rPr>
          <w:rFonts w:ascii="Arial" w:hAnsi="Arial" w:cs="Arial"/>
          <w:b/>
          <w:sz w:val="22"/>
          <w:szCs w:val="22"/>
        </w:rPr>
        <w:t>ll’assorbimento del magnesio</w:t>
      </w:r>
      <w:r w:rsidR="00B82248">
        <w:rPr>
          <w:rFonts w:ascii="Arial" w:hAnsi="Arial" w:cs="Arial"/>
          <w:sz w:val="22"/>
          <w:szCs w:val="22"/>
        </w:rPr>
        <w:t>,</w:t>
      </w:r>
      <w:r w:rsidR="0032281F" w:rsidRPr="00974281">
        <w:rPr>
          <w:rFonts w:ascii="Arial" w:hAnsi="Arial" w:cs="Arial"/>
          <w:sz w:val="22"/>
          <w:szCs w:val="22"/>
        </w:rPr>
        <w:t xml:space="preserve"> con sintomatologia specifica come astenia, debolezza muscolare, aritmie cardiache</w:t>
      </w:r>
      <w:r w:rsidR="00974281">
        <w:rPr>
          <w:rFonts w:ascii="Arial" w:hAnsi="Arial" w:cs="Arial"/>
          <w:sz w:val="22"/>
          <w:szCs w:val="22"/>
        </w:rPr>
        <w:t>.</w:t>
      </w:r>
      <w:r w:rsidR="0032281F" w:rsidRPr="00974281">
        <w:rPr>
          <w:rFonts w:ascii="Arial" w:hAnsi="Arial" w:cs="Arial"/>
          <w:sz w:val="22"/>
          <w:szCs w:val="22"/>
        </w:rPr>
        <w:t xml:space="preserve"> </w:t>
      </w:r>
    </w:p>
    <w:p w14:paraId="4DCE61BD" w14:textId="77777777" w:rsidR="00974281" w:rsidRPr="007C3C01" w:rsidRDefault="00974281" w:rsidP="00AD274A">
      <w:pPr>
        <w:jc w:val="both"/>
        <w:rPr>
          <w:rFonts w:ascii="Arial" w:hAnsi="Arial" w:cs="Arial"/>
          <w:sz w:val="22"/>
          <w:szCs w:val="22"/>
        </w:rPr>
      </w:pPr>
    </w:p>
    <w:p w14:paraId="018879D6" w14:textId="77777777" w:rsidR="0032281F" w:rsidRPr="007C3C01" w:rsidRDefault="0032281F" w:rsidP="003D027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 xml:space="preserve">Riportiamo la nota </w:t>
      </w:r>
      <w:r w:rsidR="00974281" w:rsidRPr="007C3C01">
        <w:rPr>
          <w:rFonts w:ascii="Arial" w:hAnsi="Arial" w:cs="Arial"/>
          <w:sz w:val="22"/>
          <w:szCs w:val="22"/>
        </w:rPr>
        <w:t xml:space="preserve">AIFA </w:t>
      </w:r>
      <w:r w:rsidRPr="007C3C01">
        <w:rPr>
          <w:rFonts w:ascii="Arial" w:hAnsi="Arial" w:cs="Arial"/>
          <w:sz w:val="22"/>
          <w:szCs w:val="22"/>
        </w:rPr>
        <w:t>a proposito dell’uso dei PPI</w:t>
      </w:r>
      <w:r w:rsidR="00974281">
        <w:rPr>
          <w:rFonts w:ascii="Arial" w:hAnsi="Arial" w:cs="Arial"/>
          <w:sz w:val="22"/>
          <w:szCs w:val="22"/>
        </w:rPr>
        <w:t>:</w:t>
      </w:r>
    </w:p>
    <w:p w14:paraId="6BB6C8FA" w14:textId="77777777" w:rsidR="0032281F" w:rsidRDefault="0032281F" w:rsidP="00AD274A">
      <w:pPr>
        <w:jc w:val="both"/>
        <w:rPr>
          <w:rFonts w:ascii="Arial" w:hAnsi="Arial" w:cs="Arial"/>
          <w:b/>
          <w:i/>
          <w:sz w:val="22"/>
          <w:szCs w:val="22"/>
        </w:rPr>
      </w:pPr>
      <w:r w:rsidRPr="007C3C01">
        <w:rPr>
          <w:rFonts w:ascii="Arial" w:hAnsi="Arial" w:cs="Arial"/>
          <w:b/>
          <w:i/>
          <w:sz w:val="22"/>
          <w:szCs w:val="22"/>
        </w:rPr>
        <w:t>“L’inibitore di pompa protonica,</w:t>
      </w:r>
      <w:r w:rsidR="00C305F2">
        <w:rPr>
          <w:rFonts w:ascii="Arial" w:hAnsi="Arial" w:cs="Arial"/>
          <w:b/>
          <w:i/>
          <w:sz w:val="22"/>
          <w:szCs w:val="22"/>
        </w:rPr>
        <w:t xml:space="preserve"> </w:t>
      </w:r>
      <w:r w:rsidRPr="007C3C01">
        <w:rPr>
          <w:rFonts w:ascii="Arial" w:hAnsi="Arial" w:cs="Arial"/>
          <w:b/>
          <w:i/>
          <w:sz w:val="22"/>
          <w:szCs w:val="22"/>
        </w:rPr>
        <w:t xml:space="preserve">determinando il blocco della secrezione acida, </w:t>
      </w:r>
      <w:r w:rsidR="00BD374B">
        <w:rPr>
          <w:rFonts w:ascii="Arial" w:hAnsi="Arial" w:cs="Arial"/>
          <w:b/>
          <w:i/>
          <w:sz w:val="22"/>
          <w:szCs w:val="22"/>
        </w:rPr>
        <w:t>o</w:t>
      </w:r>
      <w:r w:rsidRPr="007C3C01">
        <w:rPr>
          <w:rFonts w:ascii="Arial" w:hAnsi="Arial" w:cs="Arial"/>
          <w:b/>
          <w:i/>
          <w:sz w:val="22"/>
          <w:szCs w:val="22"/>
        </w:rPr>
        <w:t xml:space="preserve">ltre a favorire la </w:t>
      </w:r>
      <w:proofErr w:type="spellStart"/>
      <w:r w:rsidRPr="007C3C01">
        <w:rPr>
          <w:rFonts w:ascii="Arial" w:hAnsi="Arial" w:cs="Arial"/>
          <w:b/>
          <w:i/>
          <w:sz w:val="22"/>
          <w:szCs w:val="22"/>
        </w:rPr>
        <w:t>disbiosi</w:t>
      </w:r>
      <w:proofErr w:type="spellEnd"/>
      <w:r w:rsidRPr="007C3C01">
        <w:rPr>
          <w:rFonts w:ascii="Arial" w:hAnsi="Arial" w:cs="Arial"/>
          <w:b/>
          <w:i/>
          <w:sz w:val="22"/>
          <w:szCs w:val="22"/>
        </w:rPr>
        <w:t xml:space="preserve"> per il mancato effetto protettivo svolto dall’acidità gastrica sulla penetrazione di batteri patogeni introdotti per via orale, determina la mancata denaturazione delle proteine e la mancata attivazione degli enzimi digestivi gastrici</w:t>
      </w:r>
      <w:r w:rsidR="00114E0E">
        <w:rPr>
          <w:rFonts w:ascii="Arial" w:hAnsi="Arial" w:cs="Arial"/>
          <w:b/>
          <w:i/>
          <w:sz w:val="22"/>
          <w:szCs w:val="22"/>
        </w:rPr>
        <w:t>,</w:t>
      </w:r>
      <w:r w:rsidRPr="007C3C01">
        <w:rPr>
          <w:rFonts w:ascii="Arial" w:hAnsi="Arial" w:cs="Arial"/>
          <w:b/>
          <w:i/>
          <w:sz w:val="22"/>
          <w:szCs w:val="22"/>
        </w:rPr>
        <w:t xml:space="preserve"> che necessitano dell’ambiente acido per svolgere la propria funzione</w:t>
      </w:r>
      <w:r w:rsidR="003D027D">
        <w:rPr>
          <w:rFonts w:ascii="Arial" w:hAnsi="Arial" w:cs="Arial"/>
          <w:b/>
          <w:i/>
          <w:sz w:val="22"/>
          <w:szCs w:val="22"/>
        </w:rPr>
        <w:t>”</w:t>
      </w:r>
      <w:r w:rsidRPr="007C3C01">
        <w:rPr>
          <w:rFonts w:ascii="Arial" w:hAnsi="Arial" w:cs="Arial"/>
          <w:b/>
          <w:i/>
          <w:sz w:val="22"/>
          <w:szCs w:val="22"/>
        </w:rPr>
        <w:t>.</w:t>
      </w:r>
    </w:p>
    <w:p w14:paraId="5E490E8A" w14:textId="77777777" w:rsidR="003D027D" w:rsidRPr="007C3C01" w:rsidRDefault="003D027D" w:rsidP="00AD274A">
      <w:pPr>
        <w:jc w:val="both"/>
        <w:rPr>
          <w:rFonts w:ascii="Arial" w:hAnsi="Arial" w:cs="Arial"/>
          <w:sz w:val="22"/>
          <w:szCs w:val="22"/>
        </w:rPr>
      </w:pPr>
    </w:p>
    <w:p w14:paraId="33BFA2EB" w14:textId="77777777" w:rsidR="0082054B" w:rsidRPr="007C3C01" w:rsidRDefault="0032281F" w:rsidP="00AD274A">
      <w:p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 xml:space="preserve">Gli effetti indesiderati </w:t>
      </w:r>
      <w:r w:rsidR="00335135">
        <w:rPr>
          <w:rFonts w:ascii="Arial" w:hAnsi="Arial" w:cs="Arial"/>
          <w:sz w:val="22"/>
          <w:szCs w:val="22"/>
        </w:rPr>
        <w:t xml:space="preserve">più comuni </w:t>
      </w:r>
      <w:r w:rsidRPr="007C3C01">
        <w:rPr>
          <w:rFonts w:ascii="Arial" w:hAnsi="Arial" w:cs="Arial"/>
          <w:sz w:val="22"/>
          <w:szCs w:val="22"/>
        </w:rPr>
        <w:t>dei PPI (1</w:t>
      </w:r>
      <w:r w:rsidR="00353D1E">
        <w:rPr>
          <w:rFonts w:ascii="Arial" w:hAnsi="Arial" w:cs="Arial"/>
          <w:sz w:val="22"/>
          <w:szCs w:val="22"/>
        </w:rPr>
        <w:t>-</w:t>
      </w:r>
      <w:r w:rsidRPr="007C3C01">
        <w:rPr>
          <w:rFonts w:ascii="Arial" w:hAnsi="Arial" w:cs="Arial"/>
          <w:sz w:val="22"/>
          <w:szCs w:val="22"/>
        </w:rPr>
        <w:t>10%</w:t>
      </w:r>
      <w:r w:rsidR="00335135">
        <w:rPr>
          <w:rFonts w:ascii="Arial" w:hAnsi="Arial" w:cs="Arial"/>
          <w:sz w:val="22"/>
          <w:szCs w:val="22"/>
        </w:rPr>
        <w:t xml:space="preserve"> dei pazienti</w:t>
      </w:r>
      <w:r w:rsidRPr="007C3C01">
        <w:rPr>
          <w:rFonts w:ascii="Arial" w:hAnsi="Arial" w:cs="Arial"/>
          <w:sz w:val="22"/>
          <w:szCs w:val="22"/>
        </w:rPr>
        <w:t>) sono cefalea, dolori addominali, stipsi, dia</w:t>
      </w:r>
      <w:r w:rsidR="0082054B" w:rsidRPr="007C3C01">
        <w:rPr>
          <w:rFonts w:ascii="Arial" w:hAnsi="Arial" w:cs="Arial"/>
          <w:sz w:val="22"/>
          <w:szCs w:val="22"/>
        </w:rPr>
        <w:t>rrea, flatulenza, nausea</w:t>
      </w:r>
      <w:r w:rsidR="00335135">
        <w:rPr>
          <w:rFonts w:ascii="Arial" w:hAnsi="Arial" w:cs="Arial"/>
          <w:sz w:val="22"/>
          <w:szCs w:val="22"/>
        </w:rPr>
        <w:t>,</w:t>
      </w:r>
      <w:r w:rsidR="0082054B" w:rsidRPr="007C3C01">
        <w:rPr>
          <w:rFonts w:ascii="Arial" w:hAnsi="Arial" w:cs="Arial"/>
          <w:sz w:val="22"/>
          <w:szCs w:val="22"/>
        </w:rPr>
        <w:t xml:space="preserve"> vomito, malassorbimento della </w:t>
      </w:r>
      <w:r w:rsidR="00740745">
        <w:rPr>
          <w:rFonts w:ascii="Arial" w:hAnsi="Arial" w:cs="Arial"/>
          <w:sz w:val="22"/>
          <w:szCs w:val="22"/>
        </w:rPr>
        <w:t>v</w:t>
      </w:r>
      <w:r w:rsidR="0082054B" w:rsidRPr="007C3C01">
        <w:rPr>
          <w:rFonts w:ascii="Arial" w:hAnsi="Arial" w:cs="Arial"/>
          <w:sz w:val="22"/>
          <w:szCs w:val="22"/>
        </w:rPr>
        <w:t>it</w:t>
      </w:r>
      <w:r w:rsidR="00740745">
        <w:rPr>
          <w:rFonts w:ascii="Arial" w:hAnsi="Arial" w:cs="Arial"/>
          <w:sz w:val="22"/>
          <w:szCs w:val="22"/>
        </w:rPr>
        <w:t>amina</w:t>
      </w:r>
      <w:r w:rsidR="0082054B" w:rsidRPr="007C3C01">
        <w:rPr>
          <w:rFonts w:ascii="Arial" w:hAnsi="Arial" w:cs="Arial"/>
          <w:sz w:val="22"/>
          <w:szCs w:val="22"/>
        </w:rPr>
        <w:t xml:space="preserve"> B12, aumento del rischio di frattura dell’anca, del polso</w:t>
      </w:r>
      <w:r w:rsidR="00BD374B">
        <w:rPr>
          <w:rFonts w:ascii="Arial" w:hAnsi="Arial" w:cs="Arial"/>
          <w:sz w:val="22"/>
          <w:szCs w:val="22"/>
        </w:rPr>
        <w:t xml:space="preserve"> o</w:t>
      </w:r>
      <w:r w:rsidR="0082054B" w:rsidRPr="007C3C01">
        <w:rPr>
          <w:rFonts w:ascii="Arial" w:hAnsi="Arial" w:cs="Arial"/>
          <w:sz w:val="22"/>
          <w:szCs w:val="22"/>
        </w:rPr>
        <w:t xml:space="preserve"> della colonna vertebrale in pazienti anziani (dal 10 al 40%).</w:t>
      </w:r>
    </w:p>
    <w:p w14:paraId="59D9E298" w14:textId="77777777" w:rsidR="0082054B" w:rsidRPr="007C3C01" w:rsidRDefault="0082054B" w:rsidP="00AD274A">
      <w:p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 xml:space="preserve">La diminuzione dell’acidità gastrica aumenta </w:t>
      </w:r>
      <w:r w:rsidR="00052ADE">
        <w:rPr>
          <w:rFonts w:ascii="Arial" w:hAnsi="Arial" w:cs="Arial"/>
          <w:sz w:val="22"/>
          <w:szCs w:val="22"/>
        </w:rPr>
        <w:t xml:space="preserve">inoltre </w:t>
      </w:r>
      <w:r w:rsidRPr="007C3C01">
        <w:rPr>
          <w:rFonts w:ascii="Arial" w:hAnsi="Arial" w:cs="Arial"/>
          <w:sz w:val="22"/>
          <w:szCs w:val="22"/>
        </w:rPr>
        <w:t>la carica batterica gastrica</w:t>
      </w:r>
      <w:r w:rsidR="00E341C8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con aumento del rischio di infezioni gastrointestinali</w:t>
      </w:r>
      <w:r w:rsidR="00BD374B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denominate SIBO (sovra</w:t>
      </w:r>
      <w:r w:rsidR="003B7EE4">
        <w:rPr>
          <w:rFonts w:ascii="Arial" w:hAnsi="Arial" w:cs="Arial"/>
          <w:sz w:val="22"/>
          <w:szCs w:val="22"/>
        </w:rPr>
        <w:t>-</w:t>
      </w:r>
      <w:r w:rsidRPr="007C3C01">
        <w:rPr>
          <w:rFonts w:ascii="Arial" w:hAnsi="Arial" w:cs="Arial"/>
          <w:sz w:val="22"/>
          <w:szCs w:val="22"/>
        </w:rPr>
        <w:t>crescita batterica del piccolo intestino)</w:t>
      </w:r>
      <w:r w:rsidR="00B13B06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</w:t>
      </w:r>
      <w:r w:rsidR="00D93DF3">
        <w:rPr>
          <w:rFonts w:ascii="Arial" w:hAnsi="Arial" w:cs="Arial"/>
          <w:sz w:val="22"/>
          <w:szCs w:val="22"/>
        </w:rPr>
        <w:t>le quali colpiscono in media</w:t>
      </w:r>
      <w:r w:rsidRPr="007C3C01">
        <w:rPr>
          <w:rFonts w:ascii="Arial" w:hAnsi="Arial" w:cs="Arial"/>
          <w:sz w:val="22"/>
          <w:szCs w:val="22"/>
        </w:rPr>
        <w:t xml:space="preserve"> il 50% </w:t>
      </w:r>
      <w:r w:rsidR="00D93DF3">
        <w:rPr>
          <w:rFonts w:ascii="Arial" w:hAnsi="Arial" w:cs="Arial"/>
          <w:sz w:val="22"/>
          <w:szCs w:val="22"/>
        </w:rPr>
        <w:t>d</w:t>
      </w:r>
      <w:r w:rsidRPr="007C3C01">
        <w:rPr>
          <w:rFonts w:ascii="Arial" w:hAnsi="Arial" w:cs="Arial"/>
          <w:sz w:val="22"/>
          <w:szCs w:val="22"/>
        </w:rPr>
        <w:t xml:space="preserve">ei pazienti che assumono PPI per </w:t>
      </w:r>
      <w:r w:rsidR="0095114E">
        <w:rPr>
          <w:rFonts w:ascii="Arial" w:hAnsi="Arial" w:cs="Arial"/>
          <w:sz w:val="22"/>
          <w:szCs w:val="22"/>
        </w:rPr>
        <w:t>un</w:t>
      </w:r>
      <w:r w:rsidRPr="007C3C01">
        <w:rPr>
          <w:rFonts w:ascii="Arial" w:hAnsi="Arial" w:cs="Arial"/>
          <w:sz w:val="22"/>
          <w:szCs w:val="22"/>
        </w:rPr>
        <w:t xml:space="preserve"> anno</w:t>
      </w:r>
      <w:r w:rsidR="0095114E">
        <w:rPr>
          <w:rFonts w:ascii="Arial" w:hAnsi="Arial" w:cs="Arial"/>
          <w:sz w:val="22"/>
          <w:szCs w:val="22"/>
        </w:rPr>
        <w:t xml:space="preserve"> (2)</w:t>
      </w:r>
      <w:r w:rsidRPr="007C3C01">
        <w:rPr>
          <w:rFonts w:ascii="Arial" w:hAnsi="Arial" w:cs="Arial"/>
          <w:sz w:val="22"/>
          <w:szCs w:val="22"/>
        </w:rPr>
        <w:t>.</w:t>
      </w:r>
    </w:p>
    <w:p w14:paraId="16D6B72A" w14:textId="77777777" w:rsidR="0082054B" w:rsidRDefault="005C1456" w:rsidP="00AD2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è</w:t>
      </w:r>
      <w:r w:rsidR="00697255">
        <w:rPr>
          <w:rFonts w:ascii="Arial" w:hAnsi="Arial" w:cs="Arial"/>
          <w:sz w:val="22"/>
          <w:szCs w:val="22"/>
        </w:rPr>
        <w:t>, in particolare,</w:t>
      </w:r>
      <w:r>
        <w:rPr>
          <w:rFonts w:ascii="Arial" w:hAnsi="Arial" w:cs="Arial"/>
          <w:sz w:val="22"/>
          <w:szCs w:val="22"/>
        </w:rPr>
        <w:t xml:space="preserve"> una maggiore incidenza di </w:t>
      </w:r>
      <w:r w:rsidR="0082054B" w:rsidRPr="007C3C01">
        <w:rPr>
          <w:rFonts w:ascii="Arial" w:hAnsi="Arial" w:cs="Arial"/>
          <w:sz w:val="22"/>
          <w:szCs w:val="22"/>
        </w:rPr>
        <w:t>batteri di tipo fecale</w:t>
      </w:r>
      <w:r w:rsidR="00E854B4">
        <w:rPr>
          <w:rFonts w:ascii="Arial" w:hAnsi="Arial" w:cs="Arial"/>
          <w:sz w:val="22"/>
          <w:szCs w:val="22"/>
        </w:rPr>
        <w:t>, il più importante dei quali è l’</w:t>
      </w:r>
      <w:r w:rsidR="00E854B4" w:rsidRPr="007C3C01">
        <w:rPr>
          <w:rFonts w:ascii="Arial" w:hAnsi="Arial" w:cs="Arial"/>
          <w:sz w:val="22"/>
          <w:szCs w:val="22"/>
        </w:rPr>
        <w:t>E</w:t>
      </w:r>
      <w:r w:rsidR="00E854B4">
        <w:rPr>
          <w:rFonts w:ascii="Arial" w:hAnsi="Arial" w:cs="Arial"/>
          <w:sz w:val="22"/>
          <w:szCs w:val="22"/>
        </w:rPr>
        <w:t xml:space="preserve">scherichia </w:t>
      </w:r>
      <w:r w:rsidR="00E854B4" w:rsidRPr="007C3C01">
        <w:rPr>
          <w:rFonts w:ascii="Arial" w:hAnsi="Arial" w:cs="Arial"/>
          <w:sz w:val="22"/>
          <w:szCs w:val="22"/>
        </w:rPr>
        <w:t>Coli</w:t>
      </w:r>
      <w:r w:rsidR="00E854B4">
        <w:rPr>
          <w:rFonts w:ascii="Arial" w:hAnsi="Arial" w:cs="Arial"/>
          <w:sz w:val="22"/>
          <w:szCs w:val="22"/>
        </w:rPr>
        <w:t xml:space="preserve">, i cui </w:t>
      </w:r>
      <w:r w:rsidR="0082054B" w:rsidRPr="007C3C01">
        <w:rPr>
          <w:rFonts w:ascii="Arial" w:hAnsi="Arial" w:cs="Arial"/>
          <w:sz w:val="22"/>
          <w:szCs w:val="22"/>
        </w:rPr>
        <w:t xml:space="preserve">ceppi virulenti </w:t>
      </w:r>
      <w:r w:rsidR="00E854B4">
        <w:rPr>
          <w:rFonts w:ascii="Arial" w:hAnsi="Arial" w:cs="Arial"/>
          <w:sz w:val="22"/>
          <w:szCs w:val="22"/>
        </w:rPr>
        <w:t>possono causare</w:t>
      </w:r>
      <w:r w:rsidR="00502E6C">
        <w:rPr>
          <w:rFonts w:ascii="Arial" w:hAnsi="Arial" w:cs="Arial"/>
          <w:sz w:val="22"/>
          <w:szCs w:val="22"/>
        </w:rPr>
        <w:t xml:space="preserve"> </w:t>
      </w:r>
      <w:r w:rsidR="00502E6C" w:rsidRPr="007C3C01">
        <w:rPr>
          <w:rFonts w:ascii="Arial" w:hAnsi="Arial" w:cs="Arial"/>
          <w:sz w:val="22"/>
          <w:szCs w:val="22"/>
        </w:rPr>
        <w:t>gastro</w:t>
      </w:r>
      <w:r w:rsidR="00502E6C">
        <w:rPr>
          <w:rFonts w:ascii="Arial" w:hAnsi="Arial" w:cs="Arial"/>
          <w:sz w:val="22"/>
          <w:szCs w:val="22"/>
        </w:rPr>
        <w:t xml:space="preserve">enteriti e </w:t>
      </w:r>
      <w:r w:rsidR="0082054B" w:rsidRPr="007C3C01">
        <w:rPr>
          <w:rFonts w:ascii="Arial" w:hAnsi="Arial" w:cs="Arial"/>
          <w:sz w:val="22"/>
          <w:szCs w:val="22"/>
        </w:rPr>
        <w:t>infezioni urinari</w:t>
      </w:r>
      <w:r w:rsidR="00643748">
        <w:rPr>
          <w:rFonts w:ascii="Arial" w:hAnsi="Arial" w:cs="Arial"/>
          <w:sz w:val="22"/>
          <w:szCs w:val="22"/>
        </w:rPr>
        <w:t>e</w:t>
      </w:r>
      <w:r w:rsidR="0082054B" w:rsidRPr="007C3C01">
        <w:rPr>
          <w:rFonts w:ascii="Arial" w:hAnsi="Arial" w:cs="Arial"/>
          <w:sz w:val="22"/>
          <w:szCs w:val="22"/>
        </w:rPr>
        <w:t>.</w:t>
      </w:r>
    </w:p>
    <w:p w14:paraId="463D86D9" w14:textId="77777777" w:rsidR="003D027D" w:rsidRDefault="003D027D" w:rsidP="00AD274A">
      <w:pPr>
        <w:jc w:val="both"/>
        <w:rPr>
          <w:rFonts w:ascii="Arial" w:hAnsi="Arial" w:cs="Arial"/>
          <w:sz w:val="22"/>
          <w:szCs w:val="22"/>
        </w:rPr>
      </w:pPr>
    </w:p>
    <w:p w14:paraId="416AFC56" w14:textId="77777777" w:rsidR="004D6274" w:rsidRDefault="004D6274" w:rsidP="00AD274A">
      <w:pPr>
        <w:jc w:val="both"/>
        <w:rPr>
          <w:rFonts w:ascii="Arial" w:hAnsi="Arial" w:cs="Arial"/>
          <w:sz w:val="22"/>
          <w:szCs w:val="22"/>
        </w:rPr>
      </w:pPr>
    </w:p>
    <w:p w14:paraId="405F5059" w14:textId="77777777" w:rsidR="004D6274" w:rsidRPr="004D6274" w:rsidRDefault="004D6274" w:rsidP="004D6274">
      <w:pPr>
        <w:spacing w:after="60"/>
        <w:jc w:val="both"/>
        <w:rPr>
          <w:rFonts w:ascii="Arial" w:hAnsi="Arial" w:cs="Arial"/>
          <w:b/>
          <w:sz w:val="22"/>
          <w:szCs w:val="22"/>
        </w:rPr>
      </w:pPr>
      <w:r w:rsidRPr="004D6274">
        <w:rPr>
          <w:rFonts w:ascii="Arial" w:hAnsi="Arial" w:cs="Arial"/>
          <w:b/>
          <w:sz w:val="22"/>
          <w:szCs w:val="22"/>
        </w:rPr>
        <w:t>IL RUOLO DEI PROBIOTICI PER LA SALUTE DELLO STOMACO: ABIVISOR</w:t>
      </w:r>
      <w:r w:rsidRPr="004D6274">
        <w:rPr>
          <w:rFonts w:ascii="Arial" w:hAnsi="Arial" w:cs="Arial"/>
          <w:b/>
          <w:sz w:val="22"/>
          <w:szCs w:val="22"/>
          <w:vertAlign w:val="superscript"/>
        </w:rPr>
        <w:t>®</w:t>
      </w:r>
    </w:p>
    <w:p w14:paraId="239A4FC2" w14:textId="77777777" w:rsidR="0082054B" w:rsidRDefault="00781F7B" w:rsidP="00AD274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82054B" w:rsidRPr="007C3C01">
        <w:rPr>
          <w:rFonts w:ascii="Arial" w:hAnsi="Arial" w:cs="Arial"/>
          <w:sz w:val="22"/>
          <w:szCs w:val="22"/>
        </w:rPr>
        <w:t xml:space="preserve">o </w:t>
      </w:r>
      <w:r w:rsidR="0082054B" w:rsidRPr="00192401">
        <w:rPr>
          <w:rFonts w:ascii="Arial" w:hAnsi="Arial" w:cs="Arial"/>
          <w:b/>
          <w:sz w:val="22"/>
          <w:szCs w:val="22"/>
        </w:rPr>
        <w:t>studio osservazionale</w:t>
      </w:r>
      <w:r w:rsidR="0082054B" w:rsidRPr="007C3C01">
        <w:rPr>
          <w:rFonts w:ascii="Arial" w:hAnsi="Arial" w:cs="Arial"/>
          <w:sz w:val="22"/>
          <w:szCs w:val="22"/>
        </w:rPr>
        <w:t xml:space="preserve"> </w:t>
      </w:r>
      <w:r w:rsidRPr="007C3C01">
        <w:rPr>
          <w:rFonts w:ascii="Arial" w:hAnsi="Arial" w:cs="Arial"/>
          <w:sz w:val="22"/>
          <w:szCs w:val="22"/>
        </w:rPr>
        <w:t xml:space="preserve">di Del Piano </w:t>
      </w:r>
      <w:r w:rsidR="0082054B" w:rsidRPr="007C3C01">
        <w:rPr>
          <w:rFonts w:ascii="Arial" w:hAnsi="Arial" w:cs="Arial"/>
          <w:sz w:val="22"/>
          <w:szCs w:val="22"/>
        </w:rPr>
        <w:t>“</w:t>
      </w:r>
      <w:r w:rsidR="0082054B" w:rsidRPr="007C3C01">
        <w:rPr>
          <w:rFonts w:ascii="Arial" w:hAnsi="Arial" w:cs="Arial"/>
          <w:i/>
          <w:sz w:val="22"/>
          <w:szCs w:val="22"/>
        </w:rPr>
        <w:t xml:space="preserve">The innovative Potential of </w:t>
      </w:r>
      <w:proofErr w:type="spellStart"/>
      <w:r w:rsidR="0082054B" w:rsidRPr="007C3C01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="0082054B" w:rsidRPr="007C3C0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2054B" w:rsidRPr="007C3C01">
        <w:rPr>
          <w:rFonts w:ascii="Arial" w:hAnsi="Arial" w:cs="Arial"/>
          <w:i/>
          <w:sz w:val="22"/>
          <w:szCs w:val="22"/>
        </w:rPr>
        <w:t>rhamnosus</w:t>
      </w:r>
      <w:proofErr w:type="spellEnd"/>
      <w:r w:rsidR="0082054B" w:rsidRPr="007C3C01">
        <w:rPr>
          <w:rFonts w:ascii="Arial" w:hAnsi="Arial" w:cs="Arial"/>
          <w:i/>
          <w:sz w:val="22"/>
          <w:szCs w:val="22"/>
        </w:rPr>
        <w:t xml:space="preserve"> LR06, </w:t>
      </w:r>
      <w:proofErr w:type="spellStart"/>
      <w:r w:rsidR="0082054B" w:rsidRPr="007C3C01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="0082054B" w:rsidRPr="007C3C0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82054B" w:rsidRPr="007C3C01">
        <w:rPr>
          <w:rFonts w:ascii="Arial" w:hAnsi="Arial" w:cs="Arial"/>
          <w:i/>
          <w:sz w:val="22"/>
          <w:szCs w:val="22"/>
        </w:rPr>
        <w:t>pentosus</w:t>
      </w:r>
      <w:proofErr w:type="spellEnd"/>
      <w:r w:rsidR="0082054B" w:rsidRPr="007C3C01">
        <w:rPr>
          <w:rFonts w:ascii="Arial" w:hAnsi="Arial" w:cs="Arial"/>
          <w:i/>
          <w:sz w:val="22"/>
          <w:szCs w:val="22"/>
        </w:rPr>
        <w:t xml:space="preserve"> LPS</w:t>
      </w:r>
      <w:r w:rsidR="004B1740" w:rsidRPr="007C3C01">
        <w:rPr>
          <w:rFonts w:ascii="Arial" w:hAnsi="Arial" w:cs="Arial"/>
          <w:i/>
          <w:sz w:val="22"/>
          <w:szCs w:val="22"/>
        </w:rPr>
        <w:t xml:space="preserve">01, </w:t>
      </w:r>
      <w:proofErr w:type="spellStart"/>
      <w:r w:rsidR="004B1740" w:rsidRPr="007C3C01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="004B1740" w:rsidRPr="007C3C0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B1740" w:rsidRPr="007C3C01">
        <w:rPr>
          <w:rFonts w:ascii="Arial" w:hAnsi="Arial" w:cs="Arial"/>
          <w:i/>
          <w:sz w:val="22"/>
          <w:szCs w:val="22"/>
        </w:rPr>
        <w:t>plantarum</w:t>
      </w:r>
      <w:proofErr w:type="spellEnd"/>
      <w:r w:rsidR="004B1740" w:rsidRPr="007C3C01">
        <w:rPr>
          <w:rFonts w:ascii="Arial" w:hAnsi="Arial" w:cs="Arial"/>
          <w:i/>
          <w:sz w:val="22"/>
          <w:szCs w:val="22"/>
        </w:rPr>
        <w:t xml:space="preserve"> LP01 and </w:t>
      </w:r>
      <w:proofErr w:type="spellStart"/>
      <w:r w:rsidR="004B1740" w:rsidRPr="007C3C01">
        <w:rPr>
          <w:rFonts w:ascii="Arial" w:hAnsi="Arial" w:cs="Arial"/>
          <w:i/>
          <w:sz w:val="22"/>
          <w:szCs w:val="22"/>
        </w:rPr>
        <w:t>Lactobacillus</w:t>
      </w:r>
      <w:proofErr w:type="spellEnd"/>
      <w:r w:rsidR="004B1740" w:rsidRPr="007C3C0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B1740" w:rsidRPr="007C3C01">
        <w:rPr>
          <w:rFonts w:ascii="Arial" w:hAnsi="Arial" w:cs="Arial"/>
          <w:i/>
          <w:sz w:val="22"/>
          <w:szCs w:val="22"/>
        </w:rPr>
        <w:t>delbrueckii</w:t>
      </w:r>
      <w:proofErr w:type="spellEnd"/>
      <w:r w:rsidR="004B1740" w:rsidRPr="007C3C01">
        <w:rPr>
          <w:rFonts w:ascii="Arial" w:hAnsi="Arial" w:cs="Arial"/>
          <w:i/>
          <w:sz w:val="22"/>
          <w:szCs w:val="22"/>
        </w:rPr>
        <w:t xml:space="preserve"> Subsp.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B1740" w:rsidRPr="007C3C01">
        <w:rPr>
          <w:rFonts w:ascii="Arial" w:hAnsi="Arial" w:cs="Arial"/>
          <w:i/>
          <w:sz w:val="22"/>
          <w:szCs w:val="22"/>
        </w:rPr>
        <w:t>delbueckii</w:t>
      </w:r>
      <w:proofErr w:type="spellEnd"/>
      <w:r w:rsidR="004B1740" w:rsidRPr="007C3C01">
        <w:rPr>
          <w:rFonts w:ascii="Arial" w:hAnsi="Arial" w:cs="Arial"/>
          <w:i/>
          <w:sz w:val="22"/>
          <w:szCs w:val="22"/>
        </w:rPr>
        <w:t xml:space="preserve"> LDD01 to </w:t>
      </w:r>
      <w:proofErr w:type="spellStart"/>
      <w:r w:rsidR="004B1740" w:rsidRPr="007C3C01">
        <w:rPr>
          <w:rFonts w:ascii="Arial" w:hAnsi="Arial" w:cs="Arial"/>
          <w:i/>
          <w:sz w:val="22"/>
          <w:szCs w:val="22"/>
        </w:rPr>
        <w:t>restore</w:t>
      </w:r>
      <w:proofErr w:type="spellEnd"/>
      <w:r w:rsidR="004B1740" w:rsidRPr="007C3C01">
        <w:rPr>
          <w:rFonts w:ascii="Arial" w:hAnsi="Arial" w:cs="Arial"/>
          <w:i/>
          <w:sz w:val="22"/>
          <w:szCs w:val="22"/>
        </w:rPr>
        <w:t xml:space="preserve"> the </w:t>
      </w:r>
      <w:r>
        <w:rPr>
          <w:rFonts w:ascii="Arial" w:hAnsi="Arial" w:cs="Arial"/>
          <w:i/>
          <w:sz w:val="22"/>
          <w:szCs w:val="22"/>
        </w:rPr>
        <w:t>‘</w:t>
      </w:r>
      <w:proofErr w:type="spellStart"/>
      <w:r w:rsidR="004B1740" w:rsidRPr="007C3C01">
        <w:rPr>
          <w:rFonts w:ascii="Arial" w:hAnsi="Arial" w:cs="Arial"/>
          <w:i/>
          <w:sz w:val="22"/>
          <w:szCs w:val="22"/>
        </w:rPr>
        <w:t>gastric</w:t>
      </w:r>
      <w:proofErr w:type="spellEnd"/>
      <w:r w:rsidR="004B1740" w:rsidRPr="007C3C0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B1740" w:rsidRPr="007C3C01">
        <w:rPr>
          <w:rFonts w:ascii="Arial" w:hAnsi="Arial" w:cs="Arial"/>
          <w:i/>
          <w:sz w:val="22"/>
          <w:szCs w:val="22"/>
        </w:rPr>
        <w:t>barrier</w:t>
      </w:r>
      <w:proofErr w:type="spellEnd"/>
      <w:r w:rsidR="004B1740" w:rsidRPr="007C3C01">
        <w:rPr>
          <w:rFonts w:ascii="Arial" w:hAnsi="Arial" w:cs="Arial"/>
          <w:i/>
          <w:sz w:val="22"/>
          <w:szCs w:val="22"/>
        </w:rPr>
        <w:t xml:space="preserve"> effect</w:t>
      </w:r>
      <w:r>
        <w:rPr>
          <w:rFonts w:ascii="Arial" w:hAnsi="Arial" w:cs="Arial"/>
          <w:i/>
          <w:sz w:val="22"/>
          <w:szCs w:val="22"/>
        </w:rPr>
        <w:t>’</w:t>
      </w:r>
      <w:r w:rsidR="004B1740" w:rsidRPr="007C3C01">
        <w:rPr>
          <w:rFonts w:ascii="Arial" w:hAnsi="Arial" w:cs="Arial"/>
          <w:i/>
          <w:sz w:val="22"/>
          <w:szCs w:val="22"/>
        </w:rPr>
        <w:t xml:space="preserve"> in </w:t>
      </w:r>
      <w:proofErr w:type="spellStart"/>
      <w:r w:rsidR="004B1740" w:rsidRPr="007C3C01">
        <w:rPr>
          <w:rFonts w:ascii="Arial" w:hAnsi="Arial" w:cs="Arial"/>
          <w:i/>
          <w:sz w:val="22"/>
          <w:szCs w:val="22"/>
        </w:rPr>
        <w:t>patients</w:t>
      </w:r>
      <w:proofErr w:type="spellEnd"/>
      <w:r w:rsidR="004B1740" w:rsidRPr="007C3C0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B1740" w:rsidRPr="007C3C01">
        <w:rPr>
          <w:rFonts w:ascii="Arial" w:hAnsi="Arial" w:cs="Arial"/>
          <w:i/>
          <w:sz w:val="22"/>
          <w:szCs w:val="22"/>
        </w:rPr>
        <w:t>chronically</w:t>
      </w:r>
      <w:proofErr w:type="spellEnd"/>
      <w:r w:rsidR="004B1740" w:rsidRPr="007C3C01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B1740" w:rsidRPr="007C3C01">
        <w:rPr>
          <w:rFonts w:ascii="Arial" w:hAnsi="Arial" w:cs="Arial"/>
          <w:i/>
          <w:sz w:val="22"/>
          <w:szCs w:val="22"/>
        </w:rPr>
        <w:t>treated</w:t>
      </w:r>
      <w:proofErr w:type="spellEnd"/>
      <w:r w:rsidR="004B1740" w:rsidRPr="007C3C01">
        <w:rPr>
          <w:rFonts w:ascii="Arial" w:hAnsi="Arial" w:cs="Arial"/>
          <w:i/>
          <w:sz w:val="22"/>
          <w:szCs w:val="22"/>
        </w:rPr>
        <w:t xml:space="preserve"> with PPI</w:t>
      </w:r>
      <w:r w:rsidR="004B1740" w:rsidRPr="007C3C01">
        <w:rPr>
          <w:rFonts w:ascii="Arial" w:hAnsi="Arial" w:cs="Arial"/>
          <w:sz w:val="22"/>
          <w:szCs w:val="22"/>
        </w:rPr>
        <w:t xml:space="preserve">” ha arruolato dei volontari </w:t>
      </w:r>
      <w:r w:rsidR="002770CA">
        <w:rPr>
          <w:rFonts w:ascii="Arial" w:hAnsi="Arial" w:cs="Arial"/>
          <w:sz w:val="22"/>
          <w:szCs w:val="22"/>
        </w:rPr>
        <w:t xml:space="preserve">sani </w:t>
      </w:r>
      <w:r w:rsidR="004B1740" w:rsidRPr="007C3C01">
        <w:rPr>
          <w:rFonts w:ascii="Arial" w:hAnsi="Arial" w:cs="Arial"/>
          <w:sz w:val="22"/>
          <w:szCs w:val="22"/>
        </w:rPr>
        <w:t xml:space="preserve">trattati per 2 settimane e ha evidenziato un’aumentata proliferazione </w:t>
      </w:r>
      <w:r w:rsidR="004B1740" w:rsidRPr="007C3C01">
        <w:rPr>
          <w:rFonts w:ascii="Arial" w:hAnsi="Arial" w:cs="Arial"/>
          <w:sz w:val="22"/>
          <w:szCs w:val="22"/>
        </w:rPr>
        <w:lastRenderedPageBreak/>
        <w:t xml:space="preserve">batterica nei </w:t>
      </w:r>
      <w:r w:rsidR="00C068C1" w:rsidRPr="007C3C01">
        <w:rPr>
          <w:rFonts w:ascii="Arial" w:hAnsi="Arial" w:cs="Arial"/>
          <w:sz w:val="22"/>
          <w:szCs w:val="22"/>
        </w:rPr>
        <w:t>pazienti consumatori di PPI a lungo termine e la possibilità di antagonizzarla</w:t>
      </w:r>
      <w:r w:rsidR="000401D2">
        <w:rPr>
          <w:rFonts w:ascii="Arial" w:hAnsi="Arial" w:cs="Arial"/>
          <w:sz w:val="22"/>
          <w:szCs w:val="22"/>
        </w:rPr>
        <w:t>,</w:t>
      </w:r>
      <w:r w:rsidR="00C068C1" w:rsidRPr="007C3C01">
        <w:rPr>
          <w:rFonts w:ascii="Arial" w:hAnsi="Arial" w:cs="Arial"/>
          <w:sz w:val="22"/>
          <w:szCs w:val="22"/>
        </w:rPr>
        <w:t xml:space="preserve"> utilizzando un gruppo definito di probiotici già testati in laboratorio</w:t>
      </w:r>
      <w:r w:rsidR="00DA64B0">
        <w:rPr>
          <w:rFonts w:ascii="Arial" w:hAnsi="Arial" w:cs="Arial"/>
          <w:sz w:val="22"/>
          <w:szCs w:val="22"/>
        </w:rPr>
        <w:t xml:space="preserve"> (3)</w:t>
      </w:r>
      <w:r w:rsidR="00C068C1" w:rsidRPr="007C3C01">
        <w:rPr>
          <w:rFonts w:ascii="Arial" w:hAnsi="Arial" w:cs="Arial"/>
          <w:sz w:val="22"/>
          <w:szCs w:val="22"/>
        </w:rPr>
        <w:t>.</w:t>
      </w:r>
    </w:p>
    <w:p w14:paraId="71F28EC1" w14:textId="77777777" w:rsidR="00B510C0" w:rsidRPr="007C3C01" w:rsidRDefault="00B510C0" w:rsidP="00AD274A">
      <w:pPr>
        <w:jc w:val="both"/>
        <w:rPr>
          <w:rFonts w:ascii="Arial" w:hAnsi="Arial" w:cs="Arial"/>
          <w:sz w:val="22"/>
          <w:szCs w:val="22"/>
        </w:rPr>
      </w:pPr>
    </w:p>
    <w:p w14:paraId="015B74AF" w14:textId="0CFDB66C" w:rsidR="00C068C1" w:rsidRPr="007C3C01" w:rsidRDefault="00FB4EFF" w:rsidP="00B510C0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>Da questo lavoro</w:t>
      </w:r>
      <w:r w:rsidR="009B6A67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ha preso le mosse una composizione</w:t>
      </w:r>
      <w:r w:rsidR="009B6A67">
        <w:rPr>
          <w:rFonts w:ascii="Arial" w:hAnsi="Arial" w:cs="Arial"/>
          <w:sz w:val="22"/>
          <w:szCs w:val="22"/>
        </w:rPr>
        <w:t xml:space="preserve"> originale</w:t>
      </w:r>
      <w:r w:rsidR="009B6A67" w:rsidRPr="007C3C01">
        <w:rPr>
          <w:rFonts w:ascii="Arial" w:hAnsi="Arial" w:cs="Arial"/>
          <w:sz w:val="22"/>
          <w:szCs w:val="22"/>
        </w:rPr>
        <w:t xml:space="preserve"> </w:t>
      </w:r>
      <w:r w:rsidRPr="007C3C01">
        <w:rPr>
          <w:rFonts w:ascii="Arial" w:hAnsi="Arial" w:cs="Arial"/>
          <w:sz w:val="22"/>
          <w:szCs w:val="22"/>
        </w:rPr>
        <w:t>di alcun</w:t>
      </w:r>
      <w:r w:rsidR="008951C5">
        <w:rPr>
          <w:rFonts w:ascii="Arial" w:hAnsi="Arial" w:cs="Arial"/>
          <w:sz w:val="22"/>
          <w:szCs w:val="22"/>
        </w:rPr>
        <w:t>i</w:t>
      </w:r>
      <w:r w:rsidRPr="007C3C01">
        <w:rPr>
          <w:rFonts w:ascii="Arial" w:hAnsi="Arial" w:cs="Arial"/>
          <w:sz w:val="22"/>
          <w:szCs w:val="22"/>
        </w:rPr>
        <w:t xml:space="preserve"> ceppi scelti di lactobacilli</w:t>
      </w:r>
      <w:r w:rsidR="003C13B3">
        <w:rPr>
          <w:rFonts w:ascii="Arial" w:hAnsi="Arial" w:cs="Arial"/>
          <w:sz w:val="22"/>
          <w:szCs w:val="22"/>
        </w:rPr>
        <w:t xml:space="preserve">, che oggi è alla base di </w:t>
      </w:r>
      <w:proofErr w:type="spellStart"/>
      <w:r w:rsidR="003C13B3" w:rsidRPr="00AE3361">
        <w:rPr>
          <w:rFonts w:ascii="Arial" w:hAnsi="Arial" w:cs="Arial"/>
          <w:b/>
          <w:sz w:val="22"/>
          <w:szCs w:val="22"/>
        </w:rPr>
        <w:t>Abivisor</w:t>
      </w:r>
      <w:proofErr w:type="spellEnd"/>
      <w:r w:rsidR="003C13B3" w:rsidRPr="00AE3361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3C13B3">
        <w:rPr>
          <w:rFonts w:ascii="Arial" w:hAnsi="Arial" w:cs="Arial"/>
          <w:sz w:val="22"/>
          <w:szCs w:val="22"/>
        </w:rPr>
        <w:t xml:space="preserve">, il </w:t>
      </w:r>
      <w:bookmarkStart w:id="0" w:name="_GoBack"/>
      <w:bookmarkEnd w:id="0"/>
      <w:r w:rsidR="003C13B3" w:rsidRPr="00AE3361">
        <w:rPr>
          <w:rFonts w:ascii="Arial" w:hAnsi="Arial" w:cs="Arial"/>
          <w:b/>
          <w:sz w:val="22"/>
          <w:szCs w:val="22"/>
        </w:rPr>
        <w:t>probiotico studiato per agire nell</w:t>
      </w:r>
      <w:r w:rsidR="00AE3361">
        <w:rPr>
          <w:rFonts w:ascii="Arial" w:hAnsi="Arial" w:cs="Arial"/>
          <w:b/>
          <w:sz w:val="22"/>
          <w:szCs w:val="22"/>
        </w:rPr>
        <w:t>o</w:t>
      </w:r>
      <w:r w:rsidR="003C13B3" w:rsidRPr="00AE3361">
        <w:rPr>
          <w:rFonts w:ascii="Arial" w:hAnsi="Arial" w:cs="Arial"/>
          <w:b/>
          <w:sz w:val="22"/>
          <w:szCs w:val="22"/>
        </w:rPr>
        <w:t xml:space="preserve"> stomaco</w:t>
      </w:r>
      <w:r w:rsidR="00B510C0">
        <w:rPr>
          <w:rFonts w:ascii="Arial" w:hAnsi="Arial" w:cs="Arial"/>
          <w:sz w:val="22"/>
          <w:szCs w:val="22"/>
        </w:rPr>
        <w:t>:</w:t>
      </w:r>
      <w:r w:rsidRPr="007C3C01">
        <w:rPr>
          <w:rFonts w:ascii="Arial" w:hAnsi="Arial" w:cs="Arial"/>
          <w:sz w:val="22"/>
          <w:szCs w:val="22"/>
        </w:rPr>
        <w:t xml:space="preserve"> </w:t>
      </w:r>
    </w:p>
    <w:p w14:paraId="2C9806B6" w14:textId="77777777" w:rsidR="00FB4EFF" w:rsidRPr="00B510C0" w:rsidRDefault="00FB4EFF" w:rsidP="00B510C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510C0">
        <w:rPr>
          <w:rFonts w:ascii="Arial" w:hAnsi="Arial" w:cs="Arial"/>
          <w:sz w:val="22"/>
          <w:szCs w:val="22"/>
        </w:rPr>
        <w:t>L.</w:t>
      </w:r>
      <w:r w:rsidR="00B51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10C0">
        <w:rPr>
          <w:rFonts w:ascii="Arial" w:hAnsi="Arial" w:cs="Arial"/>
          <w:sz w:val="22"/>
          <w:szCs w:val="22"/>
        </w:rPr>
        <w:t>rhamnosus</w:t>
      </w:r>
      <w:proofErr w:type="spellEnd"/>
      <w:r w:rsidRPr="00B510C0">
        <w:rPr>
          <w:rFonts w:ascii="Arial" w:hAnsi="Arial" w:cs="Arial"/>
          <w:sz w:val="22"/>
          <w:szCs w:val="22"/>
        </w:rPr>
        <w:t xml:space="preserve"> LR04</w:t>
      </w:r>
      <w:r w:rsidR="00B510C0">
        <w:rPr>
          <w:rFonts w:ascii="Arial" w:hAnsi="Arial" w:cs="Arial"/>
          <w:sz w:val="22"/>
          <w:szCs w:val="22"/>
        </w:rPr>
        <w:t>:</w:t>
      </w:r>
      <w:r w:rsidRPr="00B510C0">
        <w:rPr>
          <w:rFonts w:ascii="Arial" w:hAnsi="Arial" w:cs="Arial"/>
          <w:sz w:val="22"/>
          <w:szCs w:val="22"/>
        </w:rPr>
        <w:t xml:space="preserve"> 1 miliardo/</w:t>
      </w:r>
      <w:r w:rsidR="0055709F">
        <w:rPr>
          <w:rFonts w:ascii="Arial" w:hAnsi="Arial" w:cs="Arial"/>
          <w:sz w:val="22"/>
          <w:szCs w:val="22"/>
        </w:rPr>
        <w:t xml:space="preserve"> </w:t>
      </w:r>
      <w:r w:rsidRPr="00B510C0">
        <w:rPr>
          <w:rFonts w:ascii="Arial" w:hAnsi="Arial" w:cs="Arial"/>
          <w:sz w:val="22"/>
          <w:szCs w:val="22"/>
        </w:rPr>
        <w:t>bustina</w:t>
      </w:r>
    </w:p>
    <w:p w14:paraId="5F46433E" w14:textId="00738D88" w:rsidR="00FB4EFF" w:rsidRPr="00B510C0" w:rsidRDefault="00FB4EFF" w:rsidP="00B510C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510C0">
        <w:rPr>
          <w:rFonts w:ascii="Arial" w:hAnsi="Arial" w:cs="Arial"/>
          <w:sz w:val="22"/>
          <w:szCs w:val="22"/>
        </w:rPr>
        <w:t>L.</w:t>
      </w:r>
      <w:r w:rsidR="00B51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10C0">
        <w:rPr>
          <w:rFonts w:ascii="Arial" w:hAnsi="Arial" w:cs="Arial"/>
          <w:sz w:val="22"/>
          <w:szCs w:val="22"/>
        </w:rPr>
        <w:t>pentosus</w:t>
      </w:r>
      <w:proofErr w:type="spellEnd"/>
      <w:r w:rsidRPr="00B510C0">
        <w:rPr>
          <w:rFonts w:ascii="Arial" w:hAnsi="Arial" w:cs="Arial"/>
          <w:sz w:val="22"/>
          <w:szCs w:val="22"/>
        </w:rPr>
        <w:t xml:space="preserve"> LPS01: 0</w:t>
      </w:r>
      <w:r w:rsidR="00F70F29">
        <w:rPr>
          <w:rFonts w:ascii="Arial" w:hAnsi="Arial" w:cs="Arial"/>
          <w:sz w:val="22"/>
          <w:szCs w:val="22"/>
        </w:rPr>
        <w:t>,</w:t>
      </w:r>
      <w:r w:rsidRPr="00B510C0">
        <w:rPr>
          <w:rFonts w:ascii="Arial" w:hAnsi="Arial" w:cs="Arial"/>
          <w:sz w:val="22"/>
          <w:szCs w:val="22"/>
        </w:rPr>
        <w:t>8 miliard</w:t>
      </w:r>
      <w:r w:rsidR="00F70F29">
        <w:rPr>
          <w:rFonts w:ascii="Arial" w:hAnsi="Arial" w:cs="Arial"/>
          <w:sz w:val="22"/>
          <w:szCs w:val="22"/>
        </w:rPr>
        <w:t>i</w:t>
      </w:r>
      <w:r w:rsidRPr="00B510C0">
        <w:rPr>
          <w:rFonts w:ascii="Arial" w:hAnsi="Arial" w:cs="Arial"/>
          <w:sz w:val="22"/>
          <w:szCs w:val="22"/>
        </w:rPr>
        <w:t>/</w:t>
      </w:r>
      <w:r w:rsidR="0055709F">
        <w:rPr>
          <w:rFonts w:ascii="Arial" w:hAnsi="Arial" w:cs="Arial"/>
          <w:sz w:val="22"/>
          <w:szCs w:val="22"/>
        </w:rPr>
        <w:t xml:space="preserve"> </w:t>
      </w:r>
      <w:r w:rsidRPr="00B510C0">
        <w:rPr>
          <w:rFonts w:ascii="Arial" w:hAnsi="Arial" w:cs="Arial"/>
          <w:sz w:val="22"/>
          <w:szCs w:val="22"/>
        </w:rPr>
        <w:t>bustina</w:t>
      </w:r>
    </w:p>
    <w:p w14:paraId="258E7FAC" w14:textId="77777777" w:rsidR="00FB4EFF" w:rsidRPr="00B510C0" w:rsidRDefault="00FB4EFF" w:rsidP="00B510C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510C0">
        <w:rPr>
          <w:rFonts w:ascii="Arial" w:hAnsi="Arial" w:cs="Arial"/>
          <w:sz w:val="22"/>
          <w:szCs w:val="22"/>
        </w:rPr>
        <w:t>L.</w:t>
      </w:r>
      <w:r w:rsidR="00B510C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510C0">
        <w:rPr>
          <w:rFonts w:ascii="Arial" w:hAnsi="Arial" w:cs="Arial"/>
          <w:sz w:val="22"/>
          <w:szCs w:val="22"/>
        </w:rPr>
        <w:t>plantarum</w:t>
      </w:r>
      <w:proofErr w:type="spellEnd"/>
      <w:r w:rsidRPr="00B510C0">
        <w:rPr>
          <w:rFonts w:ascii="Arial" w:hAnsi="Arial" w:cs="Arial"/>
          <w:sz w:val="22"/>
          <w:szCs w:val="22"/>
        </w:rPr>
        <w:t xml:space="preserve"> LP01: </w:t>
      </w:r>
      <w:r w:rsidR="00473EF3" w:rsidRPr="00B510C0">
        <w:rPr>
          <w:rFonts w:ascii="Arial" w:hAnsi="Arial" w:cs="Arial"/>
          <w:sz w:val="22"/>
          <w:szCs w:val="22"/>
        </w:rPr>
        <w:t>3 miliardi/</w:t>
      </w:r>
      <w:r w:rsidR="0055709F">
        <w:rPr>
          <w:rFonts w:ascii="Arial" w:hAnsi="Arial" w:cs="Arial"/>
          <w:sz w:val="22"/>
          <w:szCs w:val="22"/>
        </w:rPr>
        <w:t xml:space="preserve"> </w:t>
      </w:r>
      <w:r w:rsidR="00473EF3" w:rsidRPr="00B510C0">
        <w:rPr>
          <w:rFonts w:ascii="Arial" w:hAnsi="Arial" w:cs="Arial"/>
          <w:sz w:val="22"/>
          <w:szCs w:val="22"/>
        </w:rPr>
        <w:t>bustina</w:t>
      </w:r>
    </w:p>
    <w:p w14:paraId="66C4B90E" w14:textId="77777777" w:rsidR="00473EF3" w:rsidRPr="00B510C0" w:rsidRDefault="00473EF3" w:rsidP="00B510C0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B510C0">
        <w:rPr>
          <w:rFonts w:ascii="Arial" w:hAnsi="Arial" w:cs="Arial"/>
          <w:sz w:val="22"/>
          <w:szCs w:val="22"/>
        </w:rPr>
        <w:t xml:space="preserve">L. </w:t>
      </w:r>
      <w:proofErr w:type="spellStart"/>
      <w:r w:rsidRPr="00B510C0">
        <w:rPr>
          <w:rFonts w:ascii="Arial" w:hAnsi="Arial" w:cs="Arial"/>
          <w:sz w:val="22"/>
          <w:szCs w:val="22"/>
        </w:rPr>
        <w:t>delbrueckii</w:t>
      </w:r>
      <w:proofErr w:type="spellEnd"/>
      <w:r w:rsidRPr="00B510C0">
        <w:rPr>
          <w:rFonts w:ascii="Arial" w:hAnsi="Arial" w:cs="Arial"/>
          <w:sz w:val="22"/>
          <w:szCs w:val="22"/>
        </w:rPr>
        <w:t xml:space="preserve"> LDD01: 0,2 miliardi/</w:t>
      </w:r>
      <w:r w:rsidR="0055709F">
        <w:rPr>
          <w:rFonts w:ascii="Arial" w:hAnsi="Arial" w:cs="Arial"/>
          <w:sz w:val="22"/>
          <w:szCs w:val="22"/>
        </w:rPr>
        <w:t xml:space="preserve"> </w:t>
      </w:r>
      <w:r w:rsidRPr="00B510C0">
        <w:rPr>
          <w:rFonts w:ascii="Arial" w:hAnsi="Arial" w:cs="Arial"/>
          <w:sz w:val="22"/>
          <w:szCs w:val="22"/>
        </w:rPr>
        <w:t>bustina</w:t>
      </w:r>
    </w:p>
    <w:p w14:paraId="23FC4A8B" w14:textId="77777777" w:rsidR="00B510C0" w:rsidRPr="007C3C01" w:rsidRDefault="00B510C0" w:rsidP="00AD274A">
      <w:pPr>
        <w:jc w:val="both"/>
        <w:rPr>
          <w:rFonts w:ascii="Arial" w:hAnsi="Arial" w:cs="Arial"/>
          <w:sz w:val="22"/>
          <w:szCs w:val="22"/>
        </w:rPr>
      </w:pPr>
    </w:p>
    <w:p w14:paraId="20C48506" w14:textId="1BED066E" w:rsidR="00473EF3" w:rsidRPr="00E17D15" w:rsidRDefault="00473EF3" w:rsidP="00AD274A">
      <w:p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>Il prodotto contiene</w:t>
      </w:r>
      <w:r w:rsidR="00FA02A2">
        <w:rPr>
          <w:rFonts w:ascii="Arial" w:hAnsi="Arial" w:cs="Arial"/>
          <w:sz w:val="22"/>
          <w:szCs w:val="22"/>
        </w:rPr>
        <w:t xml:space="preserve"> inoltre </w:t>
      </w:r>
      <w:r w:rsidRPr="007C3C01">
        <w:rPr>
          <w:rFonts w:ascii="Arial" w:hAnsi="Arial" w:cs="Arial"/>
          <w:sz w:val="22"/>
          <w:szCs w:val="22"/>
        </w:rPr>
        <w:t>60 mg di NAC (N</w:t>
      </w:r>
      <w:r w:rsidR="00C71D2E">
        <w:rPr>
          <w:rFonts w:ascii="Arial" w:hAnsi="Arial" w:cs="Arial"/>
          <w:sz w:val="22"/>
          <w:szCs w:val="22"/>
        </w:rPr>
        <w:t>-</w:t>
      </w:r>
      <w:proofErr w:type="spellStart"/>
      <w:r w:rsidRPr="007C3C01">
        <w:rPr>
          <w:rFonts w:ascii="Arial" w:hAnsi="Arial" w:cs="Arial"/>
          <w:sz w:val="22"/>
          <w:szCs w:val="22"/>
        </w:rPr>
        <w:t>acetilcisteina</w:t>
      </w:r>
      <w:proofErr w:type="spellEnd"/>
      <w:r w:rsidRPr="007C3C01">
        <w:rPr>
          <w:rFonts w:ascii="Arial" w:hAnsi="Arial" w:cs="Arial"/>
          <w:sz w:val="22"/>
          <w:szCs w:val="22"/>
        </w:rPr>
        <w:t>)</w:t>
      </w:r>
      <w:r w:rsidR="0055709F">
        <w:rPr>
          <w:rFonts w:ascii="Arial" w:hAnsi="Arial" w:cs="Arial"/>
          <w:sz w:val="22"/>
          <w:szCs w:val="22"/>
        </w:rPr>
        <w:t xml:space="preserve">, un mucolitico </w:t>
      </w:r>
      <w:r w:rsidR="00F313EA" w:rsidRPr="007C3C01">
        <w:rPr>
          <w:rFonts w:ascii="Arial" w:hAnsi="Arial" w:cs="Arial"/>
          <w:sz w:val="22"/>
          <w:szCs w:val="22"/>
        </w:rPr>
        <w:t>che svolge un</w:t>
      </w:r>
      <w:r w:rsidR="00FA02A2">
        <w:rPr>
          <w:rFonts w:ascii="Arial" w:hAnsi="Arial" w:cs="Arial"/>
          <w:sz w:val="22"/>
          <w:szCs w:val="22"/>
        </w:rPr>
        <w:t>’</w:t>
      </w:r>
      <w:r w:rsidR="00F313EA" w:rsidRPr="007C3C01">
        <w:rPr>
          <w:rFonts w:ascii="Arial" w:hAnsi="Arial" w:cs="Arial"/>
          <w:sz w:val="22"/>
          <w:szCs w:val="22"/>
        </w:rPr>
        <w:t>azione fa</w:t>
      </w:r>
      <w:r w:rsidR="006855EB" w:rsidRPr="007C3C01">
        <w:rPr>
          <w:rFonts w:ascii="Arial" w:hAnsi="Arial" w:cs="Arial"/>
          <w:sz w:val="22"/>
          <w:szCs w:val="22"/>
        </w:rPr>
        <w:t>vorente la disgregazione del biofilm batterico e l’eradicazione dell’</w:t>
      </w:r>
      <w:proofErr w:type="spellStart"/>
      <w:r w:rsidR="006855EB" w:rsidRPr="007C3C01">
        <w:rPr>
          <w:rFonts w:ascii="Arial" w:hAnsi="Arial" w:cs="Arial"/>
          <w:sz w:val="22"/>
          <w:szCs w:val="22"/>
        </w:rPr>
        <w:t>Helicobacter</w:t>
      </w:r>
      <w:proofErr w:type="spellEnd"/>
      <w:r w:rsidR="006855EB" w:rsidRPr="007C3C01">
        <w:rPr>
          <w:rFonts w:ascii="Arial" w:hAnsi="Arial" w:cs="Arial"/>
          <w:sz w:val="22"/>
          <w:szCs w:val="22"/>
        </w:rPr>
        <w:t xml:space="preserve"> pilori</w:t>
      </w:r>
      <w:r w:rsidR="00444944">
        <w:rPr>
          <w:rFonts w:ascii="Arial" w:hAnsi="Arial" w:cs="Arial"/>
          <w:sz w:val="22"/>
          <w:szCs w:val="22"/>
        </w:rPr>
        <w:t xml:space="preserve"> </w:t>
      </w:r>
      <w:r w:rsidR="000F674E" w:rsidRPr="00E17D15">
        <w:rPr>
          <w:rFonts w:ascii="Arial" w:hAnsi="Arial" w:cs="Arial"/>
          <w:sz w:val="22"/>
          <w:szCs w:val="22"/>
        </w:rPr>
        <w:t>(</w:t>
      </w:r>
      <w:r w:rsidR="00D07397">
        <w:rPr>
          <w:rFonts w:ascii="Arial" w:hAnsi="Arial" w:cs="Arial"/>
          <w:sz w:val="22"/>
          <w:szCs w:val="22"/>
        </w:rPr>
        <w:t>4,</w:t>
      </w:r>
      <w:r w:rsidR="00E17D15" w:rsidRPr="00E17D15">
        <w:rPr>
          <w:rFonts w:ascii="Arial" w:hAnsi="Arial" w:cs="Arial"/>
          <w:sz w:val="22"/>
          <w:szCs w:val="22"/>
        </w:rPr>
        <w:t>5)</w:t>
      </w:r>
      <w:r w:rsidR="00444944" w:rsidRPr="00E17D15">
        <w:rPr>
          <w:rFonts w:ascii="Arial" w:hAnsi="Arial" w:cs="Arial"/>
          <w:sz w:val="22"/>
          <w:szCs w:val="22"/>
        </w:rPr>
        <w:t>.</w:t>
      </w:r>
    </w:p>
    <w:p w14:paraId="2E2FF872" w14:textId="1256D1D0" w:rsidR="002A44CD" w:rsidRPr="00E17D15" w:rsidRDefault="006855EB" w:rsidP="00AD274A">
      <w:p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>La somministrazione di questa c</w:t>
      </w:r>
      <w:r w:rsidR="008071B1">
        <w:rPr>
          <w:rFonts w:ascii="Arial" w:hAnsi="Arial" w:cs="Arial"/>
          <w:sz w:val="22"/>
          <w:szCs w:val="22"/>
        </w:rPr>
        <w:t>o</w:t>
      </w:r>
      <w:r w:rsidRPr="007C3C01">
        <w:rPr>
          <w:rFonts w:ascii="Arial" w:hAnsi="Arial" w:cs="Arial"/>
          <w:sz w:val="22"/>
          <w:szCs w:val="22"/>
        </w:rPr>
        <w:t xml:space="preserve">mposizione in forma non </w:t>
      </w:r>
      <w:proofErr w:type="spellStart"/>
      <w:r w:rsidRPr="007C3C01">
        <w:rPr>
          <w:rFonts w:ascii="Arial" w:hAnsi="Arial" w:cs="Arial"/>
          <w:sz w:val="22"/>
          <w:szCs w:val="22"/>
        </w:rPr>
        <w:t>microinc</w:t>
      </w:r>
      <w:r w:rsidR="008071B1">
        <w:rPr>
          <w:rFonts w:ascii="Arial" w:hAnsi="Arial" w:cs="Arial"/>
          <w:sz w:val="22"/>
          <w:szCs w:val="22"/>
        </w:rPr>
        <w:t>a</w:t>
      </w:r>
      <w:r w:rsidRPr="007C3C01">
        <w:rPr>
          <w:rFonts w:ascii="Arial" w:hAnsi="Arial" w:cs="Arial"/>
          <w:sz w:val="22"/>
          <w:szCs w:val="22"/>
        </w:rPr>
        <w:t>psulata</w:t>
      </w:r>
      <w:proofErr w:type="spellEnd"/>
      <w:r w:rsidR="00B9297D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e quindi prontamente disponibil</w:t>
      </w:r>
      <w:r w:rsidR="008071B1">
        <w:rPr>
          <w:rFonts w:ascii="Arial" w:hAnsi="Arial" w:cs="Arial"/>
          <w:sz w:val="22"/>
          <w:szCs w:val="22"/>
        </w:rPr>
        <w:t>e</w:t>
      </w:r>
      <w:r w:rsidR="00B9297D">
        <w:rPr>
          <w:rFonts w:ascii="Arial" w:hAnsi="Arial" w:cs="Arial"/>
          <w:sz w:val="22"/>
          <w:szCs w:val="22"/>
        </w:rPr>
        <w:t>,</w:t>
      </w:r>
      <w:r w:rsidR="008071B1">
        <w:rPr>
          <w:rFonts w:ascii="Arial" w:hAnsi="Arial" w:cs="Arial"/>
          <w:sz w:val="22"/>
          <w:szCs w:val="22"/>
        </w:rPr>
        <w:t xml:space="preserve"> </w:t>
      </w:r>
      <w:r w:rsidRPr="007C3C01">
        <w:rPr>
          <w:rFonts w:ascii="Arial" w:hAnsi="Arial" w:cs="Arial"/>
          <w:sz w:val="22"/>
          <w:szCs w:val="22"/>
        </w:rPr>
        <w:t>è in grado di ridurre in modo significativo la proliferazione batterica nello stomaco</w:t>
      </w:r>
      <w:r w:rsidR="00B9297D">
        <w:rPr>
          <w:rFonts w:ascii="Arial" w:hAnsi="Arial" w:cs="Arial"/>
          <w:sz w:val="22"/>
          <w:szCs w:val="22"/>
        </w:rPr>
        <w:t>,</w:t>
      </w:r>
      <w:r w:rsidRPr="007C3C01">
        <w:rPr>
          <w:rFonts w:ascii="Arial" w:hAnsi="Arial" w:cs="Arial"/>
          <w:sz w:val="22"/>
          <w:szCs w:val="22"/>
        </w:rPr>
        <w:t xml:space="preserve"> dopo 15 gg di integrazione orale, migliorando rapidamente la composizione del microbiota gastrico e ripristina</w:t>
      </w:r>
      <w:r w:rsidR="00167239">
        <w:rPr>
          <w:rFonts w:ascii="Arial" w:hAnsi="Arial" w:cs="Arial"/>
          <w:sz w:val="22"/>
          <w:szCs w:val="22"/>
        </w:rPr>
        <w:t>n</w:t>
      </w:r>
      <w:r w:rsidRPr="007C3C01">
        <w:rPr>
          <w:rFonts w:ascii="Arial" w:hAnsi="Arial" w:cs="Arial"/>
          <w:sz w:val="22"/>
          <w:szCs w:val="22"/>
        </w:rPr>
        <w:t xml:space="preserve">do la barriera protettiva contro i batteri </w:t>
      </w:r>
      <w:r w:rsidRPr="00E17D15">
        <w:rPr>
          <w:rFonts w:ascii="Arial" w:hAnsi="Arial" w:cs="Arial"/>
          <w:sz w:val="22"/>
          <w:szCs w:val="22"/>
        </w:rPr>
        <w:t>nocivi</w:t>
      </w:r>
      <w:r w:rsidR="00444944" w:rsidRPr="00E17D15">
        <w:rPr>
          <w:rFonts w:ascii="Arial" w:hAnsi="Arial" w:cs="Arial"/>
          <w:sz w:val="22"/>
          <w:szCs w:val="22"/>
        </w:rPr>
        <w:t xml:space="preserve"> </w:t>
      </w:r>
      <w:r w:rsidR="000F674E" w:rsidRPr="00E17D15">
        <w:rPr>
          <w:rFonts w:ascii="Arial" w:hAnsi="Arial" w:cs="Arial"/>
          <w:sz w:val="22"/>
          <w:szCs w:val="22"/>
        </w:rPr>
        <w:t>(</w:t>
      </w:r>
      <w:r w:rsidR="00D07397">
        <w:rPr>
          <w:rFonts w:ascii="Arial" w:hAnsi="Arial" w:cs="Arial"/>
          <w:sz w:val="22"/>
          <w:szCs w:val="22"/>
        </w:rPr>
        <w:t>6,</w:t>
      </w:r>
      <w:r w:rsidR="00E17D15" w:rsidRPr="00E17D15">
        <w:rPr>
          <w:rFonts w:ascii="Arial" w:hAnsi="Arial" w:cs="Arial"/>
          <w:sz w:val="22"/>
          <w:szCs w:val="22"/>
        </w:rPr>
        <w:t>7,8</w:t>
      </w:r>
      <w:r w:rsidR="000F674E" w:rsidRPr="00E17D15">
        <w:rPr>
          <w:rFonts w:ascii="Arial" w:hAnsi="Arial" w:cs="Arial"/>
          <w:sz w:val="22"/>
          <w:szCs w:val="22"/>
        </w:rPr>
        <w:t>)</w:t>
      </w:r>
      <w:r w:rsidR="00444944" w:rsidRPr="00E17D15">
        <w:rPr>
          <w:rFonts w:ascii="Arial" w:hAnsi="Arial" w:cs="Arial"/>
          <w:sz w:val="22"/>
          <w:szCs w:val="22"/>
        </w:rPr>
        <w:t>.</w:t>
      </w:r>
    </w:p>
    <w:p w14:paraId="015AE8E9" w14:textId="77777777" w:rsidR="00704B02" w:rsidRPr="007C3C01" w:rsidRDefault="00704B02" w:rsidP="00AD274A">
      <w:pPr>
        <w:jc w:val="both"/>
        <w:rPr>
          <w:rFonts w:ascii="Arial" w:hAnsi="Arial" w:cs="Arial"/>
          <w:sz w:val="22"/>
          <w:szCs w:val="22"/>
        </w:rPr>
      </w:pPr>
    </w:p>
    <w:p w14:paraId="17A5EEAA" w14:textId="77777777" w:rsidR="006855EB" w:rsidRPr="007C3C01" w:rsidRDefault="00907204" w:rsidP="00907204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D72D1">
        <w:rPr>
          <w:rFonts w:ascii="Arial" w:hAnsi="Arial" w:cs="Arial"/>
          <w:sz w:val="22"/>
          <w:szCs w:val="22"/>
        </w:rPr>
        <w:t>’</w:t>
      </w:r>
      <w:r w:rsidR="006855EB" w:rsidRPr="00167239">
        <w:rPr>
          <w:rFonts w:ascii="Arial" w:hAnsi="Arial" w:cs="Arial"/>
          <w:b/>
          <w:sz w:val="22"/>
          <w:szCs w:val="22"/>
        </w:rPr>
        <w:t xml:space="preserve">innovazione culturale di </w:t>
      </w:r>
      <w:proofErr w:type="spellStart"/>
      <w:r w:rsidR="008951C5" w:rsidRPr="00167239">
        <w:rPr>
          <w:rFonts w:ascii="Arial" w:hAnsi="Arial" w:cs="Arial"/>
          <w:b/>
          <w:sz w:val="22"/>
          <w:szCs w:val="22"/>
        </w:rPr>
        <w:t>A</w:t>
      </w:r>
      <w:r w:rsidR="006855EB" w:rsidRPr="00167239">
        <w:rPr>
          <w:rFonts w:ascii="Arial" w:hAnsi="Arial" w:cs="Arial"/>
          <w:b/>
          <w:sz w:val="22"/>
          <w:szCs w:val="22"/>
        </w:rPr>
        <w:t>bivisor</w:t>
      </w:r>
      <w:proofErr w:type="spellEnd"/>
      <w:r w:rsidR="003400D7" w:rsidRPr="00167239">
        <w:rPr>
          <w:rFonts w:ascii="Arial" w:hAnsi="Arial" w:cs="Arial"/>
          <w:b/>
          <w:sz w:val="22"/>
          <w:szCs w:val="22"/>
          <w:vertAlign w:val="superscript"/>
        </w:rPr>
        <w:t>®</w:t>
      </w:r>
      <w:r w:rsidR="006855EB" w:rsidRPr="00167239">
        <w:rPr>
          <w:rFonts w:ascii="Arial" w:hAnsi="Arial" w:cs="Arial"/>
          <w:b/>
          <w:sz w:val="22"/>
          <w:szCs w:val="22"/>
        </w:rPr>
        <w:t xml:space="preserve"> </w:t>
      </w:r>
      <w:r w:rsidR="006855EB" w:rsidRPr="007C3C01">
        <w:rPr>
          <w:rFonts w:ascii="Arial" w:hAnsi="Arial" w:cs="Arial"/>
          <w:sz w:val="22"/>
          <w:szCs w:val="22"/>
        </w:rPr>
        <w:t>consiste in</w:t>
      </w:r>
      <w:r>
        <w:rPr>
          <w:rFonts w:ascii="Arial" w:hAnsi="Arial" w:cs="Arial"/>
          <w:sz w:val="22"/>
          <w:szCs w:val="22"/>
        </w:rPr>
        <w:t>:</w:t>
      </w:r>
      <w:r w:rsidR="006855EB" w:rsidRPr="007C3C01">
        <w:rPr>
          <w:rFonts w:ascii="Arial" w:hAnsi="Arial" w:cs="Arial"/>
          <w:sz w:val="22"/>
          <w:szCs w:val="22"/>
        </w:rPr>
        <w:t xml:space="preserve"> </w:t>
      </w:r>
    </w:p>
    <w:p w14:paraId="53C1B631" w14:textId="74D4CD9B" w:rsidR="006855EB" w:rsidRPr="00E17D15" w:rsidRDefault="005C70C4" w:rsidP="00AD274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>infl</w:t>
      </w:r>
      <w:r w:rsidR="006855EB" w:rsidRPr="007C3C01">
        <w:rPr>
          <w:rFonts w:ascii="Arial" w:hAnsi="Arial" w:cs="Arial"/>
          <w:sz w:val="22"/>
          <w:szCs w:val="22"/>
        </w:rPr>
        <w:t xml:space="preserve">uenzare la composizione del microbiota a livello gastrointestinale nei pazienti con </w:t>
      </w:r>
      <w:r w:rsidRPr="007C3C01">
        <w:rPr>
          <w:rFonts w:ascii="Arial" w:hAnsi="Arial" w:cs="Arial"/>
          <w:sz w:val="22"/>
          <w:szCs w:val="22"/>
        </w:rPr>
        <w:t xml:space="preserve">effetti collaterali da farmaci </w:t>
      </w:r>
      <w:r w:rsidR="00B9297D">
        <w:rPr>
          <w:rFonts w:ascii="Arial" w:hAnsi="Arial" w:cs="Arial"/>
          <w:sz w:val="22"/>
          <w:szCs w:val="22"/>
        </w:rPr>
        <w:t>(</w:t>
      </w:r>
      <w:proofErr w:type="spellStart"/>
      <w:r w:rsidR="00B9297D">
        <w:rPr>
          <w:rFonts w:ascii="Arial" w:hAnsi="Arial" w:cs="Arial"/>
          <w:sz w:val="22"/>
          <w:szCs w:val="22"/>
        </w:rPr>
        <w:t>disbiosi</w:t>
      </w:r>
      <w:proofErr w:type="spellEnd"/>
      <w:r w:rsidR="00B9297D">
        <w:rPr>
          <w:rFonts w:ascii="Arial" w:hAnsi="Arial" w:cs="Arial"/>
          <w:sz w:val="22"/>
          <w:szCs w:val="22"/>
        </w:rPr>
        <w:t xml:space="preserve"> iatrogena), </w:t>
      </w:r>
      <w:r w:rsidRPr="007C3C01">
        <w:rPr>
          <w:rFonts w:ascii="Arial" w:hAnsi="Arial" w:cs="Arial"/>
          <w:sz w:val="22"/>
          <w:szCs w:val="22"/>
        </w:rPr>
        <w:t>attraverso l</w:t>
      </w:r>
      <w:r w:rsidR="00E61CCE">
        <w:rPr>
          <w:rFonts w:ascii="Arial" w:hAnsi="Arial" w:cs="Arial"/>
          <w:sz w:val="22"/>
          <w:szCs w:val="22"/>
        </w:rPr>
        <w:t>’</w:t>
      </w:r>
      <w:r w:rsidRPr="007C3C01">
        <w:rPr>
          <w:rFonts w:ascii="Arial" w:hAnsi="Arial" w:cs="Arial"/>
          <w:sz w:val="22"/>
          <w:szCs w:val="22"/>
        </w:rPr>
        <w:t xml:space="preserve">integrazione con miscele di probiotici </w:t>
      </w:r>
      <w:r w:rsidRPr="00E17D15">
        <w:rPr>
          <w:rFonts w:ascii="Arial" w:hAnsi="Arial" w:cs="Arial"/>
          <w:sz w:val="22"/>
          <w:szCs w:val="22"/>
        </w:rPr>
        <w:t>competenti</w:t>
      </w:r>
      <w:r w:rsidR="00444944" w:rsidRPr="00E17D15">
        <w:rPr>
          <w:rFonts w:ascii="Arial" w:hAnsi="Arial" w:cs="Arial"/>
          <w:sz w:val="22"/>
          <w:szCs w:val="22"/>
        </w:rPr>
        <w:t xml:space="preserve"> </w:t>
      </w:r>
      <w:r w:rsidR="00F610CF" w:rsidRPr="00E17D15">
        <w:rPr>
          <w:rFonts w:ascii="Arial" w:hAnsi="Arial" w:cs="Arial"/>
          <w:sz w:val="22"/>
          <w:szCs w:val="22"/>
        </w:rPr>
        <w:t>(9)</w:t>
      </w:r>
      <w:r w:rsidR="00444944" w:rsidRPr="00E17D15">
        <w:rPr>
          <w:rFonts w:ascii="Arial" w:hAnsi="Arial" w:cs="Arial"/>
          <w:sz w:val="22"/>
          <w:szCs w:val="22"/>
        </w:rPr>
        <w:t>;</w:t>
      </w:r>
    </w:p>
    <w:p w14:paraId="49775140" w14:textId="77777777" w:rsidR="005C70C4" w:rsidRPr="007C3C01" w:rsidRDefault="005C70C4" w:rsidP="00AD274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7C3C01">
        <w:rPr>
          <w:rFonts w:ascii="Arial" w:hAnsi="Arial" w:cs="Arial"/>
          <w:sz w:val="22"/>
          <w:szCs w:val="22"/>
        </w:rPr>
        <w:t>avere dei vantaggi ceppo</w:t>
      </w:r>
      <w:r w:rsidR="00167239">
        <w:rPr>
          <w:rFonts w:ascii="Arial" w:hAnsi="Arial" w:cs="Arial"/>
          <w:sz w:val="22"/>
          <w:szCs w:val="22"/>
        </w:rPr>
        <w:t>-s</w:t>
      </w:r>
      <w:r w:rsidRPr="007C3C01">
        <w:rPr>
          <w:rFonts w:ascii="Arial" w:hAnsi="Arial" w:cs="Arial"/>
          <w:sz w:val="22"/>
          <w:szCs w:val="22"/>
        </w:rPr>
        <w:t>pecifici</w:t>
      </w:r>
      <w:r w:rsidR="00704B02">
        <w:rPr>
          <w:rFonts w:ascii="Arial" w:hAnsi="Arial" w:cs="Arial"/>
          <w:sz w:val="22"/>
          <w:szCs w:val="22"/>
        </w:rPr>
        <w:t>;</w:t>
      </w:r>
      <w:r w:rsidRPr="007C3C01">
        <w:rPr>
          <w:rFonts w:ascii="Arial" w:hAnsi="Arial" w:cs="Arial"/>
          <w:sz w:val="22"/>
          <w:szCs w:val="22"/>
        </w:rPr>
        <w:t xml:space="preserve"> </w:t>
      </w:r>
    </w:p>
    <w:p w14:paraId="0174E583" w14:textId="1E4D1B6B" w:rsidR="005C70C4" w:rsidRDefault="005C70C4" w:rsidP="00AD274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E1A63">
        <w:rPr>
          <w:rFonts w:ascii="Arial" w:hAnsi="Arial" w:cs="Arial"/>
          <w:sz w:val="22"/>
          <w:szCs w:val="22"/>
        </w:rPr>
        <w:t>riequilibrare lo stato di salute e di benessere del paziente e nei soggetti sani</w:t>
      </w:r>
      <w:r w:rsidR="00167239">
        <w:rPr>
          <w:rFonts w:ascii="Arial" w:hAnsi="Arial" w:cs="Arial"/>
          <w:sz w:val="22"/>
          <w:szCs w:val="22"/>
        </w:rPr>
        <w:t>. I</w:t>
      </w:r>
      <w:r w:rsidRPr="00BE1A63">
        <w:rPr>
          <w:rFonts w:ascii="Arial" w:hAnsi="Arial" w:cs="Arial"/>
          <w:sz w:val="22"/>
          <w:szCs w:val="22"/>
        </w:rPr>
        <w:t xml:space="preserve"> probiotici scelti contribuiscono in modo significativo alla regolarizzazione dell’alvo e alla riduzione della sintomatologia dispeptica gastrointestinale</w:t>
      </w:r>
      <w:r w:rsidR="00475E8F">
        <w:rPr>
          <w:rFonts w:ascii="Arial" w:hAnsi="Arial" w:cs="Arial"/>
          <w:sz w:val="22"/>
          <w:szCs w:val="22"/>
        </w:rPr>
        <w:t>;</w:t>
      </w:r>
    </w:p>
    <w:p w14:paraId="7C957D38" w14:textId="44752526" w:rsidR="00F610CF" w:rsidRDefault="00F610CF" w:rsidP="00AD274A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riequilibrare l’ambiente gastrico e quindi la funzione gastrica nei pazienti </w:t>
      </w:r>
      <w:r w:rsidR="00475E8F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ncologici che</w:t>
      </w:r>
      <w:r w:rsidR="00475E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 causa della </w:t>
      </w:r>
      <w:r w:rsidR="00475E8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hemioterapia e delle terapie orali di supporto</w:t>
      </w:r>
      <w:r w:rsidR="00475E8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subiscono un</w:t>
      </w:r>
      <w:r w:rsidR="00475E8F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offesa costante alla mucosa gastrica. L’uso di probiotici selezionati permette di esercitare in tutte le fasi di malattia un</w:t>
      </w:r>
      <w:r w:rsidR="00475E8F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attività di prevenzione e di supporto terapeutico, prevenendo complicanze che possono alterare e compromettere il percorso di cura.</w:t>
      </w:r>
    </w:p>
    <w:p w14:paraId="0DF1DB1D" w14:textId="77777777" w:rsidR="00B62C8D" w:rsidRDefault="00B62C8D" w:rsidP="00AC328F">
      <w:pPr>
        <w:pStyle w:val="Paragrafoelenco"/>
        <w:jc w:val="center"/>
        <w:rPr>
          <w:rFonts w:ascii="Arial" w:hAnsi="Arial" w:cs="Arial"/>
          <w:sz w:val="22"/>
          <w:szCs w:val="22"/>
        </w:rPr>
      </w:pPr>
    </w:p>
    <w:p w14:paraId="126F99AA" w14:textId="77777777" w:rsidR="00B62C8D" w:rsidRPr="00632E86" w:rsidRDefault="00B62C8D" w:rsidP="00F0642C">
      <w:pPr>
        <w:widowControl w:val="0"/>
        <w:autoSpaceDE w:val="0"/>
        <w:autoSpaceDN w:val="0"/>
        <w:adjustRightInd w:val="0"/>
        <w:spacing w:after="120" w:line="340" w:lineRule="atLeast"/>
        <w:rPr>
          <w:rFonts w:ascii="Arial" w:hAnsi="Arial" w:cs="Arial"/>
          <w:b/>
          <w:sz w:val="20"/>
        </w:rPr>
      </w:pPr>
      <w:r w:rsidRPr="00632E86">
        <w:rPr>
          <w:rFonts w:ascii="Arial" w:hAnsi="Arial" w:cs="Arial"/>
          <w:b/>
          <w:sz w:val="20"/>
        </w:rPr>
        <w:t>Bibliografia</w:t>
      </w:r>
    </w:p>
    <w:p w14:paraId="5E66D617" w14:textId="77777777" w:rsidR="00B62C8D" w:rsidRPr="000F674E" w:rsidRDefault="00F0642C" w:rsidP="000F674E">
      <w:pPr>
        <w:pStyle w:val="Paragrafoelenco"/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proofErr w:type="spellStart"/>
      <w:r w:rsidRPr="000F674E">
        <w:rPr>
          <w:rFonts w:ascii="Arial" w:hAnsi="Arial" w:cs="Arial"/>
          <w:sz w:val="20"/>
          <w:szCs w:val="20"/>
        </w:rPr>
        <w:t>Gorkiewicz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G et al., “</w:t>
      </w:r>
      <w:proofErr w:type="spellStart"/>
      <w:r w:rsidRPr="000F674E">
        <w:rPr>
          <w:rFonts w:ascii="Arial" w:hAnsi="Arial" w:cs="Arial"/>
          <w:sz w:val="20"/>
          <w:szCs w:val="20"/>
        </w:rPr>
        <w:t>Gut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74E">
        <w:rPr>
          <w:rFonts w:ascii="Arial" w:hAnsi="Arial" w:cs="Arial"/>
          <w:sz w:val="20"/>
          <w:szCs w:val="20"/>
        </w:rPr>
        <w:t>microbiome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: a new player in </w:t>
      </w:r>
      <w:proofErr w:type="spellStart"/>
      <w:r w:rsidRPr="000F674E">
        <w:rPr>
          <w:rFonts w:ascii="Arial" w:hAnsi="Arial" w:cs="Arial"/>
          <w:sz w:val="20"/>
          <w:szCs w:val="20"/>
        </w:rPr>
        <w:t>gastrointestinal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disease”, </w:t>
      </w:r>
      <w:proofErr w:type="spellStart"/>
      <w:r w:rsidRPr="000F674E">
        <w:rPr>
          <w:rFonts w:ascii="Arial" w:hAnsi="Arial" w:cs="Arial"/>
          <w:i/>
          <w:sz w:val="20"/>
          <w:szCs w:val="20"/>
        </w:rPr>
        <w:t>Virchows</w:t>
      </w:r>
      <w:proofErr w:type="spellEnd"/>
      <w:r w:rsidRPr="000F674E">
        <w:rPr>
          <w:rFonts w:ascii="Arial" w:hAnsi="Arial" w:cs="Arial"/>
          <w:i/>
          <w:sz w:val="20"/>
          <w:szCs w:val="20"/>
        </w:rPr>
        <w:t xml:space="preserve"> Arch.</w:t>
      </w:r>
      <w:r w:rsidRPr="000F674E">
        <w:rPr>
          <w:rFonts w:ascii="Arial" w:hAnsi="Arial" w:cs="Arial"/>
          <w:sz w:val="20"/>
          <w:szCs w:val="20"/>
        </w:rPr>
        <w:t xml:space="preserve"> 2018 Jan;472(1):159-172, </w:t>
      </w:r>
      <w:proofErr w:type="spellStart"/>
      <w:r w:rsidRPr="000F674E">
        <w:rPr>
          <w:rFonts w:ascii="Arial" w:hAnsi="Arial" w:cs="Arial"/>
          <w:sz w:val="20"/>
          <w:szCs w:val="20"/>
        </w:rPr>
        <w:t>doi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: 10.1007/s00428-017-2277-x. </w:t>
      </w:r>
      <w:proofErr w:type="spellStart"/>
      <w:r w:rsidRPr="000F674E">
        <w:rPr>
          <w:rFonts w:ascii="Arial" w:hAnsi="Arial" w:cs="Arial"/>
          <w:sz w:val="20"/>
          <w:szCs w:val="20"/>
        </w:rPr>
        <w:t>Epub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2017 </w:t>
      </w:r>
      <w:proofErr w:type="spellStart"/>
      <w:r w:rsidRPr="000F674E">
        <w:rPr>
          <w:rFonts w:ascii="Arial" w:hAnsi="Arial" w:cs="Arial"/>
          <w:sz w:val="20"/>
          <w:szCs w:val="20"/>
        </w:rPr>
        <w:t>Dec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14</w:t>
      </w:r>
      <w:r w:rsidR="00E66947" w:rsidRPr="000F674E">
        <w:rPr>
          <w:rFonts w:ascii="Arial" w:hAnsi="Arial" w:cs="Arial"/>
          <w:sz w:val="20"/>
          <w:szCs w:val="20"/>
        </w:rPr>
        <w:t>.</w:t>
      </w:r>
    </w:p>
    <w:p w14:paraId="2A300733" w14:textId="77777777" w:rsidR="00DA64B0" w:rsidRPr="000F674E" w:rsidRDefault="00FB511B" w:rsidP="000F674E">
      <w:pPr>
        <w:pStyle w:val="Paragrafoelenco"/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F674E">
        <w:rPr>
          <w:rFonts w:ascii="Arial" w:hAnsi="Arial" w:cs="Arial"/>
          <w:sz w:val="20"/>
          <w:szCs w:val="20"/>
        </w:rPr>
        <w:t>Lombardo L et al., “</w:t>
      </w:r>
      <w:proofErr w:type="spellStart"/>
      <w:r w:rsidRPr="000F674E">
        <w:rPr>
          <w:rFonts w:ascii="Arial" w:hAnsi="Arial" w:cs="Arial"/>
          <w:sz w:val="20"/>
          <w:szCs w:val="20"/>
        </w:rPr>
        <w:t>Increased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74E">
        <w:rPr>
          <w:rFonts w:ascii="Arial" w:hAnsi="Arial" w:cs="Arial"/>
          <w:sz w:val="20"/>
          <w:szCs w:val="20"/>
        </w:rPr>
        <w:t>incidence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of small </w:t>
      </w:r>
      <w:proofErr w:type="spellStart"/>
      <w:r w:rsidRPr="000F674E">
        <w:rPr>
          <w:rFonts w:ascii="Arial" w:hAnsi="Arial" w:cs="Arial"/>
          <w:sz w:val="20"/>
          <w:szCs w:val="20"/>
        </w:rPr>
        <w:t>intestinal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74E">
        <w:rPr>
          <w:rFonts w:ascii="Arial" w:hAnsi="Arial" w:cs="Arial"/>
          <w:sz w:val="20"/>
          <w:szCs w:val="20"/>
        </w:rPr>
        <w:t>bacteria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74E">
        <w:rPr>
          <w:rFonts w:ascii="Arial" w:hAnsi="Arial" w:cs="Arial"/>
          <w:sz w:val="20"/>
          <w:szCs w:val="20"/>
        </w:rPr>
        <w:t>overgrowth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74E">
        <w:rPr>
          <w:rFonts w:ascii="Arial" w:hAnsi="Arial" w:cs="Arial"/>
          <w:sz w:val="20"/>
          <w:szCs w:val="20"/>
        </w:rPr>
        <w:t>during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74E">
        <w:rPr>
          <w:rFonts w:ascii="Arial" w:hAnsi="Arial" w:cs="Arial"/>
          <w:sz w:val="20"/>
          <w:szCs w:val="20"/>
        </w:rPr>
        <w:t>proton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pump </w:t>
      </w:r>
      <w:proofErr w:type="spellStart"/>
      <w:r w:rsidRPr="000F674E">
        <w:rPr>
          <w:rFonts w:ascii="Arial" w:hAnsi="Arial" w:cs="Arial"/>
          <w:sz w:val="20"/>
          <w:szCs w:val="20"/>
        </w:rPr>
        <w:t>inhibitor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therapy”, </w:t>
      </w:r>
      <w:proofErr w:type="spellStart"/>
      <w:r w:rsidRPr="000F674E">
        <w:rPr>
          <w:rFonts w:ascii="Arial" w:hAnsi="Arial" w:cs="Arial"/>
          <w:i/>
          <w:sz w:val="20"/>
          <w:szCs w:val="20"/>
        </w:rPr>
        <w:t>Clin</w:t>
      </w:r>
      <w:proofErr w:type="spellEnd"/>
      <w:r w:rsidRPr="000F674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0F674E">
        <w:rPr>
          <w:rFonts w:ascii="Arial" w:hAnsi="Arial" w:cs="Arial"/>
          <w:i/>
          <w:sz w:val="20"/>
          <w:szCs w:val="20"/>
        </w:rPr>
        <w:t>Gastroeterol</w:t>
      </w:r>
      <w:proofErr w:type="spellEnd"/>
      <w:r w:rsidR="00E651D8" w:rsidRPr="000F674E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E651D8" w:rsidRPr="000F674E">
        <w:rPr>
          <w:rFonts w:ascii="Arial" w:hAnsi="Arial" w:cs="Arial"/>
          <w:i/>
          <w:sz w:val="20"/>
          <w:szCs w:val="20"/>
        </w:rPr>
        <w:t>Hep</w:t>
      </w:r>
      <w:proofErr w:type="spellEnd"/>
      <w:r w:rsidR="00E651D8" w:rsidRPr="000F674E">
        <w:rPr>
          <w:rFonts w:ascii="Arial" w:hAnsi="Arial" w:cs="Arial"/>
          <w:sz w:val="20"/>
          <w:szCs w:val="20"/>
        </w:rPr>
        <w:t xml:space="preserve"> 2010; 8:504-8.</w:t>
      </w:r>
    </w:p>
    <w:p w14:paraId="0F90F703" w14:textId="3B503FEA" w:rsidR="00E66947" w:rsidRPr="0018302F" w:rsidRDefault="00E66947" w:rsidP="000F674E">
      <w:pPr>
        <w:pStyle w:val="Paragrafoelenco"/>
        <w:numPr>
          <w:ilvl w:val="0"/>
          <w:numId w:val="9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0F674E">
        <w:rPr>
          <w:rFonts w:ascii="Arial" w:hAnsi="Arial" w:cs="Arial"/>
          <w:sz w:val="20"/>
          <w:szCs w:val="20"/>
        </w:rPr>
        <w:t xml:space="preserve">Del Piano M et al., “The innovative potential of </w:t>
      </w:r>
      <w:proofErr w:type="spellStart"/>
      <w:r w:rsidRPr="000F674E">
        <w:rPr>
          <w:rFonts w:ascii="Arial" w:hAnsi="Arial" w:cs="Arial"/>
          <w:sz w:val="20"/>
          <w:szCs w:val="20"/>
        </w:rPr>
        <w:t>Lactobacillus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74E">
        <w:rPr>
          <w:rFonts w:ascii="Arial" w:hAnsi="Arial" w:cs="Arial"/>
          <w:sz w:val="20"/>
          <w:szCs w:val="20"/>
        </w:rPr>
        <w:t>rhamnosus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LR06, </w:t>
      </w:r>
      <w:proofErr w:type="spellStart"/>
      <w:r w:rsidRPr="000F674E">
        <w:rPr>
          <w:rFonts w:ascii="Arial" w:hAnsi="Arial" w:cs="Arial"/>
          <w:sz w:val="20"/>
          <w:szCs w:val="20"/>
        </w:rPr>
        <w:t>Lactobacillus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F674E">
        <w:rPr>
          <w:rFonts w:ascii="Arial" w:hAnsi="Arial" w:cs="Arial"/>
          <w:sz w:val="20"/>
          <w:szCs w:val="20"/>
        </w:rPr>
        <w:t>pentosus</w:t>
      </w:r>
      <w:proofErr w:type="spellEnd"/>
      <w:r w:rsidRPr="000F674E">
        <w:rPr>
          <w:rFonts w:ascii="Arial" w:hAnsi="Arial" w:cs="Arial"/>
          <w:sz w:val="20"/>
          <w:szCs w:val="20"/>
        </w:rPr>
        <w:t xml:space="preserve"> </w:t>
      </w:r>
      <w:r w:rsidRPr="0018302F">
        <w:rPr>
          <w:rFonts w:ascii="Arial" w:hAnsi="Arial" w:cs="Arial"/>
          <w:sz w:val="20"/>
          <w:szCs w:val="20"/>
        </w:rPr>
        <w:t xml:space="preserve">LPS01, </w:t>
      </w:r>
      <w:proofErr w:type="spellStart"/>
      <w:r w:rsidRPr="0018302F">
        <w:rPr>
          <w:rFonts w:ascii="Arial" w:hAnsi="Arial" w:cs="Arial"/>
          <w:sz w:val="20"/>
          <w:szCs w:val="20"/>
        </w:rPr>
        <w:t>Lactobacillus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2F">
        <w:rPr>
          <w:rFonts w:ascii="Arial" w:hAnsi="Arial" w:cs="Arial"/>
          <w:sz w:val="20"/>
          <w:szCs w:val="20"/>
        </w:rPr>
        <w:t>plantarum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LP01, and </w:t>
      </w:r>
      <w:proofErr w:type="spellStart"/>
      <w:r w:rsidRPr="0018302F">
        <w:rPr>
          <w:rFonts w:ascii="Arial" w:hAnsi="Arial" w:cs="Arial"/>
          <w:sz w:val="20"/>
          <w:szCs w:val="20"/>
        </w:rPr>
        <w:t>Lactobacillus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2F">
        <w:rPr>
          <w:rFonts w:ascii="Arial" w:hAnsi="Arial" w:cs="Arial"/>
          <w:sz w:val="20"/>
          <w:szCs w:val="20"/>
        </w:rPr>
        <w:t>delbrueckii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Subsp. </w:t>
      </w:r>
      <w:proofErr w:type="spellStart"/>
      <w:r w:rsidRPr="0018302F">
        <w:rPr>
          <w:rFonts w:ascii="Arial" w:hAnsi="Arial" w:cs="Arial"/>
          <w:sz w:val="20"/>
          <w:szCs w:val="20"/>
        </w:rPr>
        <w:t>delbrueckii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LDD01 to </w:t>
      </w:r>
      <w:proofErr w:type="spellStart"/>
      <w:r w:rsidRPr="0018302F">
        <w:rPr>
          <w:rFonts w:ascii="Arial" w:hAnsi="Arial" w:cs="Arial"/>
          <w:sz w:val="20"/>
          <w:szCs w:val="20"/>
        </w:rPr>
        <w:t>restore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the "</w:t>
      </w:r>
      <w:proofErr w:type="spellStart"/>
      <w:r w:rsidRPr="0018302F">
        <w:rPr>
          <w:rFonts w:ascii="Arial" w:hAnsi="Arial" w:cs="Arial"/>
          <w:sz w:val="20"/>
          <w:szCs w:val="20"/>
        </w:rPr>
        <w:t>gastric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2F">
        <w:rPr>
          <w:rFonts w:ascii="Arial" w:hAnsi="Arial" w:cs="Arial"/>
          <w:sz w:val="20"/>
          <w:szCs w:val="20"/>
        </w:rPr>
        <w:t>barrier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effect" in </w:t>
      </w:r>
      <w:proofErr w:type="spellStart"/>
      <w:r w:rsidRPr="0018302F">
        <w:rPr>
          <w:rFonts w:ascii="Arial" w:hAnsi="Arial" w:cs="Arial"/>
          <w:sz w:val="20"/>
          <w:szCs w:val="20"/>
        </w:rPr>
        <w:t>patients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2F">
        <w:rPr>
          <w:rFonts w:ascii="Arial" w:hAnsi="Arial" w:cs="Arial"/>
          <w:sz w:val="20"/>
          <w:szCs w:val="20"/>
        </w:rPr>
        <w:t>chronically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2F">
        <w:rPr>
          <w:rFonts w:ascii="Arial" w:hAnsi="Arial" w:cs="Arial"/>
          <w:sz w:val="20"/>
          <w:szCs w:val="20"/>
        </w:rPr>
        <w:t>treated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with PPI: a </w:t>
      </w:r>
      <w:proofErr w:type="spellStart"/>
      <w:r w:rsidRPr="0018302F">
        <w:rPr>
          <w:rFonts w:ascii="Arial" w:hAnsi="Arial" w:cs="Arial"/>
          <w:sz w:val="20"/>
          <w:szCs w:val="20"/>
        </w:rPr>
        <w:t>pilot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study”, </w:t>
      </w:r>
      <w:r w:rsidRPr="0018302F">
        <w:rPr>
          <w:rFonts w:ascii="Arial" w:hAnsi="Arial" w:cs="Arial"/>
          <w:i/>
          <w:sz w:val="20"/>
          <w:szCs w:val="20"/>
        </w:rPr>
        <w:t xml:space="preserve">Journal of </w:t>
      </w:r>
      <w:proofErr w:type="spellStart"/>
      <w:r w:rsidRPr="0018302F">
        <w:rPr>
          <w:rFonts w:ascii="Arial" w:hAnsi="Arial" w:cs="Arial"/>
          <w:i/>
          <w:sz w:val="20"/>
          <w:szCs w:val="20"/>
        </w:rPr>
        <w:t>Clinical</w:t>
      </w:r>
      <w:proofErr w:type="spellEnd"/>
      <w:r w:rsidRPr="0018302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18302F">
        <w:rPr>
          <w:rFonts w:ascii="Arial" w:hAnsi="Arial" w:cs="Arial"/>
          <w:i/>
          <w:sz w:val="20"/>
          <w:szCs w:val="20"/>
        </w:rPr>
        <w:t>Gastroenterology</w:t>
      </w:r>
      <w:proofErr w:type="spellEnd"/>
      <w:r w:rsidRPr="0018302F">
        <w:rPr>
          <w:rFonts w:ascii="Arial" w:hAnsi="Arial" w:cs="Arial"/>
          <w:i/>
          <w:sz w:val="20"/>
          <w:szCs w:val="20"/>
        </w:rPr>
        <w:t xml:space="preserve"> </w:t>
      </w:r>
      <w:r w:rsidRPr="0018302F">
        <w:rPr>
          <w:rFonts w:ascii="Arial" w:hAnsi="Arial" w:cs="Arial"/>
          <w:sz w:val="20"/>
          <w:szCs w:val="20"/>
        </w:rPr>
        <w:t xml:space="preserve">[01 </w:t>
      </w:r>
      <w:proofErr w:type="spellStart"/>
      <w:r w:rsidRPr="0018302F">
        <w:rPr>
          <w:rFonts w:ascii="Arial" w:hAnsi="Arial" w:cs="Arial"/>
          <w:sz w:val="20"/>
          <w:szCs w:val="20"/>
        </w:rPr>
        <w:t>Oct</w:t>
      </w:r>
      <w:proofErr w:type="spellEnd"/>
      <w:r w:rsidRPr="0018302F">
        <w:rPr>
          <w:rFonts w:ascii="Arial" w:hAnsi="Arial" w:cs="Arial"/>
          <w:sz w:val="20"/>
          <w:szCs w:val="20"/>
        </w:rPr>
        <w:t xml:space="preserve"> 2012, 46 </w:t>
      </w:r>
      <w:proofErr w:type="spellStart"/>
      <w:r w:rsidRPr="0018302F">
        <w:rPr>
          <w:rFonts w:ascii="Arial" w:hAnsi="Arial" w:cs="Arial"/>
          <w:sz w:val="20"/>
          <w:szCs w:val="20"/>
        </w:rPr>
        <w:t>Suppl</w:t>
      </w:r>
      <w:proofErr w:type="spellEnd"/>
      <w:r w:rsidRPr="0018302F">
        <w:rPr>
          <w:rFonts w:ascii="Arial" w:hAnsi="Arial" w:cs="Arial"/>
          <w:sz w:val="20"/>
          <w:szCs w:val="20"/>
        </w:rPr>
        <w:t>:</w:t>
      </w:r>
      <w:r w:rsidR="007B0B7D">
        <w:rPr>
          <w:rFonts w:ascii="Arial" w:hAnsi="Arial" w:cs="Arial"/>
          <w:sz w:val="20"/>
          <w:szCs w:val="20"/>
        </w:rPr>
        <w:t xml:space="preserve"> </w:t>
      </w:r>
      <w:r w:rsidRPr="0018302F">
        <w:rPr>
          <w:rFonts w:ascii="Arial" w:hAnsi="Arial" w:cs="Arial"/>
          <w:sz w:val="20"/>
          <w:szCs w:val="20"/>
        </w:rPr>
        <w:t xml:space="preserve">S18-26], </w:t>
      </w:r>
      <w:proofErr w:type="spellStart"/>
      <w:r w:rsidRPr="0018302F">
        <w:rPr>
          <w:rFonts w:ascii="Arial" w:hAnsi="Arial" w:cs="Arial"/>
          <w:sz w:val="20"/>
          <w:szCs w:val="20"/>
        </w:rPr>
        <w:t>doi</w:t>
      </w:r>
      <w:proofErr w:type="spellEnd"/>
      <w:r w:rsidRPr="0018302F">
        <w:rPr>
          <w:rFonts w:ascii="Arial" w:hAnsi="Arial" w:cs="Arial"/>
          <w:sz w:val="20"/>
          <w:szCs w:val="20"/>
        </w:rPr>
        <w:t>: 10.1097/MCG.0b013e318267b55d.</w:t>
      </w:r>
    </w:p>
    <w:p w14:paraId="35A674AB" w14:textId="77777777" w:rsidR="00E17D15" w:rsidRPr="0018302F" w:rsidRDefault="00E17D15" w:rsidP="00E17D15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09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18302F">
        <w:rPr>
          <w:rFonts w:ascii="Arial" w:hAnsi="Arial" w:cs="Arial"/>
          <w:sz w:val="20"/>
          <w:szCs w:val="20"/>
          <w:lang w:val="en-GB"/>
        </w:rPr>
        <w:t>Miazga</w:t>
      </w:r>
      <w:proofErr w:type="spellEnd"/>
      <w:r w:rsidRPr="0018302F">
        <w:rPr>
          <w:rFonts w:ascii="Arial" w:hAnsi="Arial" w:cs="Arial"/>
          <w:sz w:val="20"/>
          <w:szCs w:val="20"/>
          <w:lang w:val="en-GB"/>
        </w:rPr>
        <w:t xml:space="preserve"> A</w:t>
      </w:r>
      <w:r>
        <w:rPr>
          <w:rFonts w:ascii="Arial" w:hAnsi="Arial" w:cs="Arial"/>
          <w:sz w:val="20"/>
          <w:szCs w:val="20"/>
          <w:lang w:val="en-GB"/>
        </w:rPr>
        <w:t xml:space="preserve"> et al</w:t>
      </w:r>
      <w:r w:rsidRPr="0018302F">
        <w:rPr>
          <w:rFonts w:ascii="Arial" w:hAnsi="Arial" w:cs="Arial"/>
          <w:sz w:val="20"/>
          <w:szCs w:val="20"/>
          <w:lang w:val="en-GB"/>
        </w:rPr>
        <w:t xml:space="preserve">., </w:t>
      </w:r>
      <w:r w:rsidRPr="0018302F">
        <w:rPr>
          <w:rFonts w:ascii="Arial" w:hAnsi="Arial" w:cs="Arial"/>
          <w:i/>
          <w:sz w:val="20"/>
          <w:szCs w:val="20"/>
          <w:lang w:val="en-GB"/>
        </w:rPr>
        <w:t>“</w:t>
      </w:r>
      <w:r w:rsidRPr="00DE6B6E">
        <w:rPr>
          <w:rFonts w:ascii="Arial" w:hAnsi="Arial" w:cs="Arial"/>
          <w:sz w:val="20"/>
          <w:szCs w:val="20"/>
          <w:lang w:val="en-GB"/>
        </w:rPr>
        <w:t xml:space="preserve">Current views on the etiopathogenesis, clinical manifestation, diagnostics, treatment and correlation with other </w:t>
      </w:r>
      <w:proofErr w:type="spellStart"/>
      <w:r w:rsidRPr="00DE6B6E">
        <w:rPr>
          <w:rFonts w:ascii="Arial" w:hAnsi="Arial" w:cs="Arial"/>
          <w:sz w:val="20"/>
          <w:szCs w:val="20"/>
          <w:lang w:val="en-GB"/>
        </w:rPr>
        <w:t>nosological</w:t>
      </w:r>
      <w:proofErr w:type="spellEnd"/>
      <w:r w:rsidRPr="00DE6B6E">
        <w:rPr>
          <w:rFonts w:ascii="Arial" w:hAnsi="Arial" w:cs="Arial"/>
          <w:sz w:val="20"/>
          <w:szCs w:val="20"/>
          <w:lang w:val="en-GB"/>
        </w:rPr>
        <w:t xml:space="preserve"> entities of SIBO”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18302F">
        <w:rPr>
          <w:rFonts w:ascii="Arial" w:hAnsi="Arial" w:cs="Arial"/>
          <w:sz w:val="20"/>
          <w:szCs w:val="20"/>
          <w:lang w:val="en-GB"/>
        </w:rPr>
        <w:t xml:space="preserve"> </w:t>
      </w:r>
      <w:r w:rsidRPr="00DE6B6E">
        <w:rPr>
          <w:rFonts w:ascii="Arial" w:hAnsi="Arial" w:cs="Arial"/>
          <w:i/>
          <w:sz w:val="20"/>
          <w:szCs w:val="20"/>
          <w:lang w:val="en-GB"/>
        </w:rPr>
        <w:t>Advances in Medical Sciences</w:t>
      </w:r>
      <w:r w:rsidRPr="0018302F">
        <w:rPr>
          <w:rFonts w:ascii="Arial" w:hAnsi="Arial" w:cs="Arial"/>
          <w:sz w:val="20"/>
          <w:szCs w:val="20"/>
          <w:lang w:val="en-GB"/>
        </w:rPr>
        <w:t xml:space="preserve"> 60 (2015) 118–</w:t>
      </w:r>
      <w:r>
        <w:rPr>
          <w:rFonts w:ascii="Arial" w:hAnsi="Arial" w:cs="Arial"/>
          <w:sz w:val="20"/>
          <w:szCs w:val="20"/>
          <w:lang w:val="en-GB"/>
        </w:rPr>
        <w:t>1</w:t>
      </w:r>
      <w:r w:rsidRPr="0018302F">
        <w:rPr>
          <w:rFonts w:ascii="Arial" w:hAnsi="Arial" w:cs="Arial"/>
          <w:sz w:val="20"/>
          <w:szCs w:val="20"/>
          <w:lang w:val="en-GB"/>
        </w:rPr>
        <w:t>24</w:t>
      </w:r>
      <w:r>
        <w:rPr>
          <w:rFonts w:ascii="Arial" w:hAnsi="Arial" w:cs="Arial"/>
          <w:sz w:val="20"/>
          <w:szCs w:val="20"/>
          <w:lang w:val="en-GB"/>
        </w:rPr>
        <w:t>.</w:t>
      </w:r>
    </w:p>
    <w:p w14:paraId="4DD6951E" w14:textId="77777777" w:rsidR="00E17D15" w:rsidRPr="00D07397" w:rsidRDefault="00890915" w:rsidP="00E17D15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09"/>
        <w:jc w:val="both"/>
        <w:rPr>
          <w:rFonts w:ascii="Arial" w:hAnsi="Arial" w:cs="Arial"/>
          <w:sz w:val="20"/>
          <w:szCs w:val="20"/>
          <w:lang w:val="en-GB"/>
        </w:rPr>
      </w:pPr>
      <w:hyperlink r:id="rId7" w:history="1">
        <w:proofErr w:type="spellStart"/>
        <w:r w:rsidR="00E17D15" w:rsidRPr="00D07397">
          <w:rPr>
            <w:rStyle w:val="highlight"/>
            <w:rFonts w:ascii="Arial" w:eastAsia="Times New Roman" w:hAnsi="Arial" w:cs="Arial"/>
            <w:sz w:val="20"/>
            <w:szCs w:val="20"/>
          </w:rPr>
          <w:t>Cammarota</w:t>
        </w:r>
        <w:proofErr w:type="spellEnd"/>
        <w:r w:rsidR="00E17D15" w:rsidRPr="00D07397">
          <w:rPr>
            <w:rStyle w:val="highlight"/>
            <w:rFonts w:ascii="Arial" w:eastAsia="Times New Roman" w:hAnsi="Arial" w:cs="Arial"/>
            <w:sz w:val="20"/>
            <w:szCs w:val="20"/>
          </w:rPr>
          <w:t xml:space="preserve"> G</w:t>
        </w:r>
      </w:hyperlink>
      <w:r w:rsidR="00E17D15" w:rsidRPr="00D07397">
        <w:rPr>
          <w:rStyle w:val="highlight"/>
          <w:rFonts w:ascii="Arial" w:eastAsia="Times New Roman" w:hAnsi="Arial" w:cs="Arial"/>
          <w:sz w:val="20"/>
          <w:szCs w:val="20"/>
        </w:rPr>
        <w:t xml:space="preserve"> et al.,</w:t>
      </w:r>
      <w:r w:rsidR="00E17D15" w:rsidRPr="00D07397">
        <w:rPr>
          <w:rFonts w:ascii="Arial" w:eastAsia="Times New Roman" w:hAnsi="Arial" w:cs="Arial"/>
          <w:sz w:val="20"/>
          <w:szCs w:val="20"/>
        </w:rPr>
        <w:t xml:space="preserve"> </w:t>
      </w:r>
      <w:r w:rsidR="00E17D15" w:rsidRPr="00D07397">
        <w:rPr>
          <w:rFonts w:ascii="Arial" w:eastAsia="Times New Roman" w:hAnsi="Arial" w:cs="Arial"/>
          <w:sz w:val="20"/>
          <w:szCs w:val="20"/>
          <w:lang w:val="en-GB"/>
        </w:rPr>
        <w:t>“Biofilm demolition </w:t>
      </w:r>
      <w:r w:rsidR="00E17D15" w:rsidRPr="00D07397">
        <w:rPr>
          <w:rStyle w:val="highlight"/>
          <w:rFonts w:ascii="Arial" w:eastAsia="Times New Roman" w:hAnsi="Arial" w:cs="Arial"/>
          <w:sz w:val="20"/>
          <w:szCs w:val="20"/>
          <w:lang w:val="en-GB"/>
        </w:rPr>
        <w:t>and</w:t>
      </w:r>
      <w:r w:rsidR="00E17D15" w:rsidRPr="00D07397">
        <w:rPr>
          <w:rFonts w:ascii="Arial" w:eastAsia="Times New Roman" w:hAnsi="Arial" w:cs="Arial"/>
          <w:sz w:val="20"/>
          <w:szCs w:val="20"/>
          <w:lang w:val="en-GB"/>
        </w:rPr>
        <w:t> antibiotic treatment to eradicate resistant </w:t>
      </w:r>
      <w:r w:rsidR="00E17D15" w:rsidRPr="00D07397">
        <w:rPr>
          <w:rStyle w:val="highlight"/>
          <w:rFonts w:ascii="Arial" w:eastAsia="Times New Roman" w:hAnsi="Arial" w:cs="Arial"/>
          <w:sz w:val="20"/>
          <w:szCs w:val="20"/>
          <w:lang w:val="en-GB"/>
        </w:rPr>
        <w:t>Helicobacter pylori</w:t>
      </w:r>
      <w:r w:rsidR="00E17D15" w:rsidRPr="00D07397">
        <w:rPr>
          <w:rFonts w:ascii="Arial" w:eastAsia="Times New Roman" w:hAnsi="Arial" w:cs="Arial"/>
          <w:sz w:val="20"/>
          <w:szCs w:val="20"/>
          <w:lang w:val="en-GB"/>
        </w:rPr>
        <w:t>: a </w:t>
      </w:r>
      <w:proofErr w:type="spellStart"/>
      <w:r w:rsidR="00E17D15" w:rsidRPr="00D07397">
        <w:rPr>
          <w:rStyle w:val="highlight"/>
          <w:rFonts w:ascii="Arial" w:eastAsia="Times New Roman" w:hAnsi="Arial" w:cs="Arial"/>
          <w:sz w:val="20"/>
          <w:szCs w:val="20"/>
          <w:lang w:val="en-GB"/>
        </w:rPr>
        <w:t>clinical</w:t>
      </w:r>
      <w:r w:rsidR="00E17D15" w:rsidRPr="00D07397">
        <w:rPr>
          <w:rFonts w:ascii="Arial" w:eastAsia="Times New Roman" w:hAnsi="Arial" w:cs="Arial"/>
          <w:sz w:val="20"/>
          <w:szCs w:val="20"/>
          <w:lang w:val="en-GB"/>
        </w:rPr>
        <w:t>trial</w:t>
      </w:r>
      <w:proofErr w:type="spellEnd"/>
      <w:r w:rsidR="00E17D15" w:rsidRPr="00D07397">
        <w:rPr>
          <w:rFonts w:ascii="Arial" w:eastAsia="Times New Roman" w:hAnsi="Arial" w:cs="Arial"/>
          <w:sz w:val="20"/>
          <w:szCs w:val="20"/>
          <w:lang w:val="en-GB"/>
        </w:rPr>
        <w:t xml:space="preserve">”, </w:t>
      </w:r>
      <w:hyperlink r:id="rId8" w:tooltip="Clinical gastroenterology and hepatology : the official clinical practice journal of the American Gastroenterological Association." w:history="1">
        <w:r w:rsidR="00E17D15" w:rsidRPr="00D07397">
          <w:rPr>
            <w:rStyle w:val="highlight"/>
            <w:rFonts w:ascii="Arial" w:eastAsia="Times New Roman" w:hAnsi="Arial" w:cs="Arial"/>
            <w:sz w:val="20"/>
            <w:szCs w:val="20"/>
            <w:shd w:val="clear" w:color="auto" w:fill="FFFFFF"/>
            <w:lang w:val="en-GB"/>
          </w:rPr>
          <w:t>C</w:t>
        </w:r>
        <w:r w:rsidR="00E17D15" w:rsidRPr="00D07397">
          <w:rPr>
            <w:rStyle w:val="highlight"/>
            <w:rFonts w:ascii="Arial" w:eastAsia="Times New Roman" w:hAnsi="Arial" w:cs="Arial"/>
            <w:i/>
            <w:sz w:val="20"/>
            <w:szCs w:val="20"/>
            <w:shd w:val="clear" w:color="auto" w:fill="FFFFFF"/>
            <w:lang w:val="en-GB"/>
          </w:rPr>
          <w:t xml:space="preserve">lin Gastroenterol </w:t>
        </w:r>
        <w:proofErr w:type="spellStart"/>
        <w:r w:rsidR="00E17D15" w:rsidRPr="00D07397">
          <w:rPr>
            <w:rStyle w:val="highlight"/>
            <w:rFonts w:ascii="Arial" w:eastAsia="Times New Roman" w:hAnsi="Arial" w:cs="Arial"/>
            <w:i/>
            <w:sz w:val="20"/>
            <w:szCs w:val="20"/>
            <w:shd w:val="clear" w:color="auto" w:fill="FFFFFF"/>
            <w:lang w:val="en-GB"/>
          </w:rPr>
          <w:t>Hepato</w:t>
        </w:r>
        <w:r w:rsidR="00E17D15" w:rsidRPr="00D07397">
          <w:rPr>
            <w:rStyle w:val="highlight"/>
            <w:rFonts w:ascii="Arial" w:eastAsia="Times New Roman" w:hAnsi="Arial" w:cs="Arial"/>
            <w:i/>
            <w:sz w:val="20"/>
            <w:szCs w:val="20"/>
            <w:u w:val="single"/>
            <w:shd w:val="clear" w:color="auto" w:fill="FFFFFF"/>
            <w:lang w:val="en-GB"/>
          </w:rPr>
          <w:t>l</w:t>
        </w:r>
        <w:proofErr w:type="spellEnd"/>
      </w:hyperlink>
      <w:r w:rsidR="00E17D15" w:rsidRPr="00D07397">
        <w:rPr>
          <w:rFonts w:ascii="Arial" w:eastAsia="Times New Roman" w:hAnsi="Arial" w:cs="Arial"/>
          <w:sz w:val="20"/>
          <w:szCs w:val="20"/>
          <w:shd w:val="clear" w:color="auto" w:fill="FFFFFF"/>
          <w:lang w:val="en-GB"/>
        </w:rPr>
        <w:t> </w:t>
      </w:r>
      <w:r w:rsidR="00E17D15" w:rsidRPr="00D07397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2010 </w:t>
      </w:r>
      <w:proofErr w:type="spellStart"/>
      <w:r w:rsidR="00E17D15" w:rsidRPr="00D07397">
        <w:rPr>
          <w:rFonts w:ascii="Arial" w:eastAsia="Times New Roman" w:hAnsi="Arial" w:cs="Arial"/>
          <w:sz w:val="20"/>
          <w:szCs w:val="20"/>
          <w:shd w:val="clear" w:color="auto" w:fill="FFFFFF"/>
        </w:rPr>
        <w:t>Sep</w:t>
      </w:r>
      <w:proofErr w:type="spellEnd"/>
      <w:r w:rsidR="00E17D15" w:rsidRPr="00D07397">
        <w:rPr>
          <w:rFonts w:ascii="Arial" w:eastAsia="Times New Roman" w:hAnsi="Arial" w:cs="Arial"/>
          <w:sz w:val="20"/>
          <w:szCs w:val="20"/>
          <w:shd w:val="clear" w:color="auto" w:fill="FFFFFF"/>
        </w:rPr>
        <w:t>; 8(9):817-820.</w:t>
      </w:r>
      <w:r w:rsidR="00E17D15" w:rsidRPr="00D0739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53F313F" w14:textId="77777777" w:rsidR="00D07397" w:rsidRPr="00D07397" w:rsidRDefault="00D07397" w:rsidP="00D07397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09"/>
        <w:jc w:val="both"/>
        <w:rPr>
          <w:rFonts w:ascii="Arial" w:hAnsi="Arial" w:cs="Arial"/>
          <w:sz w:val="20"/>
          <w:szCs w:val="20"/>
          <w:lang w:val="en-GB"/>
        </w:rPr>
      </w:pPr>
      <w:r w:rsidRPr="00D07397">
        <w:rPr>
          <w:rFonts w:ascii="Arial" w:hAnsi="Arial" w:cs="Arial"/>
          <w:sz w:val="20"/>
          <w:szCs w:val="20"/>
          <w:lang w:val="en-GB"/>
        </w:rPr>
        <w:t xml:space="preserve">FAO/WHO Expert Consultation. </w:t>
      </w:r>
      <w:r w:rsidRPr="00D07397">
        <w:rPr>
          <w:rFonts w:ascii="Arial" w:hAnsi="Arial" w:cs="Arial"/>
          <w:i/>
          <w:iCs/>
          <w:sz w:val="20"/>
          <w:szCs w:val="20"/>
          <w:lang w:val="en-GB"/>
        </w:rPr>
        <w:t xml:space="preserve">Health and nutritional properties of probiotics in food including powder   milk with live lactic acid bacteria (2001). </w:t>
      </w:r>
      <w:r w:rsidRPr="00D07397">
        <w:rPr>
          <w:rFonts w:ascii="Arial" w:hAnsi="Arial" w:cs="Arial"/>
          <w:sz w:val="20"/>
          <w:szCs w:val="20"/>
          <w:lang w:val="en-GB"/>
        </w:rPr>
        <w:t xml:space="preserve">www.fao.org. </w:t>
      </w:r>
    </w:p>
    <w:p w14:paraId="6C5DF677" w14:textId="77777777" w:rsidR="000F674E" w:rsidRPr="0018302F" w:rsidRDefault="003F1E08" w:rsidP="00B32F4C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09"/>
        <w:jc w:val="both"/>
        <w:rPr>
          <w:rFonts w:ascii="Arial" w:hAnsi="Arial" w:cs="Arial"/>
          <w:sz w:val="20"/>
          <w:szCs w:val="20"/>
          <w:lang w:val="en-GB"/>
        </w:rPr>
      </w:pPr>
      <w:r w:rsidRPr="0018302F">
        <w:rPr>
          <w:rFonts w:ascii="Arial" w:hAnsi="Arial" w:cs="Arial"/>
          <w:sz w:val="20"/>
          <w:szCs w:val="20"/>
        </w:rPr>
        <w:t xml:space="preserve">Ministero della Salute. </w:t>
      </w:r>
      <w:r w:rsidRPr="0018302F">
        <w:rPr>
          <w:rFonts w:ascii="Arial" w:hAnsi="Arial" w:cs="Arial"/>
          <w:i/>
          <w:iCs/>
          <w:sz w:val="20"/>
          <w:szCs w:val="20"/>
        </w:rPr>
        <w:t>Linee Guida Nutrizione/Probiotici</w:t>
      </w:r>
      <w:r w:rsidRPr="0018302F">
        <w:rPr>
          <w:rFonts w:ascii="Arial" w:hAnsi="Arial" w:cs="Arial"/>
          <w:sz w:val="20"/>
          <w:szCs w:val="20"/>
        </w:rPr>
        <w:t xml:space="preserve">. </w:t>
      </w:r>
    </w:p>
    <w:p w14:paraId="6BC518C2" w14:textId="1B644E4E" w:rsidR="000F674E" w:rsidRPr="0018302F" w:rsidRDefault="003F1E08" w:rsidP="00B32F4C">
      <w:pPr>
        <w:pStyle w:val="Paragrafoelenco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left="709"/>
        <w:jc w:val="both"/>
        <w:rPr>
          <w:rFonts w:ascii="Arial" w:hAnsi="Arial" w:cs="Arial"/>
          <w:sz w:val="20"/>
          <w:szCs w:val="20"/>
          <w:lang w:val="en-GB"/>
        </w:rPr>
      </w:pPr>
      <w:r w:rsidRPr="0018302F">
        <w:rPr>
          <w:rFonts w:ascii="Arial" w:hAnsi="Arial" w:cs="Arial"/>
          <w:sz w:val="20"/>
          <w:szCs w:val="20"/>
          <w:lang w:val="en-GB"/>
        </w:rPr>
        <w:t xml:space="preserve">FAO/WHO. </w:t>
      </w:r>
      <w:r w:rsidRPr="0018302F">
        <w:rPr>
          <w:rFonts w:ascii="Arial" w:hAnsi="Arial" w:cs="Arial"/>
          <w:i/>
          <w:iCs/>
          <w:sz w:val="20"/>
          <w:szCs w:val="20"/>
          <w:lang w:val="en-GB"/>
        </w:rPr>
        <w:t xml:space="preserve">Guidelines for the evaluation of probiotics in food (2002). </w:t>
      </w:r>
      <w:r w:rsidRPr="0018302F">
        <w:rPr>
          <w:rFonts w:ascii="Arial" w:hAnsi="Arial" w:cs="Arial"/>
          <w:sz w:val="20"/>
          <w:szCs w:val="20"/>
          <w:lang w:val="en-GB"/>
        </w:rPr>
        <w:t>www.fao.org</w:t>
      </w:r>
      <w:r w:rsidR="00DE6B6E">
        <w:rPr>
          <w:rFonts w:ascii="Arial" w:hAnsi="Arial" w:cs="Arial"/>
          <w:sz w:val="20"/>
          <w:szCs w:val="20"/>
          <w:lang w:val="en-GB"/>
        </w:rPr>
        <w:t>.</w:t>
      </w:r>
      <w:r w:rsidRPr="0018302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D271DCE" w14:textId="6350896B" w:rsidR="003F1E08" w:rsidRPr="0018302F" w:rsidRDefault="003F1E08" w:rsidP="00B32F4C">
      <w:pPr>
        <w:pStyle w:val="Paragrafoelenco"/>
        <w:widowControl w:val="0"/>
        <w:numPr>
          <w:ilvl w:val="0"/>
          <w:numId w:val="9"/>
        </w:numPr>
        <w:shd w:val="clear" w:color="auto" w:fill="FFFFFF"/>
        <w:tabs>
          <w:tab w:val="left" w:pos="0"/>
          <w:tab w:val="left" w:pos="220"/>
          <w:tab w:val="left" w:pos="720"/>
        </w:tabs>
        <w:autoSpaceDE w:val="0"/>
        <w:autoSpaceDN w:val="0"/>
        <w:adjustRightInd w:val="0"/>
        <w:spacing w:before="100" w:beforeAutospacing="1" w:after="100" w:afterAutospacing="1"/>
        <w:ind w:left="709"/>
        <w:jc w:val="both"/>
        <w:rPr>
          <w:rFonts w:ascii="Arial" w:eastAsia="Times New Roman" w:hAnsi="Arial" w:cs="Arial"/>
          <w:sz w:val="20"/>
          <w:szCs w:val="20"/>
          <w:lang w:val="en-GB" w:eastAsia="it-IT"/>
        </w:rPr>
      </w:pPr>
      <w:r w:rsidRPr="0018302F">
        <w:rPr>
          <w:rFonts w:ascii="Arial" w:eastAsia="Times New Roman" w:hAnsi="Arial" w:cs="Arial"/>
          <w:sz w:val="20"/>
          <w:szCs w:val="20"/>
          <w:lang w:val="en-GB"/>
        </w:rPr>
        <w:t>Del Piano M</w:t>
      </w:r>
      <w:r w:rsidR="00A41790">
        <w:rPr>
          <w:rFonts w:ascii="Arial" w:eastAsia="Times New Roman" w:hAnsi="Arial" w:cs="Arial"/>
          <w:sz w:val="20"/>
          <w:szCs w:val="20"/>
          <w:lang w:val="en-GB"/>
        </w:rPr>
        <w:t xml:space="preserve"> et al.,</w:t>
      </w:r>
      <w:r w:rsidRPr="0018302F">
        <w:rPr>
          <w:rFonts w:ascii="Arial" w:eastAsia="Times New Roman" w:hAnsi="Arial" w:cs="Arial"/>
          <w:sz w:val="20"/>
          <w:szCs w:val="20"/>
          <w:lang w:val="en-GB"/>
        </w:rPr>
        <w:t xml:space="preserve"> “Correlation between chronic treatment with proton pump inhibitors (PPIs) and bacterial overgrowth in the stomach. Any possible beneficial role for selected Lactobacilli?</w:t>
      </w:r>
      <w:r w:rsidR="00A41790">
        <w:rPr>
          <w:rFonts w:ascii="Arial" w:eastAsia="Times New Roman" w:hAnsi="Arial" w:cs="Arial"/>
          <w:sz w:val="20"/>
          <w:szCs w:val="20"/>
          <w:lang w:val="en-GB"/>
        </w:rPr>
        <w:t xml:space="preserve">”, </w:t>
      </w:r>
      <w:r w:rsidRPr="00A41790">
        <w:rPr>
          <w:rFonts w:ascii="Arial" w:eastAsia="Times New Roman" w:hAnsi="Arial" w:cs="Arial"/>
          <w:i/>
          <w:sz w:val="20"/>
          <w:szCs w:val="20"/>
          <w:lang w:val="en-GB"/>
        </w:rPr>
        <w:t>J. Clin Gastroent</w:t>
      </w:r>
      <w:r w:rsidR="00A86306">
        <w:rPr>
          <w:rFonts w:ascii="Arial" w:eastAsia="Times New Roman" w:hAnsi="Arial" w:cs="Arial"/>
          <w:i/>
          <w:sz w:val="20"/>
          <w:szCs w:val="20"/>
          <w:lang w:val="en-GB"/>
        </w:rPr>
        <w:t>e</w:t>
      </w:r>
      <w:r w:rsidRPr="00A41790">
        <w:rPr>
          <w:rFonts w:ascii="Arial" w:eastAsia="Times New Roman" w:hAnsi="Arial" w:cs="Arial"/>
          <w:i/>
          <w:sz w:val="20"/>
          <w:szCs w:val="20"/>
          <w:lang w:val="en-GB"/>
        </w:rPr>
        <w:t>rology</w:t>
      </w:r>
      <w:r w:rsidRPr="0018302F">
        <w:rPr>
          <w:rFonts w:ascii="Arial" w:eastAsia="Times New Roman" w:hAnsi="Arial" w:cs="Arial"/>
          <w:sz w:val="20"/>
          <w:szCs w:val="20"/>
          <w:lang w:val="en-GB"/>
        </w:rPr>
        <w:t xml:space="preserve"> 2014; 48: S40-S46</w:t>
      </w:r>
      <w:r w:rsidR="00A41790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60AF5F58" w14:textId="77777777" w:rsidR="003F1E08" w:rsidRPr="000F674E" w:rsidRDefault="003F1E08" w:rsidP="000F674E">
      <w:pPr>
        <w:pStyle w:val="Paragrafoelenco"/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/>
        <w:ind w:left="0"/>
        <w:jc w:val="both"/>
        <w:rPr>
          <w:rFonts w:ascii="Arial" w:hAnsi="Arial" w:cs="Arial"/>
          <w:sz w:val="20"/>
          <w:szCs w:val="20"/>
          <w:lang w:val="en-GB"/>
        </w:rPr>
      </w:pPr>
    </w:p>
    <w:p w14:paraId="42E9A862" w14:textId="77777777" w:rsidR="003F1E08" w:rsidRPr="000F674E" w:rsidRDefault="003F1E08" w:rsidP="000F674E">
      <w:pPr>
        <w:jc w:val="both"/>
        <w:rPr>
          <w:rFonts w:ascii="Arial" w:hAnsi="Arial" w:cs="Arial"/>
          <w:sz w:val="20"/>
          <w:szCs w:val="20"/>
        </w:rPr>
      </w:pPr>
    </w:p>
    <w:sectPr w:rsidR="003F1E08" w:rsidRPr="000F674E" w:rsidSect="007C3C01"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C343D" w14:textId="77777777" w:rsidR="00674982" w:rsidRDefault="00674982" w:rsidP="00527688">
      <w:r>
        <w:separator/>
      </w:r>
    </w:p>
  </w:endnote>
  <w:endnote w:type="continuationSeparator" w:id="0">
    <w:p w14:paraId="3953C996" w14:textId="77777777" w:rsidR="00674982" w:rsidRDefault="00674982" w:rsidP="0052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3FAE6" w14:textId="77777777" w:rsidR="00674982" w:rsidRDefault="00674982" w:rsidP="00527688">
      <w:r>
        <w:separator/>
      </w:r>
    </w:p>
  </w:footnote>
  <w:footnote w:type="continuationSeparator" w:id="0">
    <w:p w14:paraId="7CBDEB9E" w14:textId="77777777" w:rsidR="00674982" w:rsidRDefault="00674982" w:rsidP="0052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15D3"/>
    <w:multiLevelType w:val="hybridMultilevel"/>
    <w:tmpl w:val="FDEAA2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E63"/>
    <w:multiLevelType w:val="hybridMultilevel"/>
    <w:tmpl w:val="7568B9AC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E77A0"/>
    <w:multiLevelType w:val="hybridMultilevel"/>
    <w:tmpl w:val="2BFE08B2"/>
    <w:lvl w:ilvl="0" w:tplc="04100011">
      <w:start w:val="1"/>
      <w:numFmt w:val="decimal"/>
      <w:lvlText w:val="%1)"/>
      <w:lvlJc w:val="left"/>
      <w:pPr>
        <w:ind w:left="5889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40F9A"/>
    <w:multiLevelType w:val="hybridMultilevel"/>
    <w:tmpl w:val="78CEF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640B6"/>
    <w:multiLevelType w:val="hybridMultilevel"/>
    <w:tmpl w:val="967A336A"/>
    <w:lvl w:ilvl="0" w:tplc="0410000F">
      <w:start w:val="1"/>
      <w:numFmt w:val="decimal"/>
      <w:lvlText w:val="%1."/>
      <w:lvlJc w:val="left"/>
      <w:pPr>
        <w:ind w:left="709" w:hanging="360"/>
      </w:pPr>
    </w:lvl>
    <w:lvl w:ilvl="1" w:tplc="04100019" w:tentative="1">
      <w:start w:val="1"/>
      <w:numFmt w:val="lowerLetter"/>
      <w:lvlText w:val="%2."/>
      <w:lvlJc w:val="left"/>
      <w:pPr>
        <w:ind w:left="1429" w:hanging="360"/>
      </w:pPr>
    </w:lvl>
    <w:lvl w:ilvl="2" w:tplc="0410001B" w:tentative="1">
      <w:start w:val="1"/>
      <w:numFmt w:val="lowerRoman"/>
      <w:lvlText w:val="%3."/>
      <w:lvlJc w:val="right"/>
      <w:pPr>
        <w:ind w:left="2149" w:hanging="180"/>
      </w:pPr>
    </w:lvl>
    <w:lvl w:ilvl="3" w:tplc="0410000F" w:tentative="1">
      <w:start w:val="1"/>
      <w:numFmt w:val="decimal"/>
      <w:lvlText w:val="%4."/>
      <w:lvlJc w:val="left"/>
      <w:pPr>
        <w:ind w:left="2869" w:hanging="360"/>
      </w:pPr>
    </w:lvl>
    <w:lvl w:ilvl="4" w:tplc="04100019" w:tentative="1">
      <w:start w:val="1"/>
      <w:numFmt w:val="lowerLetter"/>
      <w:lvlText w:val="%5."/>
      <w:lvlJc w:val="left"/>
      <w:pPr>
        <w:ind w:left="3589" w:hanging="360"/>
      </w:pPr>
    </w:lvl>
    <w:lvl w:ilvl="5" w:tplc="0410001B" w:tentative="1">
      <w:start w:val="1"/>
      <w:numFmt w:val="lowerRoman"/>
      <w:lvlText w:val="%6."/>
      <w:lvlJc w:val="right"/>
      <w:pPr>
        <w:ind w:left="4309" w:hanging="180"/>
      </w:pPr>
    </w:lvl>
    <w:lvl w:ilvl="6" w:tplc="0410000F" w:tentative="1">
      <w:start w:val="1"/>
      <w:numFmt w:val="decimal"/>
      <w:lvlText w:val="%7."/>
      <w:lvlJc w:val="left"/>
      <w:pPr>
        <w:ind w:left="5029" w:hanging="360"/>
      </w:pPr>
    </w:lvl>
    <w:lvl w:ilvl="7" w:tplc="04100019" w:tentative="1">
      <w:start w:val="1"/>
      <w:numFmt w:val="lowerLetter"/>
      <w:lvlText w:val="%8."/>
      <w:lvlJc w:val="left"/>
      <w:pPr>
        <w:ind w:left="5749" w:hanging="360"/>
      </w:pPr>
    </w:lvl>
    <w:lvl w:ilvl="8" w:tplc="0410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2D4F7DA0"/>
    <w:multiLevelType w:val="hybridMultilevel"/>
    <w:tmpl w:val="74C082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4369B2"/>
    <w:multiLevelType w:val="hybridMultilevel"/>
    <w:tmpl w:val="C1649DDC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546DA7"/>
    <w:multiLevelType w:val="hybridMultilevel"/>
    <w:tmpl w:val="E0385A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E56529"/>
    <w:multiLevelType w:val="hybridMultilevel"/>
    <w:tmpl w:val="49C810D8"/>
    <w:lvl w:ilvl="0" w:tplc="0858609C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33E9B"/>
    <w:multiLevelType w:val="hybridMultilevel"/>
    <w:tmpl w:val="ED84A58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688"/>
    <w:rsid w:val="0000247D"/>
    <w:rsid w:val="00032309"/>
    <w:rsid w:val="0003688A"/>
    <w:rsid w:val="000401D2"/>
    <w:rsid w:val="00052ADE"/>
    <w:rsid w:val="000D0FF0"/>
    <w:rsid w:val="000E6A35"/>
    <w:rsid w:val="000F674E"/>
    <w:rsid w:val="00114E0E"/>
    <w:rsid w:val="00120929"/>
    <w:rsid w:val="00151C10"/>
    <w:rsid w:val="0016576F"/>
    <w:rsid w:val="00167239"/>
    <w:rsid w:val="0018302F"/>
    <w:rsid w:val="0019172E"/>
    <w:rsid w:val="00192401"/>
    <w:rsid w:val="001B3376"/>
    <w:rsid w:val="001E74E6"/>
    <w:rsid w:val="001F1FD7"/>
    <w:rsid w:val="00203289"/>
    <w:rsid w:val="002064CC"/>
    <w:rsid w:val="002335C5"/>
    <w:rsid w:val="0027043E"/>
    <w:rsid w:val="00272A99"/>
    <w:rsid w:val="002753EE"/>
    <w:rsid w:val="002770CA"/>
    <w:rsid w:val="002A44CD"/>
    <w:rsid w:val="002C0C69"/>
    <w:rsid w:val="002F03BC"/>
    <w:rsid w:val="00315C1A"/>
    <w:rsid w:val="0032205F"/>
    <w:rsid w:val="0032281F"/>
    <w:rsid w:val="0033332F"/>
    <w:rsid w:val="00335135"/>
    <w:rsid w:val="003400D7"/>
    <w:rsid w:val="00353D1E"/>
    <w:rsid w:val="00374437"/>
    <w:rsid w:val="003928D8"/>
    <w:rsid w:val="00393D02"/>
    <w:rsid w:val="003B7EE4"/>
    <w:rsid w:val="003C13B3"/>
    <w:rsid w:val="003D027D"/>
    <w:rsid w:val="003F1E08"/>
    <w:rsid w:val="003F2D0E"/>
    <w:rsid w:val="004027C2"/>
    <w:rsid w:val="00435715"/>
    <w:rsid w:val="0044351C"/>
    <w:rsid w:val="00443EF6"/>
    <w:rsid w:val="00444944"/>
    <w:rsid w:val="004731BD"/>
    <w:rsid w:val="00473EF3"/>
    <w:rsid w:val="00475D81"/>
    <w:rsid w:val="00475E8F"/>
    <w:rsid w:val="00481D35"/>
    <w:rsid w:val="004A3D9C"/>
    <w:rsid w:val="004B1740"/>
    <w:rsid w:val="004C148C"/>
    <w:rsid w:val="004C76FB"/>
    <w:rsid w:val="004D2BD9"/>
    <w:rsid w:val="004D6274"/>
    <w:rsid w:val="004D7BCD"/>
    <w:rsid w:val="00502E6C"/>
    <w:rsid w:val="00525C89"/>
    <w:rsid w:val="00527688"/>
    <w:rsid w:val="0055709F"/>
    <w:rsid w:val="00565B2A"/>
    <w:rsid w:val="00566E9B"/>
    <w:rsid w:val="005816D5"/>
    <w:rsid w:val="0059682E"/>
    <w:rsid w:val="005A7F91"/>
    <w:rsid w:val="005C1456"/>
    <w:rsid w:val="005C58F3"/>
    <w:rsid w:val="005C70C4"/>
    <w:rsid w:val="00624F57"/>
    <w:rsid w:val="006314F1"/>
    <w:rsid w:val="00643748"/>
    <w:rsid w:val="00643F1F"/>
    <w:rsid w:val="00674982"/>
    <w:rsid w:val="006855EB"/>
    <w:rsid w:val="00697255"/>
    <w:rsid w:val="006B541B"/>
    <w:rsid w:val="006E7C90"/>
    <w:rsid w:val="006F205B"/>
    <w:rsid w:val="006F4F0B"/>
    <w:rsid w:val="006F6C62"/>
    <w:rsid w:val="00702CC7"/>
    <w:rsid w:val="00704B02"/>
    <w:rsid w:val="007129AF"/>
    <w:rsid w:val="007301D2"/>
    <w:rsid w:val="00740745"/>
    <w:rsid w:val="00781F7B"/>
    <w:rsid w:val="007B0B7D"/>
    <w:rsid w:val="007C3C01"/>
    <w:rsid w:val="007D18BB"/>
    <w:rsid w:val="007E019C"/>
    <w:rsid w:val="007F31BF"/>
    <w:rsid w:val="00803A1F"/>
    <w:rsid w:val="008071B1"/>
    <w:rsid w:val="0082054B"/>
    <w:rsid w:val="00830F38"/>
    <w:rsid w:val="00832E10"/>
    <w:rsid w:val="00841755"/>
    <w:rsid w:val="00877737"/>
    <w:rsid w:val="00890915"/>
    <w:rsid w:val="008951C5"/>
    <w:rsid w:val="00896039"/>
    <w:rsid w:val="008A430C"/>
    <w:rsid w:val="00907204"/>
    <w:rsid w:val="00926277"/>
    <w:rsid w:val="0094372D"/>
    <w:rsid w:val="0095114E"/>
    <w:rsid w:val="009569C8"/>
    <w:rsid w:val="00974281"/>
    <w:rsid w:val="00977D07"/>
    <w:rsid w:val="009A0474"/>
    <w:rsid w:val="009B6A67"/>
    <w:rsid w:val="009C01CB"/>
    <w:rsid w:val="00A41790"/>
    <w:rsid w:val="00A85C39"/>
    <w:rsid w:val="00A86306"/>
    <w:rsid w:val="00AC328F"/>
    <w:rsid w:val="00AD274A"/>
    <w:rsid w:val="00AE3361"/>
    <w:rsid w:val="00AE485F"/>
    <w:rsid w:val="00B11C61"/>
    <w:rsid w:val="00B13B06"/>
    <w:rsid w:val="00B209BA"/>
    <w:rsid w:val="00B2138B"/>
    <w:rsid w:val="00B32F4C"/>
    <w:rsid w:val="00B510C0"/>
    <w:rsid w:val="00B62C8D"/>
    <w:rsid w:val="00B70305"/>
    <w:rsid w:val="00B82248"/>
    <w:rsid w:val="00B9297D"/>
    <w:rsid w:val="00B94D01"/>
    <w:rsid w:val="00BD374B"/>
    <w:rsid w:val="00BE1A63"/>
    <w:rsid w:val="00C068C1"/>
    <w:rsid w:val="00C111E2"/>
    <w:rsid w:val="00C305F2"/>
    <w:rsid w:val="00C31037"/>
    <w:rsid w:val="00C31B15"/>
    <w:rsid w:val="00C42255"/>
    <w:rsid w:val="00C42C63"/>
    <w:rsid w:val="00C71D2E"/>
    <w:rsid w:val="00CF2AC5"/>
    <w:rsid w:val="00D07397"/>
    <w:rsid w:val="00D31256"/>
    <w:rsid w:val="00D3505C"/>
    <w:rsid w:val="00D36A07"/>
    <w:rsid w:val="00D728FB"/>
    <w:rsid w:val="00D93DF3"/>
    <w:rsid w:val="00DA64B0"/>
    <w:rsid w:val="00DA7E55"/>
    <w:rsid w:val="00DE0DC8"/>
    <w:rsid w:val="00DE6B6E"/>
    <w:rsid w:val="00DF23FA"/>
    <w:rsid w:val="00E17D15"/>
    <w:rsid w:val="00E341C8"/>
    <w:rsid w:val="00E425EB"/>
    <w:rsid w:val="00E61CCE"/>
    <w:rsid w:val="00E651D8"/>
    <w:rsid w:val="00E66947"/>
    <w:rsid w:val="00E8493A"/>
    <w:rsid w:val="00E854B4"/>
    <w:rsid w:val="00E92B33"/>
    <w:rsid w:val="00ED1320"/>
    <w:rsid w:val="00F0642C"/>
    <w:rsid w:val="00F313EA"/>
    <w:rsid w:val="00F52315"/>
    <w:rsid w:val="00F610CF"/>
    <w:rsid w:val="00F70F29"/>
    <w:rsid w:val="00F82DF2"/>
    <w:rsid w:val="00F860C0"/>
    <w:rsid w:val="00F86D8E"/>
    <w:rsid w:val="00FA02A2"/>
    <w:rsid w:val="00FB4EFF"/>
    <w:rsid w:val="00FB511B"/>
    <w:rsid w:val="00FD0521"/>
    <w:rsid w:val="00FD1EEB"/>
    <w:rsid w:val="00FD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360F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27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688"/>
  </w:style>
  <w:style w:type="paragraph" w:styleId="Pidipagina">
    <w:name w:val="footer"/>
    <w:basedOn w:val="Normale"/>
    <w:link w:val="PidipaginaCarattere"/>
    <w:uiPriority w:val="99"/>
    <w:unhideWhenUsed/>
    <w:rsid w:val="005276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688"/>
  </w:style>
  <w:style w:type="paragraph" w:styleId="Paragrafoelenco">
    <w:name w:val="List Paragraph"/>
    <w:basedOn w:val="Normale"/>
    <w:uiPriority w:val="34"/>
    <w:qFormat/>
    <w:rsid w:val="009C01CB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3F1E08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F1E08"/>
    <w:rPr>
      <w:color w:val="0563C1" w:themeColor="hyperlink"/>
      <w:u w:val="single"/>
    </w:rPr>
  </w:style>
  <w:style w:type="paragraph" w:customStyle="1" w:styleId="Titolo1">
    <w:name w:val="Titolo1"/>
    <w:basedOn w:val="Normale"/>
    <w:rsid w:val="003F1E0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paragraph" w:customStyle="1" w:styleId="desc">
    <w:name w:val="desc"/>
    <w:basedOn w:val="Normale"/>
    <w:rsid w:val="003F1E0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it-IT"/>
    </w:rPr>
  </w:style>
  <w:style w:type="character" w:customStyle="1" w:styleId="jrnl">
    <w:name w:val="jrnl"/>
    <w:basedOn w:val="Carpredefinitoparagrafo"/>
    <w:rsid w:val="003F1E08"/>
  </w:style>
  <w:style w:type="character" w:customStyle="1" w:styleId="highlight">
    <w:name w:val="highlight"/>
    <w:basedOn w:val="Carpredefinitoparagrafo"/>
    <w:rsid w:val="003F1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7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cammarota+g+h.+pylori+Clinical+Gastroenterology+and+Hepatolog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Cammarota%20G%5BAuthor%5D&amp;cauthor=true&amp;cauthor_uid=20478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1645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Francesca Alibrandi</cp:lastModifiedBy>
  <cp:revision>24</cp:revision>
  <dcterms:created xsi:type="dcterms:W3CDTF">2018-10-31T14:12:00Z</dcterms:created>
  <dcterms:modified xsi:type="dcterms:W3CDTF">2018-11-05T09:36:00Z</dcterms:modified>
</cp:coreProperties>
</file>