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7E26" w14:textId="77777777" w:rsidR="00186A73" w:rsidRDefault="00186A73" w:rsidP="00186A73">
      <w:pPr>
        <w:spacing w:after="60"/>
        <w:jc w:val="center"/>
        <w:rPr>
          <w:rFonts w:ascii="Arial" w:hAnsi="Arial" w:cs="Arial"/>
          <w:b/>
        </w:rPr>
      </w:pPr>
      <w:r w:rsidRPr="00186A73">
        <w:rPr>
          <w:rFonts w:ascii="Arial" w:hAnsi="Arial" w:cs="Arial"/>
          <w:b/>
        </w:rPr>
        <w:t>LA RIVOLUZIONE DEL MICROBIOTA UMANO:</w:t>
      </w:r>
    </w:p>
    <w:p w14:paraId="6D664912" w14:textId="0F26AE39" w:rsidR="00DE4D70" w:rsidRPr="00632E86" w:rsidRDefault="00186A73" w:rsidP="00600680">
      <w:pPr>
        <w:spacing w:after="120"/>
        <w:jc w:val="center"/>
        <w:rPr>
          <w:rFonts w:ascii="Arial" w:hAnsi="Arial" w:cs="Arial"/>
          <w:b/>
        </w:rPr>
      </w:pPr>
      <w:r w:rsidRPr="00186A73">
        <w:rPr>
          <w:rFonts w:ascii="Arial" w:hAnsi="Arial" w:cs="Arial"/>
          <w:b/>
        </w:rPr>
        <w:t xml:space="preserve"> IMPLICAZIONI PER LA SALUTE DEL BAMBINO</w:t>
      </w:r>
      <w:r w:rsidRPr="00632E86">
        <w:rPr>
          <w:rFonts w:ascii="Arial" w:hAnsi="Arial" w:cs="Arial"/>
          <w:b/>
        </w:rPr>
        <w:t xml:space="preserve"> </w:t>
      </w:r>
    </w:p>
    <w:p w14:paraId="38250436" w14:textId="01BC17B1" w:rsidR="00DE4D70" w:rsidRPr="00632E86" w:rsidRDefault="0070222C" w:rsidP="006006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Prof.ssa </w:t>
      </w:r>
      <w:r w:rsidR="00DE4D70" w:rsidRPr="00632E86">
        <w:rPr>
          <w:rFonts w:ascii="Arial" w:hAnsi="Arial" w:cs="Arial"/>
          <w:b/>
        </w:rPr>
        <w:t>Mariella Baldassarre</w:t>
      </w:r>
    </w:p>
    <w:p w14:paraId="269589E9" w14:textId="4DABA986" w:rsidR="00DE4D70" w:rsidRPr="00632E86" w:rsidRDefault="00DE4D70" w:rsidP="00600680">
      <w:pPr>
        <w:jc w:val="center"/>
        <w:rPr>
          <w:rFonts w:ascii="Arial" w:hAnsi="Arial" w:cs="Arial"/>
          <w:i/>
        </w:rPr>
      </w:pPr>
      <w:r w:rsidRPr="00632E86">
        <w:rPr>
          <w:rFonts w:ascii="Arial" w:hAnsi="Arial" w:cs="Arial"/>
          <w:i/>
        </w:rPr>
        <w:t>Prof. Aggregato di Pediatria</w:t>
      </w:r>
      <w:r w:rsidR="00600680" w:rsidRPr="00632E86">
        <w:rPr>
          <w:rFonts w:ascii="Arial" w:hAnsi="Arial" w:cs="Arial"/>
          <w:i/>
        </w:rPr>
        <w:t xml:space="preserve">, </w:t>
      </w:r>
      <w:r w:rsidRPr="00632E86">
        <w:rPr>
          <w:rFonts w:ascii="Arial" w:hAnsi="Arial" w:cs="Arial"/>
          <w:i/>
        </w:rPr>
        <w:t>Dipartimento di Scienze Biomediche ed Oncologia Umana</w:t>
      </w:r>
    </w:p>
    <w:p w14:paraId="63E61A07" w14:textId="7C7B3250" w:rsidR="00AF3BC2" w:rsidRPr="00632E86" w:rsidRDefault="00DE4D70" w:rsidP="00600680">
      <w:pPr>
        <w:jc w:val="center"/>
        <w:rPr>
          <w:rFonts w:ascii="Arial" w:hAnsi="Arial" w:cs="Arial"/>
          <w:i/>
        </w:rPr>
      </w:pPr>
      <w:r w:rsidRPr="00632E86">
        <w:rPr>
          <w:rFonts w:ascii="Arial" w:hAnsi="Arial" w:cs="Arial"/>
          <w:i/>
        </w:rPr>
        <w:t>Sezione di Neonatologia e TIN</w:t>
      </w:r>
      <w:r w:rsidR="00600680" w:rsidRPr="00632E86">
        <w:rPr>
          <w:rFonts w:ascii="Arial" w:hAnsi="Arial" w:cs="Arial"/>
          <w:i/>
        </w:rPr>
        <w:t xml:space="preserve">, </w:t>
      </w:r>
      <w:r w:rsidRPr="00632E86">
        <w:rPr>
          <w:rFonts w:ascii="Arial" w:hAnsi="Arial" w:cs="Arial"/>
          <w:i/>
        </w:rPr>
        <w:t>Università degli Studi “Aldo Moro”</w:t>
      </w:r>
      <w:r w:rsidR="00600680" w:rsidRPr="00632E86">
        <w:rPr>
          <w:rFonts w:ascii="Arial" w:hAnsi="Arial" w:cs="Arial"/>
          <w:i/>
        </w:rPr>
        <w:t xml:space="preserve"> di </w:t>
      </w:r>
      <w:r w:rsidRPr="00632E86">
        <w:rPr>
          <w:rFonts w:ascii="Arial" w:hAnsi="Arial" w:cs="Arial"/>
          <w:i/>
        </w:rPr>
        <w:t>Bari</w:t>
      </w:r>
    </w:p>
    <w:p w14:paraId="3856202F" w14:textId="77777777" w:rsidR="00AF3BC2" w:rsidRPr="00B80E44" w:rsidRDefault="00AF3BC2" w:rsidP="004838FE">
      <w:pPr>
        <w:jc w:val="center"/>
        <w:rPr>
          <w:rFonts w:ascii="Arial" w:hAnsi="Arial" w:cs="Arial"/>
          <w:b/>
          <w:sz w:val="22"/>
        </w:rPr>
      </w:pPr>
    </w:p>
    <w:p w14:paraId="65B1BE2C" w14:textId="6ED98010" w:rsidR="00B80E44" w:rsidRPr="00B80E44" w:rsidRDefault="00B80E44" w:rsidP="004838FE">
      <w:pPr>
        <w:jc w:val="both"/>
        <w:rPr>
          <w:rFonts w:ascii="Arial" w:hAnsi="Arial" w:cs="Arial"/>
          <w:b/>
          <w:sz w:val="22"/>
        </w:rPr>
      </w:pPr>
    </w:p>
    <w:p w14:paraId="2912DD1A" w14:textId="77777777" w:rsidR="00B80E44" w:rsidRPr="00B80E44" w:rsidRDefault="00B80E44" w:rsidP="004838FE">
      <w:pPr>
        <w:jc w:val="both"/>
        <w:rPr>
          <w:rFonts w:ascii="Arial" w:hAnsi="Arial" w:cs="Arial"/>
          <w:b/>
          <w:sz w:val="22"/>
        </w:rPr>
      </w:pPr>
    </w:p>
    <w:p w14:paraId="42342360" w14:textId="1D46308F" w:rsidR="001553F9" w:rsidRPr="00632E86" w:rsidRDefault="001553F9" w:rsidP="001553F9">
      <w:pPr>
        <w:spacing w:after="60"/>
        <w:jc w:val="both"/>
        <w:rPr>
          <w:rFonts w:ascii="Arial" w:hAnsi="Arial" w:cs="Arial"/>
          <w:sz w:val="22"/>
        </w:rPr>
      </w:pPr>
      <w:r w:rsidRPr="00632E86">
        <w:rPr>
          <w:rFonts w:ascii="Arial" w:hAnsi="Arial" w:cs="Arial"/>
          <w:b/>
          <w:sz w:val="22"/>
        </w:rPr>
        <w:t>IL MICROBIOTA INTESTINALE</w:t>
      </w:r>
    </w:p>
    <w:p w14:paraId="0BDB1131" w14:textId="214763D2" w:rsidR="00023259" w:rsidRPr="000C7A60" w:rsidRDefault="00A23A61" w:rsidP="003C1282">
      <w:pPr>
        <w:jc w:val="both"/>
        <w:rPr>
          <w:rFonts w:ascii="Arial" w:hAnsi="Arial" w:cs="Arial"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 xml:space="preserve">Il </w:t>
      </w:r>
      <w:r w:rsidR="001A0885" w:rsidRPr="000C7A60">
        <w:rPr>
          <w:rFonts w:ascii="Arial" w:hAnsi="Arial" w:cs="Arial"/>
          <w:sz w:val="21"/>
          <w:szCs w:val="21"/>
        </w:rPr>
        <w:t xml:space="preserve">microbiota </w:t>
      </w:r>
      <w:r w:rsidRPr="000C7A60">
        <w:rPr>
          <w:rFonts w:ascii="Arial" w:hAnsi="Arial" w:cs="Arial"/>
          <w:sz w:val="21"/>
          <w:szCs w:val="21"/>
        </w:rPr>
        <w:t>intestinale è un ecosistema complesso</w:t>
      </w:r>
      <w:r w:rsidR="00203DDF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caratterizzato da una dinamica e reciproca interazione con l'ospite</w:t>
      </w:r>
      <w:r w:rsidR="00203DDF" w:rsidRPr="000C7A60">
        <w:rPr>
          <w:rFonts w:ascii="Arial" w:hAnsi="Arial" w:cs="Arial"/>
          <w:sz w:val="21"/>
          <w:szCs w:val="21"/>
        </w:rPr>
        <w:t xml:space="preserve">: </w:t>
      </w:r>
      <w:r w:rsidRPr="000C7A60">
        <w:rPr>
          <w:rFonts w:ascii="Arial" w:hAnsi="Arial" w:cs="Arial"/>
          <w:sz w:val="21"/>
          <w:szCs w:val="21"/>
        </w:rPr>
        <w:t>partecipa a numerosi processi biochimici e immunologici</w:t>
      </w:r>
      <w:r w:rsidR="00203DDF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c</w:t>
      </w:r>
      <w:r w:rsidR="006F27F6" w:rsidRPr="000C7A60">
        <w:rPr>
          <w:rFonts w:ascii="Arial" w:hAnsi="Arial" w:cs="Arial"/>
          <w:sz w:val="21"/>
          <w:szCs w:val="21"/>
        </w:rPr>
        <w:t xml:space="preserve">he giocano un ruolo chiave nel </w:t>
      </w:r>
      <w:r w:rsidRPr="003B4626">
        <w:rPr>
          <w:rFonts w:ascii="Arial" w:hAnsi="Arial" w:cs="Arial"/>
          <w:sz w:val="21"/>
          <w:szCs w:val="21"/>
        </w:rPr>
        <w:t xml:space="preserve">mantenimento </w:t>
      </w:r>
      <w:r w:rsidR="00872B60" w:rsidRPr="003B4626">
        <w:rPr>
          <w:rFonts w:ascii="Arial" w:hAnsi="Arial" w:cs="Arial"/>
          <w:sz w:val="21"/>
          <w:szCs w:val="21"/>
        </w:rPr>
        <w:t>dell’</w:t>
      </w:r>
      <w:r w:rsidR="003B4626" w:rsidRPr="000C7A60">
        <w:rPr>
          <w:rFonts w:ascii="Arial" w:hAnsi="Arial" w:cs="Arial"/>
          <w:sz w:val="21"/>
          <w:szCs w:val="21"/>
        </w:rPr>
        <w:t>omeostasi</w:t>
      </w:r>
      <w:r w:rsidR="003B4626" w:rsidRPr="003B4626">
        <w:rPr>
          <w:rFonts w:ascii="Arial" w:hAnsi="Arial" w:cs="Arial"/>
          <w:sz w:val="21"/>
          <w:szCs w:val="21"/>
        </w:rPr>
        <w:t xml:space="preserve"> </w:t>
      </w:r>
      <w:r w:rsidR="003B4626">
        <w:rPr>
          <w:rFonts w:ascii="Arial" w:hAnsi="Arial" w:cs="Arial"/>
          <w:sz w:val="21"/>
          <w:szCs w:val="21"/>
        </w:rPr>
        <w:t>(</w:t>
      </w:r>
      <w:r w:rsidR="00872B60" w:rsidRPr="003B4626">
        <w:rPr>
          <w:rFonts w:ascii="Arial" w:hAnsi="Arial" w:cs="Arial"/>
          <w:sz w:val="21"/>
          <w:szCs w:val="21"/>
        </w:rPr>
        <w:t>equilibrio</w:t>
      </w:r>
      <w:r w:rsidR="003B4626">
        <w:rPr>
          <w:rFonts w:ascii="Arial" w:hAnsi="Arial" w:cs="Arial"/>
          <w:sz w:val="21"/>
          <w:szCs w:val="21"/>
        </w:rPr>
        <w:t>)</w:t>
      </w:r>
      <w:r w:rsidR="00872B60" w:rsidRPr="003B4626">
        <w:rPr>
          <w:rFonts w:ascii="Arial" w:hAnsi="Arial" w:cs="Arial"/>
          <w:sz w:val="21"/>
          <w:szCs w:val="21"/>
        </w:rPr>
        <w:t xml:space="preserve"> </w:t>
      </w:r>
      <w:r w:rsidRPr="003B4626">
        <w:rPr>
          <w:rFonts w:ascii="Arial" w:hAnsi="Arial" w:cs="Arial"/>
          <w:sz w:val="21"/>
          <w:szCs w:val="21"/>
        </w:rPr>
        <w:t>dell'organismo</w:t>
      </w:r>
      <w:r w:rsidR="003C1282" w:rsidRPr="003B4626">
        <w:rPr>
          <w:rFonts w:ascii="Arial" w:hAnsi="Arial" w:cs="Arial"/>
          <w:sz w:val="21"/>
          <w:szCs w:val="21"/>
        </w:rPr>
        <w:t xml:space="preserve">, e ha un’importante </w:t>
      </w:r>
      <w:r w:rsidRPr="003B4626">
        <w:rPr>
          <w:rFonts w:ascii="Arial" w:hAnsi="Arial" w:cs="Arial"/>
          <w:sz w:val="21"/>
          <w:szCs w:val="21"/>
        </w:rPr>
        <w:t>funzione di difesa</w:t>
      </w:r>
      <w:r w:rsidR="003C1282" w:rsidRPr="003B4626">
        <w:rPr>
          <w:rFonts w:ascii="Arial" w:hAnsi="Arial" w:cs="Arial"/>
          <w:sz w:val="21"/>
          <w:szCs w:val="21"/>
        </w:rPr>
        <w:t>.</w:t>
      </w:r>
      <w:r w:rsidR="001060F0" w:rsidRPr="003B4626">
        <w:rPr>
          <w:rFonts w:ascii="Arial" w:hAnsi="Arial" w:cs="Arial"/>
          <w:sz w:val="21"/>
          <w:szCs w:val="21"/>
        </w:rPr>
        <w:t xml:space="preserve"> </w:t>
      </w:r>
      <w:r w:rsidR="003C1282" w:rsidRPr="003B4626">
        <w:rPr>
          <w:rFonts w:ascii="Arial" w:hAnsi="Arial" w:cs="Arial"/>
          <w:sz w:val="21"/>
          <w:szCs w:val="21"/>
        </w:rPr>
        <w:t>C</w:t>
      </w:r>
      <w:r w:rsidRPr="003B4626">
        <w:rPr>
          <w:rFonts w:ascii="Arial" w:hAnsi="Arial" w:cs="Arial"/>
          <w:sz w:val="21"/>
          <w:szCs w:val="21"/>
        </w:rPr>
        <w:t xml:space="preserve">omprende </w:t>
      </w:r>
      <w:r w:rsidRPr="000C7A60">
        <w:rPr>
          <w:rFonts w:ascii="Arial" w:hAnsi="Arial" w:cs="Arial"/>
          <w:sz w:val="21"/>
          <w:szCs w:val="21"/>
        </w:rPr>
        <w:t xml:space="preserve">un </w:t>
      </w:r>
      <w:r w:rsidRPr="00B36577">
        <w:rPr>
          <w:rFonts w:ascii="Arial" w:hAnsi="Arial" w:cs="Arial"/>
          <w:b/>
          <w:sz w:val="21"/>
          <w:szCs w:val="21"/>
        </w:rPr>
        <w:t>elevato numero di specie batteriche (circa 500)</w:t>
      </w:r>
      <w:r w:rsidRPr="000C7A60">
        <w:rPr>
          <w:rFonts w:ascii="Arial" w:hAnsi="Arial" w:cs="Arial"/>
          <w:sz w:val="21"/>
          <w:szCs w:val="21"/>
        </w:rPr>
        <w:t xml:space="preserve">, prevalentemente anaerobie (95%). I principali rappresentanti sono i Lattobacilli, i </w:t>
      </w:r>
      <w:proofErr w:type="spellStart"/>
      <w:r w:rsidRPr="000C7A60">
        <w:rPr>
          <w:rFonts w:ascii="Arial" w:hAnsi="Arial" w:cs="Arial"/>
          <w:sz w:val="21"/>
          <w:szCs w:val="21"/>
        </w:rPr>
        <w:t>Bifidobatteri</w:t>
      </w:r>
      <w:proofErr w:type="spellEnd"/>
      <w:r w:rsidRPr="000C7A60">
        <w:rPr>
          <w:rFonts w:ascii="Arial" w:hAnsi="Arial" w:cs="Arial"/>
          <w:sz w:val="21"/>
          <w:szCs w:val="21"/>
        </w:rPr>
        <w:t xml:space="preserve">, i </w:t>
      </w:r>
      <w:proofErr w:type="spellStart"/>
      <w:r w:rsidRPr="000C7A60">
        <w:rPr>
          <w:rFonts w:ascii="Arial" w:hAnsi="Arial" w:cs="Arial"/>
          <w:sz w:val="21"/>
          <w:szCs w:val="21"/>
        </w:rPr>
        <w:t>Batteriodi</w:t>
      </w:r>
      <w:proofErr w:type="spellEnd"/>
      <w:r w:rsidRPr="000C7A60">
        <w:rPr>
          <w:rFonts w:ascii="Arial" w:hAnsi="Arial" w:cs="Arial"/>
          <w:sz w:val="21"/>
          <w:szCs w:val="21"/>
        </w:rPr>
        <w:t xml:space="preserve"> e gli Enterococchi. La composizione batterica</w:t>
      </w:r>
      <w:r w:rsidR="003C1282" w:rsidRPr="000C7A60">
        <w:rPr>
          <w:rFonts w:ascii="Arial" w:hAnsi="Arial" w:cs="Arial"/>
          <w:sz w:val="21"/>
          <w:szCs w:val="21"/>
        </w:rPr>
        <w:t xml:space="preserve"> del microbiota intestinale</w:t>
      </w:r>
      <w:r w:rsidRPr="000C7A60">
        <w:rPr>
          <w:rFonts w:ascii="Arial" w:hAnsi="Arial" w:cs="Arial"/>
          <w:sz w:val="21"/>
          <w:szCs w:val="21"/>
        </w:rPr>
        <w:t xml:space="preserve">, tuttavia, </w:t>
      </w:r>
      <w:r w:rsidRPr="00B36577">
        <w:rPr>
          <w:rFonts w:ascii="Arial" w:hAnsi="Arial" w:cs="Arial"/>
          <w:b/>
          <w:sz w:val="21"/>
          <w:szCs w:val="21"/>
        </w:rPr>
        <w:t>varia con il progredire dell'età</w:t>
      </w:r>
      <w:r w:rsidR="003C1282" w:rsidRPr="000C7A60">
        <w:rPr>
          <w:rFonts w:ascii="Arial" w:hAnsi="Arial" w:cs="Arial"/>
          <w:sz w:val="21"/>
          <w:szCs w:val="21"/>
        </w:rPr>
        <w:t>: f</w:t>
      </w:r>
      <w:r w:rsidRPr="000C7A60">
        <w:rPr>
          <w:rFonts w:ascii="Arial" w:hAnsi="Arial" w:cs="Arial"/>
          <w:sz w:val="21"/>
          <w:szCs w:val="21"/>
        </w:rPr>
        <w:t xml:space="preserve">attori </w:t>
      </w:r>
      <w:r w:rsidR="003C1282" w:rsidRPr="000C7A60">
        <w:rPr>
          <w:rFonts w:ascii="Arial" w:hAnsi="Arial" w:cs="Arial"/>
          <w:sz w:val="21"/>
          <w:szCs w:val="21"/>
        </w:rPr>
        <w:t xml:space="preserve">che possono </w:t>
      </w:r>
      <w:r w:rsidRPr="000C7A60">
        <w:rPr>
          <w:rFonts w:ascii="Arial" w:hAnsi="Arial" w:cs="Arial"/>
          <w:sz w:val="21"/>
          <w:szCs w:val="21"/>
        </w:rPr>
        <w:t>influenza</w:t>
      </w:r>
      <w:r w:rsidR="003C1282" w:rsidRPr="000C7A60">
        <w:rPr>
          <w:rFonts w:ascii="Arial" w:hAnsi="Arial" w:cs="Arial"/>
          <w:sz w:val="21"/>
          <w:szCs w:val="21"/>
        </w:rPr>
        <w:t>rla,</w:t>
      </w:r>
      <w:r w:rsidR="001D50EE" w:rsidRPr="000C7A60">
        <w:rPr>
          <w:rFonts w:ascii="Arial" w:hAnsi="Arial" w:cs="Arial"/>
          <w:sz w:val="21"/>
          <w:szCs w:val="21"/>
        </w:rPr>
        <w:t xml:space="preserve"> nelle prime epoche della vita</w:t>
      </w:r>
      <w:r w:rsidR="003C1282" w:rsidRPr="000C7A60">
        <w:rPr>
          <w:rFonts w:ascii="Arial" w:hAnsi="Arial" w:cs="Arial"/>
          <w:sz w:val="21"/>
          <w:szCs w:val="21"/>
        </w:rPr>
        <w:t>,</w:t>
      </w:r>
      <w:r w:rsidR="001D50EE" w:rsidRPr="000C7A60">
        <w:rPr>
          <w:rFonts w:ascii="Arial" w:hAnsi="Arial" w:cs="Arial"/>
          <w:sz w:val="21"/>
          <w:szCs w:val="21"/>
        </w:rPr>
        <w:t xml:space="preserve"> sono l'età gestazionale</w:t>
      </w:r>
      <w:r w:rsidRPr="000C7A60">
        <w:rPr>
          <w:rFonts w:ascii="Arial" w:hAnsi="Arial" w:cs="Arial"/>
          <w:sz w:val="21"/>
          <w:szCs w:val="21"/>
        </w:rPr>
        <w:t>, il tipo di parto, il tipo di allattamento, le misure igieniche, l'alimentazione e l'uso di antibiotici.</w:t>
      </w:r>
    </w:p>
    <w:p w14:paraId="5BAE1B79" w14:textId="4A300F9C" w:rsidR="006B483D" w:rsidRPr="000C7A60" w:rsidRDefault="00BA5C98" w:rsidP="00AF3BC2">
      <w:pPr>
        <w:pStyle w:val="Contenutotabella"/>
        <w:spacing w:before="75" w:after="75"/>
        <w:jc w:val="both"/>
        <w:rPr>
          <w:rFonts w:ascii="Arial" w:hAnsi="Arial" w:cs="Arial"/>
          <w:color w:val="FF0000"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>Lo sviluppo di un adeguato m</w:t>
      </w:r>
      <w:r w:rsidR="003B7507" w:rsidRPr="000C7A60">
        <w:rPr>
          <w:rFonts w:ascii="Arial" w:hAnsi="Arial" w:cs="Arial"/>
          <w:sz w:val="21"/>
          <w:szCs w:val="21"/>
        </w:rPr>
        <w:t xml:space="preserve">icrobiota </w:t>
      </w:r>
      <w:r w:rsidR="003B7507" w:rsidRPr="00B36577">
        <w:rPr>
          <w:rFonts w:ascii="Arial" w:hAnsi="Arial" w:cs="Arial"/>
          <w:b/>
          <w:sz w:val="21"/>
          <w:szCs w:val="21"/>
        </w:rPr>
        <w:t>è fondamentale per il mantenimento dello stato di salute</w:t>
      </w:r>
      <w:r w:rsidR="003B7507" w:rsidRPr="000C7A60">
        <w:rPr>
          <w:rFonts w:ascii="Arial" w:hAnsi="Arial" w:cs="Arial"/>
          <w:sz w:val="21"/>
          <w:szCs w:val="21"/>
        </w:rPr>
        <w:t xml:space="preserve">. Fenomeni di </w:t>
      </w:r>
      <w:proofErr w:type="spellStart"/>
      <w:r w:rsidR="003B7507" w:rsidRPr="000C7A60">
        <w:rPr>
          <w:rFonts w:ascii="Arial" w:hAnsi="Arial" w:cs="Arial"/>
          <w:sz w:val="21"/>
          <w:szCs w:val="21"/>
        </w:rPr>
        <w:t>disbiosi</w:t>
      </w:r>
      <w:proofErr w:type="spellEnd"/>
      <w:r w:rsidR="003B7507" w:rsidRPr="000C7A60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3B7507" w:rsidRPr="000C7A60">
        <w:rPr>
          <w:rFonts w:ascii="Arial" w:hAnsi="Arial" w:cs="Arial"/>
          <w:sz w:val="21"/>
          <w:szCs w:val="21"/>
        </w:rPr>
        <w:t>dismicrobismo</w:t>
      </w:r>
      <w:proofErr w:type="spellEnd"/>
      <w:r w:rsidR="003B7507" w:rsidRPr="000C7A60">
        <w:rPr>
          <w:rFonts w:ascii="Arial" w:hAnsi="Arial" w:cs="Arial"/>
          <w:sz w:val="21"/>
          <w:szCs w:val="21"/>
        </w:rPr>
        <w:t xml:space="preserve"> intestinale (alterazioni della normale flora batterica intestinale o della risposta dell'ospite) possono rendere l'organismo suscettibile all'azione di patogeni e possono comportare l'insorgenza di sintomi quali nausea, vomito, gonfiore, dolori addominali e diarrea. Comune è l'alterazione del microbiota indott</w:t>
      </w:r>
      <w:r w:rsidR="005550B3" w:rsidRPr="000C7A60">
        <w:rPr>
          <w:rFonts w:ascii="Arial" w:hAnsi="Arial" w:cs="Arial"/>
          <w:sz w:val="21"/>
          <w:szCs w:val="21"/>
        </w:rPr>
        <w:t>a</w:t>
      </w:r>
      <w:r w:rsidR="003B7507" w:rsidRPr="000C7A60">
        <w:rPr>
          <w:rFonts w:ascii="Arial" w:hAnsi="Arial" w:cs="Arial"/>
          <w:sz w:val="21"/>
          <w:szCs w:val="21"/>
        </w:rPr>
        <w:t xml:space="preserve"> da antibiotici</w:t>
      </w:r>
      <w:r w:rsidR="003B7507" w:rsidRPr="00D45053">
        <w:rPr>
          <w:rFonts w:ascii="Arial" w:hAnsi="Arial" w:cs="Arial"/>
          <w:sz w:val="21"/>
          <w:szCs w:val="21"/>
        </w:rPr>
        <w:t xml:space="preserve">. Altre cause </w:t>
      </w:r>
      <w:r w:rsidR="00872B60" w:rsidRPr="00D45053">
        <w:rPr>
          <w:rFonts w:ascii="Arial" w:hAnsi="Arial" w:cs="Arial"/>
          <w:sz w:val="21"/>
          <w:szCs w:val="21"/>
        </w:rPr>
        <w:t xml:space="preserve">dell’alterazione del microbiota intestinale </w:t>
      </w:r>
      <w:r w:rsidR="003B7507" w:rsidRPr="00D45053">
        <w:rPr>
          <w:rFonts w:ascii="Arial" w:hAnsi="Arial" w:cs="Arial"/>
          <w:sz w:val="21"/>
          <w:szCs w:val="21"/>
        </w:rPr>
        <w:t>possono essere ricondotte ad infezioni intestinali, infezioni respiratorie ricorrenti, infezioni urogenitali (</w:t>
      </w:r>
      <w:r w:rsidR="00EC2544" w:rsidRPr="00D45053">
        <w:rPr>
          <w:rFonts w:ascii="Arial" w:hAnsi="Arial" w:cs="Arial"/>
          <w:sz w:val="21"/>
          <w:szCs w:val="21"/>
        </w:rPr>
        <w:t xml:space="preserve">cistiti ricorrenti e </w:t>
      </w:r>
      <w:proofErr w:type="spellStart"/>
      <w:r w:rsidR="00EC2544" w:rsidRPr="00D45053">
        <w:rPr>
          <w:rFonts w:ascii="Arial" w:hAnsi="Arial" w:cs="Arial"/>
          <w:sz w:val="21"/>
          <w:szCs w:val="21"/>
        </w:rPr>
        <w:t>vaginosi</w:t>
      </w:r>
      <w:proofErr w:type="spellEnd"/>
      <w:r w:rsidR="00EC2544" w:rsidRPr="00D45053">
        <w:rPr>
          <w:rFonts w:ascii="Arial" w:hAnsi="Arial" w:cs="Arial"/>
          <w:sz w:val="21"/>
          <w:szCs w:val="21"/>
        </w:rPr>
        <w:t xml:space="preserve">). </w:t>
      </w:r>
    </w:p>
    <w:p w14:paraId="0558D229" w14:textId="4CD92EAB" w:rsidR="003B7507" w:rsidRPr="000C7A60" w:rsidRDefault="003B7507" w:rsidP="00A6055F">
      <w:pPr>
        <w:pStyle w:val="Contenutotabella"/>
        <w:spacing w:before="75"/>
        <w:jc w:val="both"/>
        <w:rPr>
          <w:rFonts w:ascii="Arial" w:hAnsi="Arial" w:cs="Arial"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 xml:space="preserve">L'alterazione dell'omeostasi intestinale è coinvolta nella patogenesi di molte patologie tra cui malattie infiammatorie croniche intestinali, intolleranze alimentari, gastrite cronica autoimmune, diabete mellito di tipo </w:t>
      </w:r>
      <w:r w:rsidR="00756409" w:rsidRPr="000C7A60">
        <w:rPr>
          <w:rFonts w:ascii="Arial" w:hAnsi="Arial" w:cs="Arial"/>
          <w:sz w:val="21"/>
          <w:szCs w:val="21"/>
        </w:rPr>
        <w:t>1</w:t>
      </w:r>
      <w:r w:rsidRPr="00BC1634">
        <w:rPr>
          <w:rFonts w:ascii="Arial" w:hAnsi="Arial" w:cs="Arial"/>
          <w:sz w:val="21"/>
          <w:szCs w:val="21"/>
        </w:rPr>
        <w:t xml:space="preserve">, epatopatie croniche, tireopatie (Hashimoto e </w:t>
      </w:r>
      <w:proofErr w:type="spellStart"/>
      <w:r w:rsidRPr="00BC1634">
        <w:rPr>
          <w:rFonts w:ascii="Arial" w:hAnsi="Arial" w:cs="Arial"/>
          <w:sz w:val="21"/>
          <w:szCs w:val="21"/>
        </w:rPr>
        <w:t>Basedow</w:t>
      </w:r>
      <w:proofErr w:type="spellEnd"/>
      <w:r w:rsidRPr="00BC1634">
        <w:rPr>
          <w:rFonts w:ascii="Arial" w:hAnsi="Arial" w:cs="Arial"/>
          <w:sz w:val="21"/>
          <w:szCs w:val="21"/>
        </w:rPr>
        <w:t xml:space="preserve">), malattie reumatologiche, tra cui </w:t>
      </w:r>
      <w:r w:rsidR="001D50EE" w:rsidRPr="00BC1634">
        <w:rPr>
          <w:rFonts w:ascii="Arial" w:hAnsi="Arial" w:cs="Arial"/>
          <w:sz w:val="21"/>
          <w:szCs w:val="21"/>
        </w:rPr>
        <w:t>l’</w:t>
      </w:r>
      <w:r w:rsidR="00756409" w:rsidRPr="00BC1634">
        <w:rPr>
          <w:rFonts w:ascii="Arial" w:hAnsi="Arial" w:cs="Arial"/>
          <w:sz w:val="21"/>
          <w:szCs w:val="21"/>
        </w:rPr>
        <w:t>a</w:t>
      </w:r>
      <w:r w:rsidRPr="00BC1634">
        <w:rPr>
          <w:rFonts w:ascii="Arial" w:hAnsi="Arial" w:cs="Arial"/>
          <w:sz w:val="21"/>
          <w:szCs w:val="21"/>
        </w:rPr>
        <w:t xml:space="preserve">rtrite reumatoide e il </w:t>
      </w:r>
      <w:r w:rsidR="00756409" w:rsidRPr="00BC1634">
        <w:rPr>
          <w:rFonts w:ascii="Arial" w:hAnsi="Arial" w:cs="Arial"/>
          <w:sz w:val="21"/>
          <w:szCs w:val="21"/>
        </w:rPr>
        <w:t>lupus eritematoso sistemico</w:t>
      </w:r>
      <w:r w:rsidRPr="00BC1634">
        <w:rPr>
          <w:rFonts w:ascii="Arial" w:hAnsi="Arial" w:cs="Arial"/>
          <w:sz w:val="21"/>
          <w:szCs w:val="21"/>
        </w:rPr>
        <w:t>.</w:t>
      </w:r>
    </w:p>
    <w:p w14:paraId="5B1D8A9B" w14:textId="54C63F99" w:rsidR="00AF3BC2" w:rsidRPr="00602447" w:rsidRDefault="00AF3BC2" w:rsidP="00A6055F">
      <w:pPr>
        <w:pStyle w:val="Contenutotabella"/>
        <w:jc w:val="both"/>
        <w:rPr>
          <w:rFonts w:ascii="Arial" w:hAnsi="Arial" w:cs="Arial"/>
          <w:sz w:val="22"/>
        </w:rPr>
      </w:pPr>
    </w:p>
    <w:p w14:paraId="5482A1A7" w14:textId="77777777" w:rsidR="00602447" w:rsidRPr="00602447" w:rsidRDefault="00602447" w:rsidP="00A6055F">
      <w:pPr>
        <w:pStyle w:val="Contenutotabella"/>
        <w:jc w:val="both"/>
        <w:rPr>
          <w:rFonts w:ascii="Arial" w:hAnsi="Arial" w:cs="Arial"/>
          <w:sz w:val="22"/>
        </w:rPr>
      </w:pPr>
    </w:p>
    <w:p w14:paraId="4872794B" w14:textId="7736448F" w:rsidR="00DE5FF4" w:rsidRPr="00BC1634" w:rsidRDefault="00DE5FF4" w:rsidP="00173E67">
      <w:pPr>
        <w:pStyle w:val="Contenutotabella"/>
        <w:spacing w:after="60"/>
        <w:jc w:val="both"/>
        <w:rPr>
          <w:rFonts w:ascii="Arial" w:hAnsi="Arial" w:cs="Arial"/>
          <w:b/>
          <w:sz w:val="22"/>
        </w:rPr>
      </w:pPr>
      <w:r w:rsidRPr="00632E86">
        <w:rPr>
          <w:rFonts w:ascii="Arial" w:hAnsi="Arial" w:cs="Arial"/>
          <w:b/>
          <w:sz w:val="22"/>
        </w:rPr>
        <w:t xml:space="preserve">I </w:t>
      </w:r>
      <w:r w:rsidRPr="00BC1634">
        <w:rPr>
          <w:rFonts w:ascii="Arial" w:hAnsi="Arial" w:cs="Arial"/>
          <w:b/>
          <w:sz w:val="22"/>
        </w:rPr>
        <w:t>PROBIOTICI</w:t>
      </w:r>
      <w:r w:rsidR="004605DC" w:rsidRPr="00BC1634">
        <w:rPr>
          <w:rFonts w:ascii="Arial" w:hAnsi="Arial" w:cs="Arial"/>
          <w:b/>
          <w:sz w:val="22"/>
        </w:rPr>
        <w:t xml:space="preserve"> E LE LORO APPLICAZIONI IN MEDICINA</w:t>
      </w:r>
    </w:p>
    <w:p w14:paraId="3C4734B2" w14:textId="22E4BE30" w:rsidR="00DD70EB" w:rsidRPr="000C7A60" w:rsidRDefault="00DE5FF4" w:rsidP="001C4328">
      <w:pPr>
        <w:pStyle w:val="Contenutotabella"/>
        <w:spacing w:before="75" w:after="75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0C7A60">
        <w:rPr>
          <w:rFonts w:ascii="Arial" w:hAnsi="Arial" w:cs="Arial"/>
          <w:sz w:val="21"/>
          <w:szCs w:val="21"/>
        </w:rPr>
        <w:t xml:space="preserve">Il mantenimento di un corretto equilibrio del </w:t>
      </w:r>
      <w:r w:rsidR="001F12CB" w:rsidRPr="000C7A60">
        <w:rPr>
          <w:rFonts w:ascii="Arial" w:hAnsi="Arial" w:cs="Arial"/>
          <w:sz w:val="21"/>
          <w:szCs w:val="21"/>
        </w:rPr>
        <w:t>m</w:t>
      </w:r>
      <w:r w:rsidR="001A0885" w:rsidRPr="000C7A60">
        <w:rPr>
          <w:rFonts w:ascii="Arial" w:hAnsi="Arial" w:cs="Arial"/>
          <w:sz w:val="21"/>
          <w:szCs w:val="21"/>
        </w:rPr>
        <w:t xml:space="preserve">icrobiota </w:t>
      </w:r>
      <w:r w:rsidR="001479D6" w:rsidRPr="000C7A60">
        <w:rPr>
          <w:rFonts w:ascii="Arial" w:hAnsi="Arial" w:cs="Arial"/>
          <w:sz w:val="21"/>
          <w:szCs w:val="21"/>
        </w:rPr>
        <w:t>intestinale può essere favor</w:t>
      </w:r>
      <w:r w:rsidRPr="000C7A60">
        <w:rPr>
          <w:rFonts w:ascii="Arial" w:hAnsi="Arial" w:cs="Arial"/>
          <w:sz w:val="21"/>
          <w:szCs w:val="21"/>
        </w:rPr>
        <w:t xml:space="preserve">ito dall'azione dei </w:t>
      </w:r>
      <w:r w:rsidR="001F12CB" w:rsidRPr="000C7A60">
        <w:rPr>
          <w:rFonts w:ascii="Arial" w:hAnsi="Arial" w:cs="Arial"/>
          <w:sz w:val="21"/>
          <w:szCs w:val="21"/>
        </w:rPr>
        <w:t>p</w:t>
      </w:r>
      <w:r w:rsidRPr="000C7A60">
        <w:rPr>
          <w:rFonts w:ascii="Arial" w:hAnsi="Arial" w:cs="Arial"/>
          <w:sz w:val="21"/>
          <w:szCs w:val="21"/>
        </w:rPr>
        <w:t xml:space="preserve">robiotici. La definizione di </w:t>
      </w:r>
      <w:r w:rsidR="001F12CB" w:rsidRPr="000C7A60">
        <w:rPr>
          <w:rFonts w:ascii="Arial" w:hAnsi="Arial" w:cs="Arial"/>
          <w:sz w:val="21"/>
          <w:szCs w:val="21"/>
        </w:rPr>
        <w:t>p</w:t>
      </w:r>
      <w:r w:rsidRPr="000C7A60">
        <w:rPr>
          <w:rFonts w:ascii="Arial" w:hAnsi="Arial" w:cs="Arial"/>
          <w:sz w:val="21"/>
          <w:szCs w:val="21"/>
        </w:rPr>
        <w:t>robiotici (letteralmente “a favore della vita</w:t>
      </w:r>
      <w:r w:rsidR="005E6474" w:rsidRPr="000C7A60">
        <w:rPr>
          <w:rFonts w:ascii="Arial" w:hAnsi="Arial" w:cs="Arial"/>
          <w:sz w:val="21"/>
          <w:szCs w:val="21"/>
        </w:rPr>
        <w:t>”,</w:t>
      </w:r>
      <w:r w:rsidRPr="000C7A60">
        <w:rPr>
          <w:rFonts w:ascii="Arial" w:hAnsi="Arial" w:cs="Arial"/>
          <w:sz w:val="21"/>
          <w:szCs w:val="21"/>
        </w:rPr>
        <w:t xml:space="preserve"> dal greco </w:t>
      </w:r>
      <w:r w:rsidR="001D50EE" w:rsidRPr="000C7A60">
        <w:rPr>
          <w:rFonts w:ascii="Arial" w:hAnsi="Arial" w:cs="Arial"/>
          <w:sz w:val="21"/>
          <w:szCs w:val="21"/>
        </w:rPr>
        <w:t>“</w:t>
      </w:r>
      <w:r w:rsidRPr="000C7A60">
        <w:rPr>
          <w:rFonts w:ascii="Arial" w:hAnsi="Arial" w:cs="Arial"/>
          <w:sz w:val="21"/>
          <w:szCs w:val="21"/>
        </w:rPr>
        <w:t>Pro</w:t>
      </w:r>
      <w:r w:rsidR="0040309D" w:rsidRPr="000C7A60">
        <w:rPr>
          <w:rFonts w:ascii="Arial" w:hAnsi="Arial" w:cs="Arial"/>
          <w:sz w:val="21"/>
          <w:szCs w:val="21"/>
        </w:rPr>
        <w:t>-</w:t>
      </w:r>
      <w:proofErr w:type="spellStart"/>
      <w:r w:rsidRPr="000C7A60">
        <w:rPr>
          <w:rFonts w:ascii="Arial" w:hAnsi="Arial" w:cs="Arial"/>
          <w:sz w:val="21"/>
          <w:szCs w:val="21"/>
        </w:rPr>
        <w:t>Bios</w:t>
      </w:r>
      <w:proofErr w:type="spellEnd"/>
      <w:r w:rsidR="001D50EE" w:rsidRPr="000C7A60">
        <w:rPr>
          <w:rFonts w:ascii="Arial" w:hAnsi="Arial" w:cs="Arial"/>
          <w:sz w:val="21"/>
          <w:szCs w:val="21"/>
        </w:rPr>
        <w:t>”</w:t>
      </w:r>
      <w:r w:rsidRPr="000C7A60">
        <w:rPr>
          <w:rFonts w:ascii="Arial" w:hAnsi="Arial" w:cs="Arial"/>
          <w:sz w:val="21"/>
          <w:szCs w:val="21"/>
        </w:rPr>
        <w:t>) è quella emanata dal Ministero della Salute</w:t>
      </w:r>
      <w:r w:rsidR="00B919BB" w:rsidRPr="000C7A60">
        <w:rPr>
          <w:rFonts w:ascii="Arial" w:hAnsi="Arial" w:cs="Arial"/>
          <w:sz w:val="21"/>
          <w:szCs w:val="21"/>
        </w:rPr>
        <w:t xml:space="preserve"> (1)</w:t>
      </w:r>
      <w:r w:rsidRPr="000C7A60">
        <w:rPr>
          <w:rFonts w:ascii="Arial" w:hAnsi="Arial" w:cs="Arial"/>
          <w:sz w:val="21"/>
          <w:szCs w:val="21"/>
        </w:rPr>
        <w:t>:</w:t>
      </w:r>
      <w:r w:rsidR="001C4328" w:rsidRPr="000C7A60">
        <w:rPr>
          <w:rFonts w:ascii="Arial" w:hAnsi="Arial" w:cs="Arial"/>
          <w:sz w:val="21"/>
          <w:szCs w:val="21"/>
        </w:rPr>
        <w:t xml:space="preserve"> </w:t>
      </w:r>
      <w:r w:rsidR="00AF3BC2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“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microrganismi vivi che, quando somministrati in quantità adeguate, forniscono all’ospite dei vantaggi in termini di salute</w:t>
      </w:r>
      <w:r w:rsidR="00AF3BC2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”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. </w:t>
      </w:r>
    </w:p>
    <w:p w14:paraId="30655134" w14:textId="6A34FAEA" w:rsidR="00DE5FF4" w:rsidRPr="000C7A60" w:rsidRDefault="00DE5FF4" w:rsidP="001C4328">
      <w:pPr>
        <w:pStyle w:val="Contenutotabella"/>
        <w:spacing w:before="75" w:after="75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Tuttavia, il termine “probiotico” </w:t>
      </w:r>
      <w:r w:rsidR="00DD70EB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raggruppa 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una serie di microrganismi (la maggior parte batteri, ma anche funghi) fra loro </w:t>
      </w:r>
      <w:r w:rsidR="00397E99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differenti 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in termini di classificazione tassonomica, caratteristiche strutturali (es. capacità di resistere agli insulti esterni</w:t>
      </w:r>
      <w:r w:rsidR="00397E99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,</w:t>
      </w:r>
      <w:r w:rsidR="00AC11AB"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quali l’acidità gastrica o i sali biliari) e funzioni. I </w:t>
      </w:r>
      <w:r w:rsidRPr="000C7A60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lattobacilli</w:t>
      </w:r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 ed i </w:t>
      </w:r>
      <w:proofErr w:type="spellStart"/>
      <w:r w:rsidRPr="000C7A60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bifidobatteri</w:t>
      </w:r>
      <w:proofErr w:type="spellEnd"/>
      <w:r w:rsidRPr="000C7A60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 sono i più comuni microrganismi utilizzati nelle preparazioni probiotiche. </w:t>
      </w:r>
    </w:p>
    <w:p w14:paraId="70A47208" w14:textId="119428D4" w:rsidR="00375A44" w:rsidRPr="000C7A60" w:rsidRDefault="00375A44" w:rsidP="00AC11AB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0C7A60">
        <w:rPr>
          <w:rFonts w:ascii="Arial" w:hAnsi="Arial" w:cs="Arial"/>
          <w:sz w:val="21"/>
          <w:szCs w:val="21"/>
        </w:rPr>
        <w:t>L'effetto dei probiotici è, oltre che ceppo dipendente, dose dipendente.</w:t>
      </w:r>
      <w:r w:rsidR="006A30B6" w:rsidRPr="000C7A60">
        <w:rPr>
          <w:rFonts w:ascii="Arial" w:hAnsi="Arial" w:cs="Arial"/>
          <w:sz w:val="21"/>
          <w:szCs w:val="21"/>
        </w:rPr>
        <w:t xml:space="preserve"> </w:t>
      </w:r>
      <w:r w:rsidR="009F1796" w:rsidRPr="000C7A60">
        <w:rPr>
          <w:rFonts w:ascii="Arial" w:hAnsi="Arial" w:cs="Arial"/>
          <w:sz w:val="21"/>
          <w:szCs w:val="21"/>
        </w:rPr>
        <w:t>L</w:t>
      </w:r>
      <w:r w:rsidR="006A30B6" w:rsidRPr="000C7A60">
        <w:rPr>
          <w:rFonts w:ascii="Arial" w:hAnsi="Arial" w:cs="Arial"/>
          <w:sz w:val="21"/>
          <w:szCs w:val="21"/>
        </w:rPr>
        <w:t xml:space="preserve">a quantità minima sufficiente per ottenere una temporanea colonizzazione dell’intestino da parte di un ceppo di fermento lattico è di almeno 1 miliardo </w:t>
      </w:r>
      <w:r w:rsidR="009C6123" w:rsidRPr="000C7A60">
        <w:rPr>
          <w:rFonts w:ascii="Arial" w:hAnsi="Arial" w:cs="Arial"/>
          <w:sz w:val="21"/>
          <w:szCs w:val="21"/>
        </w:rPr>
        <w:t xml:space="preserve">di </w:t>
      </w:r>
      <w:r w:rsidR="006A30B6" w:rsidRPr="000C7A60">
        <w:rPr>
          <w:rFonts w:ascii="Arial" w:hAnsi="Arial" w:cs="Arial"/>
          <w:sz w:val="21"/>
          <w:szCs w:val="21"/>
        </w:rPr>
        <w:t>cellule vive per ceppo e per giorno</w:t>
      </w:r>
      <w:r w:rsidR="00B919BB" w:rsidRPr="000C7A60">
        <w:rPr>
          <w:rFonts w:ascii="Arial" w:hAnsi="Arial" w:cs="Arial"/>
          <w:sz w:val="21"/>
          <w:szCs w:val="21"/>
        </w:rPr>
        <w:t xml:space="preserve"> (1</w:t>
      </w:r>
      <w:r w:rsidR="00553FA4" w:rsidRPr="000C7A60">
        <w:rPr>
          <w:rFonts w:ascii="Arial" w:hAnsi="Arial" w:cs="Arial"/>
          <w:sz w:val="21"/>
          <w:szCs w:val="21"/>
        </w:rPr>
        <w:t>).</w:t>
      </w:r>
    </w:p>
    <w:p w14:paraId="3AB3A321" w14:textId="7E70629F" w:rsidR="00DE5FF4" w:rsidRPr="000C7A60" w:rsidRDefault="00DE5FF4" w:rsidP="00AC11AB">
      <w:pPr>
        <w:pStyle w:val="NormaleWeb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 xml:space="preserve">Le caratteristiche intrinseche di ciascun germe e le differenze </w:t>
      </w:r>
      <w:r w:rsidR="007D6167" w:rsidRPr="000C7A60">
        <w:rPr>
          <w:rFonts w:ascii="Arial" w:hAnsi="Arial" w:cs="Arial"/>
          <w:sz w:val="21"/>
          <w:szCs w:val="21"/>
        </w:rPr>
        <w:t xml:space="preserve">nei processi di produzione </w:t>
      </w:r>
      <w:r w:rsidRPr="000C7A60">
        <w:rPr>
          <w:rFonts w:ascii="Arial" w:hAnsi="Arial" w:cs="Arial"/>
          <w:sz w:val="21"/>
          <w:szCs w:val="21"/>
        </w:rPr>
        <w:t xml:space="preserve">influenzano sia la sicurezza che l’efficacia dei diversi prodotti, facendo sì che ciascun probiotico sia supportato da minori o maggiori evidenze per le diverse indicazioni cliniche. </w:t>
      </w:r>
    </w:p>
    <w:p w14:paraId="34954217" w14:textId="43ABFA3A" w:rsidR="009F35DA" w:rsidRPr="000C7A60" w:rsidRDefault="009F35DA" w:rsidP="00AF3BC2">
      <w:pPr>
        <w:spacing w:before="75" w:after="75"/>
        <w:jc w:val="both"/>
        <w:rPr>
          <w:rFonts w:ascii="Arial" w:hAnsi="Arial" w:cs="Arial"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>L'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efficacia dei probiotici dipende dalla loro capacità di superare indenni il tratto gastrico, che rappresenta una barriera acida fisiologica contro la contaminazione batterica. </w:t>
      </w:r>
      <w:r w:rsidRPr="000C7A60">
        <w:rPr>
          <w:rFonts w:ascii="Arial" w:hAnsi="Arial" w:cs="Arial"/>
          <w:sz w:val="21"/>
          <w:szCs w:val="21"/>
        </w:rPr>
        <w:t>L'effetto positivo sulla salute umana dipende, in prima istanza, dal</w:t>
      </w:r>
      <w:r w:rsidR="0076236D" w:rsidRPr="000C7A60">
        <w:rPr>
          <w:rFonts w:ascii="Arial" w:hAnsi="Arial" w:cs="Arial"/>
          <w:sz w:val="21"/>
          <w:szCs w:val="21"/>
        </w:rPr>
        <w:t xml:space="preserve"> loro </w:t>
      </w:r>
      <w:r w:rsidRPr="000C7A60">
        <w:rPr>
          <w:rFonts w:ascii="Arial" w:hAnsi="Arial" w:cs="Arial"/>
          <w:sz w:val="21"/>
          <w:szCs w:val="21"/>
        </w:rPr>
        <w:t>effetto inibitorio sulla proliferazione di patogeni a livello intestinale</w:t>
      </w:r>
      <w:r w:rsidR="0061097C">
        <w:rPr>
          <w:rFonts w:ascii="Arial" w:hAnsi="Arial" w:cs="Arial"/>
          <w:sz w:val="21"/>
          <w:szCs w:val="21"/>
        </w:rPr>
        <w:t>: s</w:t>
      </w:r>
      <w:r w:rsidRPr="000C7A60">
        <w:rPr>
          <w:rFonts w:ascii="Arial" w:hAnsi="Arial" w:cs="Arial"/>
          <w:sz w:val="21"/>
          <w:szCs w:val="21"/>
        </w:rPr>
        <w:t xml:space="preserve">i assiste, di conseguenza, a una diminuzione della flora ostile e dei suoi metaboliti tossici che, </w:t>
      </w:r>
      <w:r w:rsidR="00F671B1" w:rsidRPr="000C7A60">
        <w:rPr>
          <w:rFonts w:ascii="Arial" w:hAnsi="Arial" w:cs="Arial"/>
          <w:sz w:val="21"/>
          <w:szCs w:val="21"/>
        </w:rPr>
        <w:t>se</w:t>
      </w:r>
      <w:r w:rsidRPr="000C7A60">
        <w:rPr>
          <w:rFonts w:ascii="Arial" w:hAnsi="Arial" w:cs="Arial"/>
          <w:sz w:val="21"/>
          <w:szCs w:val="21"/>
        </w:rPr>
        <w:t xml:space="preserve"> presenti in concentrazioni eccessive, favoriscono l'infiammazione della mucosa e ne alterano la permeabilità, con ripercussioni negative sulla salute dell'intero organismo. Tra i </w:t>
      </w:r>
      <w:r w:rsidR="00F671B1" w:rsidRPr="000C7A60">
        <w:rPr>
          <w:rFonts w:ascii="Arial" w:hAnsi="Arial" w:cs="Arial"/>
          <w:sz w:val="21"/>
          <w:szCs w:val="21"/>
        </w:rPr>
        <w:t xml:space="preserve">metaboliti </w:t>
      </w:r>
      <w:r w:rsidRPr="000C7A60">
        <w:rPr>
          <w:rFonts w:ascii="Arial" w:hAnsi="Arial" w:cs="Arial"/>
          <w:sz w:val="21"/>
          <w:szCs w:val="21"/>
        </w:rPr>
        <w:t>ricordiamo l'ammoniaca</w:t>
      </w:r>
      <w:r w:rsidR="00BA5C98" w:rsidRPr="000C7A60">
        <w:rPr>
          <w:rFonts w:ascii="Arial" w:hAnsi="Arial" w:cs="Arial"/>
          <w:sz w:val="21"/>
          <w:szCs w:val="21"/>
        </w:rPr>
        <w:t xml:space="preserve"> </w:t>
      </w:r>
      <w:r w:rsidRPr="000C7A60">
        <w:rPr>
          <w:rFonts w:ascii="Arial" w:hAnsi="Arial" w:cs="Arial"/>
          <w:sz w:val="21"/>
          <w:szCs w:val="21"/>
        </w:rPr>
        <w:t>(tossica per il cervello), le amine biogene, le nitrosamine (</w:t>
      </w:r>
      <w:proofErr w:type="spellStart"/>
      <w:r w:rsidRPr="000C7A60">
        <w:rPr>
          <w:rFonts w:ascii="Arial" w:hAnsi="Arial" w:cs="Arial"/>
          <w:sz w:val="21"/>
          <w:szCs w:val="21"/>
        </w:rPr>
        <w:t>epato</w:t>
      </w:r>
      <w:proofErr w:type="spellEnd"/>
      <w:r w:rsidRPr="000C7A60">
        <w:rPr>
          <w:rFonts w:ascii="Arial" w:hAnsi="Arial" w:cs="Arial"/>
          <w:sz w:val="21"/>
          <w:szCs w:val="21"/>
        </w:rPr>
        <w:t>-cancerogene) e gli acidi biliari secondari (potenti promotori del cancro del colon).</w:t>
      </w:r>
    </w:p>
    <w:p w14:paraId="6D477E7B" w14:textId="51C8DDEB" w:rsidR="00F66EAF" w:rsidRPr="000C7A60" w:rsidRDefault="009F35DA" w:rsidP="00F671B1">
      <w:pPr>
        <w:jc w:val="both"/>
        <w:rPr>
          <w:rFonts w:ascii="Arial" w:hAnsi="Arial" w:cs="Arial"/>
          <w:strike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lastRenderedPageBreak/>
        <w:t>Per le loro proprietà</w:t>
      </w:r>
      <w:r w:rsidR="00BF4702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i probiotici hanno aperto nuove prospettive in numerosi ambiti della medicina. Prove certe di efficacia dei probiotici sono state fornite per la prevenzion</w:t>
      </w:r>
      <w:r w:rsidR="007D6167" w:rsidRPr="000C7A60">
        <w:rPr>
          <w:rFonts w:ascii="Arial" w:hAnsi="Arial" w:cs="Arial"/>
          <w:sz w:val="21"/>
          <w:szCs w:val="21"/>
        </w:rPr>
        <w:t xml:space="preserve">e e la cura delle </w:t>
      </w:r>
      <w:r w:rsidR="007D6167" w:rsidRPr="000C7A60">
        <w:rPr>
          <w:rFonts w:ascii="Arial" w:hAnsi="Arial" w:cs="Arial"/>
          <w:b/>
          <w:sz w:val="21"/>
          <w:szCs w:val="21"/>
        </w:rPr>
        <w:t>gastroenteriti</w:t>
      </w:r>
      <w:r w:rsidRPr="000C7A60">
        <w:rPr>
          <w:rFonts w:ascii="Arial" w:hAnsi="Arial" w:cs="Arial"/>
          <w:b/>
          <w:sz w:val="21"/>
          <w:szCs w:val="21"/>
        </w:rPr>
        <w:t xml:space="preserve"> acute</w:t>
      </w:r>
      <w:r w:rsidRPr="000C7A60">
        <w:rPr>
          <w:rFonts w:ascii="Arial" w:hAnsi="Arial" w:cs="Arial"/>
          <w:sz w:val="21"/>
          <w:szCs w:val="21"/>
        </w:rPr>
        <w:t>. L'uso dei probiotici, in aggiunta a</w:t>
      </w:r>
      <w:r w:rsidR="007D6167" w:rsidRPr="000C7A60">
        <w:rPr>
          <w:rFonts w:ascii="Arial" w:hAnsi="Arial" w:cs="Arial"/>
          <w:sz w:val="21"/>
          <w:szCs w:val="21"/>
        </w:rPr>
        <w:t xml:space="preserve">lla terapia reidratante orale, </w:t>
      </w:r>
      <w:r w:rsidRPr="000C7A60">
        <w:rPr>
          <w:rFonts w:ascii="Arial" w:hAnsi="Arial" w:cs="Arial"/>
          <w:sz w:val="21"/>
          <w:szCs w:val="21"/>
        </w:rPr>
        <w:t xml:space="preserve">si è infatti dimostrato efficace nel ridurre la severità e la durata della </w:t>
      </w:r>
      <w:r w:rsidRPr="000C7A60">
        <w:rPr>
          <w:rFonts w:ascii="Arial" w:hAnsi="Arial" w:cs="Arial"/>
          <w:b/>
          <w:sz w:val="21"/>
          <w:szCs w:val="21"/>
        </w:rPr>
        <w:t>diarrea acuta infettiva</w:t>
      </w:r>
      <w:r w:rsidR="003B2510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con secondaria riduzione del rischio di trasmissione delle infezioni. Quest'ultimo aspetto è di notevole importanza nel mondo infantile</w:t>
      </w:r>
      <w:r w:rsidR="003B2510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a causa dell'elevata diffusione delle gastroenteriti e in particolare di quella da Rotavirus. I vantaggi dei probiotici sulla riduzione della diarrea sono notevoli</w:t>
      </w:r>
      <w:r w:rsidR="00864D26" w:rsidRPr="000C7A60">
        <w:rPr>
          <w:rFonts w:ascii="Arial" w:hAnsi="Arial" w:cs="Arial"/>
          <w:sz w:val="21"/>
          <w:szCs w:val="21"/>
        </w:rPr>
        <w:t>,</w:t>
      </w:r>
      <w:r w:rsidRPr="000C7A60">
        <w:rPr>
          <w:rFonts w:ascii="Arial" w:hAnsi="Arial" w:cs="Arial"/>
          <w:sz w:val="21"/>
          <w:szCs w:val="21"/>
        </w:rPr>
        <w:t xml:space="preserve"> considerato l'alto tasso di ospedalizzazione per gastroenterite nei primi anni di vita</w:t>
      </w:r>
      <w:r w:rsidR="003B2510" w:rsidRPr="000C7A60">
        <w:rPr>
          <w:rFonts w:ascii="Arial" w:hAnsi="Arial" w:cs="Arial"/>
          <w:sz w:val="21"/>
          <w:szCs w:val="21"/>
        </w:rPr>
        <w:t>.</w:t>
      </w:r>
    </w:p>
    <w:p w14:paraId="37028D2D" w14:textId="57839D9E" w:rsidR="001479D6" w:rsidRPr="000C7A60" w:rsidRDefault="009F35DA" w:rsidP="007A2512">
      <w:pPr>
        <w:jc w:val="both"/>
        <w:rPr>
          <w:rFonts w:ascii="Arial" w:hAnsi="Arial" w:cs="Arial"/>
          <w:sz w:val="21"/>
          <w:szCs w:val="21"/>
        </w:rPr>
      </w:pPr>
      <w:r w:rsidRPr="000C7A60">
        <w:rPr>
          <w:rFonts w:ascii="Arial" w:hAnsi="Arial" w:cs="Arial"/>
          <w:sz w:val="21"/>
          <w:szCs w:val="21"/>
        </w:rPr>
        <w:t>Altra area di applicazione dei probiotici è rapp</w:t>
      </w:r>
      <w:r w:rsidR="00AC0985" w:rsidRPr="000C7A60">
        <w:rPr>
          <w:rFonts w:ascii="Arial" w:hAnsi="Arial" w:cs="Arial"/>
          <w:sz w:val="21"/>
          <w:szCs w:val="21"/>
        </w:rPr>
        <w:t>r</w:t>
      </w:r>
      <w:r w:rsidRPr="000C7A60">
        <w:rPr>
          <w:rFonts w:ascii="Arial" w:hAnsi="Arial" w:cs="Arial"/>
          <w:sz w:val="21"/>
          <w:szCs w:val="21"/>
        </w:rPr>
        <w:t xml:space="preserve">esentata dalla </w:t>
      </w:r>
      <w:r w:rsidRPr="000C7A60">
        <w:rPr>
          <w:rFonts w:ascii="Arial" w:hAnsi="Arial" w:cs="Arial"/>
          <w:b/>
          <w:sz w:val="21"/>
          <w:szCs w:val="21"/>
        </w:rPr>
        <w:t>diarrea da antibiotici (ADD)</w:t>
      </w:r>
      <w:r w:rsidR="007F7C9B" w:rsidRPr="000C7A60">
        <w:rPr>
          <w:rFonts w:ascii="Arial" w:hAnsi="Arial" w:cs="Arial"/>
          <w:sz w:val="21"/>
          <w:szCs w:val="21"/>
        </w:rPr>
        <w:t xml:space="preserve">, </w:t>
      </w:r>
      <w:r w:rsidR="007F7C9B" w:rsidRPr="00BC1634">
        <w:rPr>
          <w:rFonts w:ascii="Arial" w:hAnsi="Arial" w:cs="Arial"/>
          <w:sz w:val="21"/>
          <w:szCs w:val="21"/>
        </w:rPr>
        <w:t xml:space="preserve">una condizione </w:t>
      </w:r>
      <w:r w:rsidRPr="00BC1634">
        <w:rPr>
          <w:rFonts w:ascii="Arial" w:hAnsi="Arial" w:cs="Arial"/>
          <w:sz w:val="21"/>
          <w:szCs w:val="21"/>
        </w:rPr>
        <w:t>molto comune ne</w:t>
      </w:r>
      <w:r w:rsidR="00BF4702" w:rsidRPr="00BC1634">
        <w:rPr>
          <w:rFonts w:ascii="Arial" w:hAnsi="Arial" w:cs="Arial"/>
          <w:sz w:val="21"/>
          <w:szCs w:val="21"/>
        </w:rPr>
        <w:t>i bambini</w:t>
      </w:r>
      <w:r w:rsidR="007F7C9B" w:rsidRPr="00BC1634">
        <w:rPr>
          <w:rFonts w:ascii="Arial" w:hAnsi="Arial" w:cs="Arial"/>
          <w:sz w:val="21"/>
          <w:szCs w:val="21"/>
        </w:rPr>
        <w:t>,</w:t>
      </w:r>
      <w:r w:rsidRPr="00BC1634">
        <w:rPr>
          <w:rFonts w:ascii="Arial" w:hAnsi="Arial" w:cs="Arial"/>
          <w:sz w:val="21"/>
          <w:szCs w:val="21"/>
        </w:rPr>
        <w:t xml:space="preserve"> a causa dell'ampio uso di </w:t>
      </w:r>
      <w:r w:rsidR="007F7C9B" w:rsidRPr="00BC1634">
        <w:rPr>
          <w:rFonts w:ascii="Arial" w:hAnsi="Arial" w:cs="Arial"/>
          <w:sz w:val="21"/>
          <w:szCs w:val="21"/>
        </w:rPr>
        <w:t>questi farmaci</w:t>
      </w:r>
      <w:r w:rsidRPr="00BC1634">
        <w:rPr>
          <w:rFonts w:ascii="Arial" w:hAnsi="Arial" w:cs="Arial"/>
          <w:sz w:val="21"/>
          <w:szCs w:val="21"/>
        </w:rPr>
        <w:t>.</w:t>
      </w:r>
      <w:r w:rsidR="007F7C9B" w:rsidRPr="00BC1634">
        <w:rPr>
          <w:rFonts w:ascii="Arial" w:hAnsi="Arial" w:cs="Arial"/>
          <w:sz w:val="21"/>
          <w:szCs w:val="21"/>
        </w:rPr>
        <w:t xml:space="preserve"> </w:t>
      </w:r>
      <w:r w:rsidR="001479D6" w:rsidRPr="00BC1634">
        <w:rPr>
          <w:rFonts w:ascii="Arial" w:hAnsi="Arial" w:cs="Arial"/>
          <w:sz w:val="21"/>
          <w:szCs w:val="21"/>
        </w:rPr>
        <w:t>Gli </w:t>
      </w:r>
      <w:r w:rsidR="001479D6" w:rsidRPr="00BC1634">
        <w:rPr>
          <w:rFonts w:ascii="Arial" w:hAnsi="Arial" w:cs="Arial"/>
          <w:bCs/>
          <w:sz w:val="21"/>
          <w:szCs w:val="21"/>
        </w:rPr>
        <w:t>antibiotici</w:t>
      </w:r>
      <w:r w:rsidR="007F7C9B" w:rsidRPr="00BC1634">
        <w:rPr>
          <w:rFonts w:ascii="Arial" w:hAnsi="Arial" w:cs="Arial"/>
          <w:bCs/>
          <w:sz w:val="21"/>
          <w:szCs w:val="21"/>
        </w:rPr>
        <w:t>,</w:t>
      </w:r>
      <w:r w:rsidR="001479D6" w:rsidRPr="00BC1634">
        <w:rPr>
          <w:rFonts w:ascii="Arial" w:hAnsi="Arial" w:cs="Arial"/>
          <w:sz w:val="21"/>
          <w:szCs w:val="21"/>
        </w:rPr>
        <w:t> per definizione</w:t>
      </w:r>
      <w:r w:rsidR="007F7C9B" w:rsidRPr="00BC1634">
        <w:rPr>
          <w:rFonts w:ascii="Arial" w:hAnsi="Arial" w:cs="Arial"/>
          <w:sz w:val="21"/>
          <w:szCs w:val="21"/>
        </w:rPr>
        <w:t>,</w:t>
      </w:r>
      <w:r w:rsidR="001479D6" w:rsidRPr="00BC1634">
        <w:rPr>
          <w:rFonts w:ascii="Arial" w:hAnsi="Arial" w:cs="Arial"/>
          <w:sz w:val="21"/>
          <w:szCs w:val="21"/>
        </w:rPr>
        <w:t xml:space="preserve"> mirano ad uccidere i </w:t>
      </w:r>
      <w:r w:rsidR="001479D6" w:rsidRPr="00BC1634">
        <w:rPr>
          <w:rFonts w:ascii="Arial" w:hAnsi="Arial" w:cs="Arial"/>
          <w:bCs/>
          <w:sz w:val="21"/>
          <w:szCs w:val="21"/>
        </w:rPr>
        <w:t>microrganismi</w:t>
      </w:r>
      <w:r w:rsidR="001479D6" w:rsidRPr="00BC1634">
        <w:rPr>
          <w:rFonts w:ascii="Arial" w:hAnsi="Arial" w:cs="Arial"/>
          <w:sz w:val="21"/>
          <w:szCs w:val="21"/>
        </w:rPr>
        <w:t>, nella fattispecie quelli di </w:t>
      </w:r>
      <w:r w:rsidR="001479D6" w:rsidRPr="00BC1634">
        <w:rPr>
          <w:rFonts w:ascii="Arial" w:hAnsi="Arial" w:cs="Arial"/>
          <w:bCs/>
          <w:sz w:val="21"/>
          <w:szCs w:val="21"/>
        </w:rPr>
        <w:t>natura batterica</w:t>
      </w:r>
      <w:r w:rsidR="001479D6" w:rsidRPr="00BC1634">
        <w:rPr>
          <w:rFonts w:ascii="Arial" w:hAnsi="Arial" w:cs="Arial"/>
          <w:sz w:val="21"/>
          <w:szCs w:val="21"/>
        </w:rPr>
        <w:t>. Come tali</w:t>
      </w:r>
      <w:r w:rsidR="007F7C9B" w:rsidRPr="00BC1634">
        <w:rPr>
          <w:rFonts w:ascii="Arial" w:hAnsi="Arial" w:cs="Arial"/>
          <w:sz w:val="21"/>
          <w:szCs w:val="21"/>
        </w:rPr>
        <w:t>,</w:t>
      </w:r>
      <w:r w:rsidR="001479D6" w:rsidRPr="00BC1634">
        <w:rPr>
          <w:rFonts w:ascii="Arial" w:hAnsi="Arial" w:cs="Arial"/>
          <w:sz w:val="21"/>
          <w:szCs w:val="21"/>
        </w:rPr>
        <w:t xml:space="preserve"> essi agiscono in maniera indiscriminata contro tutti i germi in cui si imbattono</w:t>
      </w:r>
      <w:r w:rsidR="00187B1C" w:rsidRPr="00BC1634">
        <w:rPr>
          <w:rFonts w:ascii="Arial" w:hAnsi="Arial" w:cs="Arial"/>
          <w:sz w:val="21"/>
          <w:szCs w:val="21"/>
        </w:rPr>
        <w:t xml:space="preserve">, </w:t>
      </w:r>
      <w:r w:rsidR="001479D6" w:rsidRPr="00BC1634">
        <w:rPr>
          <w:rFonts w:ascii="Arial" w:hAnsi="Arial" w:cs="Arial"/>
          <w:sz w:val="21"/>
          <w:szCs w:val="21"/>
        </w:rPr>
        <w:t>non risparmian</w:t>
      </w:r>
      <w:r w:rsidR="00187B1C" w:rsidRPr="00BC1634">
        <w:rPr>
          <w:rFonts w:ascii="Arial" w:hAnsi="Arial" w:cs="Arial"/>
          <w:sz w:val="21"/>
          <w:szCs w:val="21"/>
        </w:rPr>
        <w:t>d</w:t>
      </w:r>
      <w:r w:rsidR="001479D6" w:rsidRPr="00BC1634">
        <w:rPr>
          <w:rFonts w:ascii="Arial" w:hAnsi="Arial" w:cs="Arial"/>
          <w:sz w:val="21"/>
          <w:szCs w:val="21"/>
        </w:rPr>
        <w:t xml:space="preserve">o </w:t>
      </w:r>
      <w:r w:rsidR="00187B1C" w:rsidRPr="00BC1634">
        <w:rPr>
          <w:rFonts w:ascii="Arial" w:hAnsi="Arial" w:cs="Arial"/>
          <w:sz w:val="21"/>
          <w:szCs w:val="21"/>
        </w:rPr>
        <w:t xml:space="preserve">neppure </w:t>
      </w:r>
      <w:r w:rsidR="001479D6" w:rsidRPr="00BC1634">
        <w:rPr>
          <w:rFonts w:ascii="Arial" w:hAnsi="Arial" w:cs="Arial"/>
          <w:sz w:val="21"/>
          <w:szCs w:val="21"/>
        </w:rPr>
        <w:t>la </w:t>
      </w:r>
      <w:r w:rsidR="001479D6" w:rsidRPr="00BC1634">
        <w:rPr>
          <w:rFonts w:ascii="Arial" w:hAnsi="Arial" w:cs="Arial"/>
          <w:bCs/>
          <w:sz w:val="21"/>
          <w:szCs w:val="21"/>
        </w:rPr>
        <w:t>flora intestinale</w:t>
      </w:r>
      <w:r w:rsidR="001479D6" w:rsidRPr="00BC1634">
        <w:rPr>
          <w:rFonts w:ascii="Arial" w:hAnsi="Arial" w:cs="Arial"/>
          <w:sz w:val="21"/>
          <w:szCs w:val="21"/>
        </w:rPr>
        <w:t xml:space="preserve">. Lo squilibrio che ne consegue facilita l’insediamento e la crescita di batteri </w:t>
      </w:r>
      <w:r w:rsidR="00F11CC2" w:rsidRPr="00BC1634">
        <w:rPr>
          <w:rFonts w:ascii="Arial" w:hAnsi="Arial" w:cs="Arial"/>
          <w:sz w:val="21"/>
          <w:szCs w:val="21"/>
        </w:rPr>
        <w:t xml:space="preserve">patogeni </w:t>
      </w:r>
      <w:r w:rsidR="001479D6" w:rsidRPr="00BC1634">
        <w:rPr>
          <w:rFonts w:ascii="Arial" w:hAnsi="Arial" w:cs="Arial"/>
          <w:sz w:val="21"/>
          <w:szCs w:val="21"/>
        </w:rPr>
        <w:t xml:space="preserve">normalmente presenti </w:t>
      </w:r>
      <w:r w:rsidR="00DE161D" w:rsidRPr="00BC1634">
        <w:rPr>
          <w:rFonts w:ascii="Arial" w:hAnsi="Arial" w:cs="Arial"/>
          <w:sz w:val="21"/>
          <w:szCs w:val="21"/>
        </w:rPr>
        <w:t xml:space="preserve">solo </w:t>
      </w:r>
      <w:r w:rsidR="001479D6" w:rsidRPr="00BC1634">
        <w:rPr>
          <w:rFonts w:ascii="Arial" w:hAnsi="Arial" w:cs="Arial"/>
          <w:sz w:val="21"/>
          <w:szCs w:val="21"/>
        </w:rPr>
        <w:t>in minima parte: da qui l’insorgenza di una </w:t>
      </w:r>
      <w:r w:rsidR="001479D6" w:rsidRPr="00BC1634">
        <w:rPr>
          <w:rFonts w:ascii="Arial" w:hAnsi="Arial" w:cs="Arial"/>
          <w:bCs/>
          <w:sz w:val="21"/>
          <w:szCs w:val="21"/>
        </w:rPr>
        <w:t>diarrea “iatrogena”</w:t>
      </w:r>
      <w:r w:rsidR="001479D6" w:rsidRPr="00BC1634">
        <w:rPr>
          <w:rFonts w:ascii="Arial" w:hAnsi="Arial" w:cs="Arial"/>
          <w:sz w:val="21"/>
          <w:szCs w:val="21"/>
        </w:rPr>
        <w:t> (si stima che sia responsabile di 7 casi su 100 di diarrea), ossia “indotta dal medico” e</w:t>
      </w:r>
      <w:r w:rsidR="00DE161D" w:rsidRPr="00BC1634">
        <w:rPr>
          <w:rFonts w:ascii="Arial" w:hAnsi="Arial" w:cs="Arial"/>
          <w:sz w:val="21"/>
          <w:szCs w:val="21"/>
        </w:rPr>
        <w:t>,</w:t>
      </w:r>
      <w:r w:rsidR="001479D6" w:rsidRPr="00BC1634">
        <w:rPr>
          <w:rFonts w:ascii="Arial" w:hAnsi="Arial" w:cs="Arial"/>
          <w:sz w:val="21"/>
          <w:szCs w:val="21"/>
        </w:rPr>
        <w:t xml:space="preserve"> dunque</w:t>
      </w:r>
      <w:r w:rsidR="00DE161D" w:rsidRPr="00BC1634">
        <w:rPr>
          <w:rFonts w:ascii="Arial" w:hAnsi="Arial" w:cs="Arial"/>
          <w:sz w:val="21"/>
          <w:szCs w:val="21"/>
        </w:rPr>
        <w:t>,</w:t>
      </w:r>
      <w:r w:rsidR="001479D6" w:rsidRPr="00BC1634">
        <w:rPr>
          <w:rFonts w:ascii="Arial" w:hAnsi="Arial" w:cs="Arial"/>
          <w:sz w:val="21"/>
          <w:szCs w:val="21"/>
        </w:rPr>
        <w:t xml:space="preserve"> da farmaci</w:t>
      </w:r>
      <w:r w:rsidR="001479D6" w:rsidRPr="00BC163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A57C45" w:rsidRPr="00BC1634">
        <w:rPr>
          <w:rFonts w:ascii="Arial" w:hAnsi="Arial" w:cs="Arial"/>
          <w:sz w:val="21"/>
          <w:szCs w:val="21"/>
          <w:shd w:val="clear" w:color="auto" w:fill="FFFFFF"/>
        </w:rPr>
        <w:t xml:space="preserve"> L’incidenza </w:t>
      </w:r>
      <w:r w:rsidR="00A57C45" w:rsidRPr="000C7A60">
        <w:rPr>
          <w:rFonts w:ascii="Arial" w:hAnsi="Arial" w:cs="Arial"/>
          <w:sz w:val="21"/>
          <w:szCs w:val="21"/>
          <w:shd w:val="clear" w:color="auto" w:fill="FFFFFF"/>
        </w:rPr>
        <w:t>della AAD nella popolazione pediatrica varia dall’11% al 40%% a seconda dell’età, e può verificarsi in qualsiasi momento del trattamento (</w:t>
      </w:r>
      <w:r w:rsidR="00AC30DB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A57C45" w:rsidRPr="000C7A60">
        <w:rPr>
          <w:rFonts w:ascii="Arial" w:hAnsi="Arial" w:cs="Arial"/>
          <w:sz w:val="21"/>
          <w:szCs w:val="21"/>
          <w:shd w:val="clear" w:color="auto" w:fill="FFFFFF"/>
        </w:rPr>
        <w:t>).</w:t>
      </w:r>
    </w:p>
    <w:p w14:paraId="0CECB72F" w14:textId="77777777" w:rsidR="00362E2C" w:rsidRPr="000C7A60" w:rsidRDefault="00362E2C" w:rsidP="003A0D1A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1"/>
          <w:szCs w:val="21"/>
        </w:rPr>
      </w:pPr>
    </w:p>
    <w:p w14:paraId="17F669CD" w14:textId="77777777" w:rsidR="00DB67AE" w:rsidRPr="000C7A60" w:rsidRDefault="00352360" w:rsidP="00DB67AE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1"/>
          <w:szCs w:val="21"/>
        </w:rPr>
      </w:pP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L'aumento della </w:t>
      </w:r>
      <w:r w:rsidRPr="000C7A60">
        <w:rPr>
          <w:rStyle w:val="Enfasigrassetto"/>
          <w:rFonts w:ascii="Arial" w:hAnsi="Arial" w:cs="Arial"/>
          <w:sz w:val="21"/>
          <w:szCs w:val="21"/>
        </w:rPr>
        <w:t>resistenza agli antibiotici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ha portato ad analizzare il </w:t>
      </w:r>
      <w:r w:rsidRPr="000C7A60">
        <w:rPr>
          <w:rStyle w:val="Enfasigrassetto"/>
          <w:rFonts w:ascii="Arial" w:hAnsi="Arial" w:cs="Arial"/>
          <w:sz w:val="21"/>
          <w:szCs w:val="21"/>
        </w:rPr>
        <w:t>potenziale terapeutico e preventivo dei probiotici sulla modulazione della risposta immunitaria mediata dal microbiota</w:t>
      </w:r>
      <w:r w:rsidR="00C74313" w:rsidRPr="000C7A60">
        <w:rPr>
          <w:rStyle w:val="Enfasigrassetto"/>
          <w:rFonts w:ascii="Arial" w:hAnsi="Arial" w:cs="Arial"/>
          <w:b w:val="0"/>
          <w:sz w:val="21"/>
          <w:szCs w:val="21"/>
        </w:rPr>
        <w:t>,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anche al di fuori dell'apparato gastroenterico e</w:t>
      </w:r>
      <w:r w:rsidR="009D3347" w:rsidRPr="000C7A60">
        <w:rPr>
          <w:rStyle w:val="Enfasigrassetto"/>
          <w:rFonts w:ascii="Arial" w:hAnsi="Arial" w:cs="Arial"/>
          <w:b w:val="0"/>
          <w:sz w:val="21"/>
          <w:szCs w:val="21"/>
        </w:rPr>
        <w:t>,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in particolare</w:t>
      </w:r>
      <w:r w:rsidR="009D3347" w:rsidRPr="000C7A60">
        <w:rPr>
          <w:rStyle w:val="Enfasigrassetto"/>
          <w:rFonts w:ascii="Arial" w:hAnsi="Arial" w:cs="Arial"/>
          <w:b w:val="0"/>
          <w:sz w:val="21"/>
          <w:szCs w:val="21"/>
        </w:rPr>
        <w:t>,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a livello respiratorio e genitourinario.</w:t>
      </w:r>
    </w:p>
    <w:p w14:paraId="47CCB55B" w14:textId="18C82532" w:rsidR="00352360" w:rsidRPr="000C7A60" w:rsidRDefault="00352360" w:rsidP="00286FDA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1"/>
          <w:szCs w:val="21"/>
        </w:rPr>
      </w:pP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Vari studi hanno valutato l'efficacia dei probiotici nel ridurre la durata del normale </w:t>
      </w:r>
      <w:r w:rsidRPr="000C7A60">
        <w:rPr>
          <w:rStyle w:val="Enfasigrassetto"/>
          <w:rFonts w:ascii="Arial" w:hAnsi="Arial" w:cs="Arial"/>
          <w:sz w:val="21"/>
          <w:szCs w:val="21"/>
        </w:rPr>
        <w:t>raffreddore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. L'uso di probiotici si è dimostrato efficace nel trattamento delle </w:t>
      </w:r>
      <w:r w:rsidRPr="000C7A60">
        <w:rPr>
          <w:rStyle w:val="Enfasigrassetto"/>
          <w:rFonts w:ascii="Arial" w:hAnsi="Arial" w:cs="Arial"/>
          <w:sz w:val="21"/>
          <w:szCs w:val="21"/>
        </w:rPr>
        <w:t>infezioni delle vie urinarie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. </w:t>
      </w:r>
      <w:r w:rsidR="00BC1634">
        <w:rPr>
          <w:rStyle w:val="Enfasigrassetto"/>
          <w:rFonts w:ascii="Arial" w:hAnsi="Arial" w:cs="Arial"/>
          <w:b w:val="0"/>
          <w:sz w:val="21"/>
          <w:szCs w:val="21"/>
        </w:rPr>
        <w:t>È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 stata infatti riscontrata una forte associazione tra cambiamenti </w:t>
      </w:r>
      <w:r w:rsidR="00AB2B59"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nella composizione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del microbiota intestinale </w:t>
      </w:r>
      <w:r w:rsidR="00AB2B59"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(es. decremento di lattobacilli)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e </w:t>
      </w:r>
      <w:r w:rsidR="00AB2B59"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aumento di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>infezioni urogenitali. L'uso dei probiotici si è dimos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trato inoltre efficace nel mantenere basso il </w:t>
      </w:r>
      <w:proofErr w:type="spellStart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pH</w:t>
      </w:r>
      <w:proofErr w:type="spellEnd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, rendendo difficile la colonizzazione da parte dell'E</w:t>
      </w:r>
      <w:r w:rsidR="00D4093C" w:rsidRPr="000C7A60">
        <w:rPr>
          <w:rStyle w:val="Enfasigrassetto"/>
          <w:rFonts w:ascii="Arial" w:hAnsi="Arial" w:cs="Arial"/>
          <w:b w:val="0"/>
          <w:sz w:val="21"/>
          <w:szCs w:val="21"/>
        </w:rPr>
        <w:t>scherichia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Coli, il maggiore responsabile delle</w:t>
      </w:r>
      <w:r w:rsidR="002202CE"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infezion</w:t>
      </w:r>
      <w:r w:rsidR="002202CE" w:rsidRPr="000C7A60">
        <w:rPr>
          <w:rStyle w:val="Enfasigrassetto"/>
          <w:rFonts w:ascii="Arial" w:hAnsi="Arial" w:cs="Arial"/>
          <w:b w:val="0"/>
          <w:sz w:val="21"/>
          <w:szCs w:val="21"/>
        </w:rPr>
        <w:t>i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delle vie urinarie (IVU). Queste ultime sono estremamente comuni nel bambino e hanno una storia clinica caratterizzata da frequenti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>r</w:t>
      </w:r>
      <w:r w:rsidR="00AC7D83" w:rsidRPr="00BC1634">
        <w:rPr>
          <w:rStyle w:val="Enfasigrassetto"/>
          <w:rFonts w:ascii="Arial" w:hAnsi="Arial" w:cs="Arial"/>
          <w:b w:val="0"/>
          <w:sz w:val="21"/>
          <w:szCs w:val="21"/>
        </w:rPr>
        <w:t>icadute</w:t>
      </w:r>
      <w:r w:rsidR="00AF4591" w:rsidRPr="000C7A60">
        <w:rPr>
          <w:rStyle w:val="Enfasigrassetto"/>
          <w:rFonts w:ascii="Arial" w:hAnsi="Arial" w:cs="Arial"/>
          <w:b w:val="0"/>
          <w:sz w:val="21"/>
          <w:szCs w:val="21"/>
        </w:rPr>
        <w:t>; l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'uso di antibiotici è spesso risolutivo per i singoli episodi ma </w:t>
      </w:r>
      <w:r w:rsidR="002202CE"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è un 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approccio terapeutico fortemente gravato dall'instaurarsi di antibiotic</w:t>
      </w:r>
      <w:r w:rsidR="00991004" w:rsidRPr="000C7A60">
        <w:rPr>
          <w:rStyle w:val="Enfasigrassetto"/>
          <w:rFonts w:ascii="Arial" w:hAnsi="Arial" w:cs="Arial"/>
          <w:b w:val="0"/>
          <w:sz w:val="21"/>
          <w:szCs w:val="21"/>
        </w:rPr>
        <w:t>o</w:t>
      </w:r>
      <w:r w:rsidR="002202CE" w:rsidRPr="000C7A60">
        <w:rPr>
          <w:rStyle w:val="Enfasigrassetto"/>
          <w:rFonts w:ascii="Arial" w:hAnsi="Arial" w:cs="Arial"/>
          <w:b w:val="0"/>
          <w:sz w:val="21"/>
          <w:szCs w:val="21"/>
        </w:rPr>
        <w:t>-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resistenza e recidive. Per tale motivo, sono stati avviati studi per la ricerca di nuove strategie terapeutiche.</w:t>
      </w:r>
    </w:p>
    <w:p w14:paraId="5283C28A" w14:textId="3280720A" w:rsidR="00286FDA" w:rsidRDefault="00286FDA" w:rsidP="00286FDA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2"/>
        </w:rPr>
      </w:pPr>
    </w:p>
    <w:p w14:paraId="04A3B278" w14:textId="77777777" w:rsidR="00602447" w:rsidRPr="00602447" w:rsidRDefault="00602447" w:rsidP="00286FDA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2"/>
        </w:rPr>
      </w:pPr>
    </w:p>
    <w:p w14:paraId="6A9C7B4F" w14:textId="0FE20832" w:rsidR="00080382" w:rsidRPr="00632E86" w:rsidRDefault="007670FB" w:rsidP="00DC7458">
      <w:pPr>
        <w:pStyle w:val="Corpotesto"/>
        <w:spacing w:after="60"/>
        <w:jc w:val="both"/>
        <w:rPr>
          <w:rFonts w:ascii="Arial" w:hAnsi="Arial" w:cs="Arial"/>
          <w:b/>
          <w:sz w:val="22"/>
        </w:rPr>
      </w:pPr>
      <w:r w:rsidRPr="00632E86">
        <w:rPr>
          <w:rFonts w:ascii="Arial" w:hAnsi="Arial" w:cs="Arial"/>
          <w:b/>
          <w:sz w:val="22"/>
        </w:rPr>
        <w:t>I DISTURBI FUNZIONALI GASTROINTESTINALI</w:t>
      </w:r>
    </w:p>
    <w:p w14:paraId="7107B09B" w14:textId="6B925891" w:rsidR="00A30C8B" w:rsidRPr="000C7A60" w:rsidRDefault="0096570A" w:rsidP="00A6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it-IT"/>
        </w:rPr>
      </w:pPr>
      <w:r w:rsidRPr="000C7A60">
        <w:rPr>
          <w:rFonts w:ascii="Arial" w:hAnsi="Arial" w:cs="Arial"/>
          <w:sz w:val="21"/>
          <w:szCs w:val="21"/>
          <w:lang w:eastAsia="it-IT"/>
        </w:rPr>
        <w:t>I disturbi gastrointestinali funzionali (DFGI)</w:t>
      </w:r>
      <w:r w:rsidR="00CC5B59" w:rsidRPr="000C7A60">
        <w:rPr>
          <w:rFonts w:ascii="Arial" w:hAnsi="Arial" w:cs="Arial"/>
          <w:sz w:val="21"/>
          <w:szCs w:val="21"/>
          <w:lang w:eastAsia="it-IT"/>
        </w:rPr>
        <w:t xml:space="preserve"> (</w:t>
      </w:r>
      <w:r w:rsidR="00AC30DB">
        <w:rPr>
          <w:rFonts w:ascii="Arial" w:hAnsi="Arial" w:cs="Arial"/>
          <w:sz w:val="21"/>
          <w:szCs w:val="21"/>
          <w:lang w:eastAsia="it-IT"/>
        </w:rPr>
        <w:t>3</w:t>
      </w:r>
      <w:r w:rsidR="00AB28D1" w:rsidRPr="000C7A60">
        <w:rPr>
          <w:rFonts w:ascii="Arial" w:hAnsi="Arial" w:cs="Arial"/>
          <w:sz w:val="21"/>
          <w:szCs w:val="21"/>
          <w:lang w:eastAsia="it-IT"/>
        </w:rPr>
        <w:t>)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comprendono una combinazione variabile di sintomi gastrointestinali cronici o ricorrenti in assenza di anomalie strutturali o biochimiche. </w:t>
      </w:r>
    </w:p>
    <w:p w14:paraId="0F91C6CC" w14:textId="18F745EC" w:rsidR="00A30C8B" w:rsidRPr="000C7A60" w:rsidRDefault="0096570A" w:rsidP="00A6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it-IT"/>
        </w:rPr>
      </w:pPr>
      <w:r w:rsidRPr="000C7A60">
        <w:rPr>
          <w:rFonts w:ascii="Arial" w:hAnsi="Arial" w:cs="Arial"/>
          <w:sz w:val="21"/>
          <w:szCs w:val="21"/>
          <w:lang w:eastAsia="it-IT"/>
        </w:rPr>
        <w:t xml:space="preserve">Fino al </w:t>
      </w:r>
      <w:r w:rsidRPr="000C7A60">
        <w:rPr>
          <w:rFonts w:ascii="Arial" w:hAnsi="Arial" w:cs="Arial"/>
          <w:b/>
          <w:sz w:val="21"/>
          <w:szCs w:val="21"/>
          <w:lang w:eastAsia="it-IT"/>
        </w:rPr>
        <w:t>30% de</w:t>
      </w:r>
      <w:r w:rsidR="00CD356C" w:rsidRPr="000C7A60">
        <w:rPr>
          <w:rFonts w:ascii="Arial" w:hAnsi="Arial" w:cs="Arial"/>
          <w:b/>
          <w:sz w:val="21"/>
          <w:szCs w:val="21"/>
          <w:lang w:eastAsia="it-IT"/>
        </w:rPr>
        <w:t>i bambini di età inferiore ai 3 anni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è affetto da</w:t>
      </w:r>
      <w:r w:rsidR="0042251C" w:rsidRPr="000C7A60">
        <w:rPr>
          <w:rFonts w:ascii="Arial" w:hAnsi="Arial" w:cs="Arial"/>
          <w:sz w:val="21"/>
          <w:szCs w:val="21"/>
          <w:lang w:eastAsia="it-IT"/>
        </w:rPr>
        <w:t xml:space="preserve"> DFGI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: </w:t>
      </w:r>
      <w:r w:rsidRPr="000C7A60">
        <w:rPr>
          <w:rFonts w:ascii="Arial" w:hAnsi="Arial" w:cs="Arial"/>
          <w:b/>
          <w:sz w:val="21"/>
          <w:szCs w:val="21"/>
          <w:lang w:eastAsia="it-IT"/>
        </w:rPr>
        <w:t xml:space="preserve">rigurgito 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>del lattante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, 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>coliche infantili</w:t>
      </w:r>
      <w:r w:rsidR="00A65037" w:rsidRPr="000C7A60">
        <w:rPr>
          <w:rFonts w:ascii="Arial" w:hAnsi="Arial" w:cs="Arial"/>
          <w:sz w:val="21"/>
          <w:szCs w:val="21"/>
          <w:lang w:eastAsia="it-IT"/>
        </w:rPr>
        <w:t>,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 xml:space="preserve"> diarrea funzionale</w:t>
      </w:r>
      <w:r w:rsidR="00A65037" w:rsidRPr="000C7A60">
        <w:rPr>
          <w:rFonts w:ascii="Arial" w:hAnsi="Arial" w:cs="Arial"/>
          <w:sz w:val="21"/>
          <w:szCs w:val="21"/>
          <w:lang w:eastAsia="it-IT"/>
        </w:rPr>
        <w:t>,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 xml:space="preserve"> dischezia infantile</w:t>
      </w:r>
      <w:r w:rsidR="00A65037" w:rsidRPr="000C7A60">
        <w:rPr>
          <w:rFonts w:ascii="Arial" w:hAnsi="Arial" w:cs="Arial"/>
          <w:sz w:val="21"/>
          <w:szCs w:val="21"/>
          <w:lang w:eastAsia="it-IT"/>
        </w:rPr>
        <w:t>,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 xml:space="preserve"> stitichezza funzionale</w:t>
      </w:r>
      <w:r w:rsidR="00CA0D75" w:rsidRPr="000C7A60">
        <w:rPr>
          <w:rFonts w:ascii="Arial" w:hAnsi="Arial" w:cs="Arial"/>
          <w:sz w:val="21"/>
          <w:szCs w:val="21"/>
          <w:lang w:eastAsia="it-IT"/>
        </w:rPr>
        <w:t>,</w:t>
      </w:r>
      <w:r w:rsidR="00A65037" w:rsidRPr="000C7A60">
        <w:rPr>
          <w:rFonts w:ascii="Arial" w:hAnsi="Arial" w:cs="Arial"/>
          <w:b/>
          <w:sz w:val="21"/>
          <w:szCs w:val="21"/>
          <w:lang w:eastAsia="it-IT"/>
        </w:rPr>
        <w:t xml:space="preserve"> </w:t>
      </w:r>
      <w:r w:rsidRPr="000C7A60">
        <w:rPr>
          <w:rFonts w:ascii="Arial" w:hAnsi="Arial" w:cs="Arial"/>
          <w:b/>
          <w:sz w:val="21"/>
          <w:szCs w:val="21"/>
          <w:lang w:eastAsia="it-IT"/>
        </w:rPr>
        <w:t>sindrome da ruminazione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</w:t>
      </w:r>
      <w:r w:rsidRPr="000C7A60">
        <w:rPr>
          <w:rFonts w:ascii="Arial" w:hAnsi="Arial" w:cs="Arial"/>
          <w:b/>
          <w:sz w:val="21"/>
          <w:szCs w:val="21"/>
          <w:lang w:eastAsia="it-IT"/>
        </w:rPr>
        <w:t>infantile</w:t>
      </w:r>
      <w:r w:rsidR="00CA0D75" w:rsidRPr="000C7A60">
        <w:rPr>
          <w:rFonts w:ascii="Arial" w:hAnsi="Arial" w:cs="Arial"/>
          <w:sz w:val="21"/>
          <w:szCs w:val="21"/>
          <w:lang w:eastAsia="it-IT"/>
        </w:rPr>
        <w:t xml:space="preserve"> e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</w:t>
      </w:r>
      <w:r w:rsidRPr="000C7A60">
        <w:rPr>
          <w:rFonts w:ascii="Arial" w:hAnsi="Arial" w:cs="Arial"/>
          <w:b/>
          <w:sz w:val="21"/>
          <w:szCs w:val="21"/>
          <w:lang w:eastAsia="it-IT"/>
        </w:rPr>
        <w:t>sindrome da vomito ciclico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</w:t>
      </w:r>
      <w:r w:rsidR="00BD717F" w:rsidRPr="000C7A60">
        <w:rPr>
          <w:rFonts w:ascii="Arial" w:hAnsi="Arial" w:cs="Arial"/>
          <w:sz w:val="21"/>
          <w:szCs w:val="21"/>
          <w:lang w:eastAsia="it-IT"/>
        </w:rPr>
        <w:t>(</w:t>
      </w:r>
      <w:r w:rsidR="00AC30DB">
        <w:rPr>
          <w:rFonts w:ascii="Arial" w:hAnsi="Arial" w:cs="Arial"/>
          <w:sz w:val="21"/>
          <w:szCs w:val="21"/>
          <w:lang w:eastAsia="it-IT"/>
        </w:rPr>
        <w:t>4</w:t>
      </w:r>
      <w:r w:rsidR="00A4326C" w:rsidRPr="000C7A60">
        <w:rPr>
          <w:rFonts w:ascii="Arial" w:hAnsi="Arial" w:cs="Arial"/>
          <w:sz w:val="21"/>
          <w:szCs w:val="21"/>
          <w:lang w:eastAsia="it-IT"/>
        </w:rPr>
        <w:t>)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. </w:t>
      </w:r>
    </w:p>
    <w:p w14:paraId="500A6894" w14:textId="030E9B99" w:rsidR="0096570A" w:rsidRPr="000C7A60" w:rsidRDefault="0096570A" w:rsidP="00A6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it-IT"/>
        </w:rPr>
      </w:pPr>
      <w:r w:rsidRPr="000C7A60">
        <w:rPr>
          <w:rFonts w:ascii="Arial" w:hAnsi="Arial" w:cs="Arial"/>
          <w:sz w:val="21"/>
          <w:szCs w:val="21"/>
          <w:lang w:eastAsia="it-IT"/>
        </w:rPr>
        <w:t>La fisiopatologia dei DFGI rimane poco chiara e diversi fattori sono stati suggeriti come fattori determinanti: predisposizione genetica, fattori psicosociali, motilità intestinale anormale, iperalgesia viscerale, infiammazione intestinale, alterazioni del microbiota intestinale, eventi precoci stressanti e traumi. Alcuni autori hanno ipotizzato che il tipo di parto, l'alimentazione, l'assunzione precoce di antibiotici po</w:t>
      </w:r>
      <w:r w:rsidR="00BB5812" w:rsidRPr="000C7A60">
        <w:rPr>
          <w:rFonts w:ascii="Arial" w:hAnsi="Arial" w:cs="Arial"/>
          <w:sz w:val="21"/>
          <w:szCs w:val="21"/>
          <w:lang w:eastAsia="it-IT"/>
        </w:rPr>
        <w:t>ssano</w:t>
      </w:r>
      <w:r w:rsidRPr="000C7A60">
        <w:rPr>
          <w:rFonts w:ascii="Arial" w:hAnsi="Arial" w:cs="Arial"/>
          <w:sz w:val="21"/>
          <w:szCs w:val="21"/>
          <w:lang w:eastAsia="it-IT"/>
        </w:rPr>
        <w:t xml:space="preserve"> essere fattori predisponenti per lo sviluppo di DFGI, tutti fattori già citati a proposito della “</w:t>
      </w:r>
      <w:proofErr w:type="spellStart"/>
      <w:r w:rsidRPr="000C7A60">
        <w:rPr>
          <w:rFonts w:ascii="Arial" w:hAnsi="Arial" w:cs="Arial"/>
          <w:sz w:val="21"/>
          <w:szCs w:val="21"/>
          <w:lang w:eastAsia="it-IT"/>
        </w:rPr>
        <w:t>disbiosi</w:t>
      </w:r>
      <w:proofErr w:type="spellEnd"/>
      <w:r w:rsidRPr="000C7A60">
        <w:rPr>
          <w:rFonts w:ascii="Arial" w:hAnsi="Arial" w:cs="Arial"/>
          <w:sz w:val="21"/>
          <w:szCs w:val="21"/>
          <w:lang w:eastAsia="it-IT"/>
        </w:rPr>
        <w:t>” intestinale</w:t>
      </w:r>
      <w:r w:rsidR="00AC30DB">
        <w:rPr>
          <w:rFonts w:ascii="Arial" w:hAnsi="Arial" w:cs="Arial"/>
          <w:sz w:val="21"/>
          <w:szCs w:val="21"/>
          <w:lang w:eastAsia="it-IT"/>
        </w:rPr>
        <w:t xml:space="preserve"> (5)</w:t>
      </w:r>
      <w:r w:rsidRPr="000C7A60">
        <w:rPr>
          <w:rFonts w:ascii="Arial" w:hAnsi="Arial" w:cs="Arial"/>
          <w:sz w:val="21"/>
          <w:szCs w:val="21"/>
          <w:lang w:eastAsia="it-IT"/>
        </w:rPr>
        <w:t>.</w:t>
      </w:r>
    </w:p>
    <w:p w14:paraId="1FA138A8" w14:textId="170247FD" w:rsidR="00CD356C" w:rsidRDefault="00CD356C" w:rsidP="00A14015">
      <w:pPr>
        <w:autoSpaceDE w:val="0"/>
        <w:autoSpaceDN w:val="0"/>
        <w:adjustRightInd w:val="0"/>
        <w:ind w:left="170" w:right="284"/>
        <w:jc w:val="both"/>
        <w:rPr>
          <w:rFonts w:ascii="Arial" w:hAnsi="Arial" w:cs="Arial"/>
          <w:sz w:val="22"/>
        </w:rPr>
      </w:pPr>
    </w:p>
    <w:p w14:paraId="4D9076B2" w14:textId="77777777" w:rsidR="00602447" w:rsidRPr="00602447" w:rsidRDefault="00602447" w:rsidP="00A14015">
      <w:pPr>
        <w:autoSpaceDE w:val="0"/>
        <w:autoSpaceDN w:val="0"/>
        <w:adjustRightInd w:val="0"/>
        <w:ind w:left="170" w:right="284"/>
        <w:jc w:val="both"/>
        <w:rPr>
          <w:rFonts w:ascii="Arial" w:hAnsi="Arial" w:cs="Arial"/>
          <w:sz w:val="22"/>
        </w:rPr>
      </w:pPr>
    </w:p>
    <w:p w14:paraId="595F4B40" w14:textId="6D1C56A6" w:rsidR="0096570A" w:rsidRPr="00BC1634" w:rsidRDefault="0096570A" w:rsidP="00DC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Arial" w:hAnsi="Arial" w:cs="Arial"/>
          <w:b/>
          <w:sz w:val="22"/>
          <w:lang w:eastAsia="it-IT"/>
        </w:rPr>
      </w:pPr>
      <w:r w:rsidRPr="00632E86">
        <w:rPr>
          <w:rFonts w:ascii="Arial" w:hAnsi="Arial" w:cs="Arial"/>
          <w:b/>
          <w:sz w:val="22"/>
          <w:lang w:eastAsia="it-IT"/>
        </w:rPr>
        <w:t xml:space="preserve">PROBIOTICI E </w:t>
      </w:r>
      <w:r w:rsidR="00A4395D" w:rsidRPr="00BC1634">
        <w:rPr>
          <w:rFonts w:ascii="Arial" w:hAnsi="Arial" w:cs="Arial"/>
          <w:b/>
          <w:sz w:val="22"/>
        </w:rPr>
        <w:t>DISTURBI FUNZIONALI GASTROINTESTINALI</w:t>
      </w:r>
    </w:p>
    <w:p w14:paraId="7F76A661" w14:textId="370ADC4B" w:rsidR="00034288" w:rsidRPr="000C7A60" w:rsidRDefault="0096570A" w:rsidP="00FC4106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1"/>
          <w:szCs w:val="21"/>
        </w:rPr>
      </w:pP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>L</w:t>
      </w:r>
      <w:r w:rsidR="0042251C"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'uso dei probiotici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si è dimostrato utile nella gestione delle </w:t>
      </w:r>
      <w:r w:rsidRPr="00BC1634">
        <w:rPr>
          <w:rStyle w:val="Enfasigrassetto"/>
          <w:rFonts w:ascii="Arial" w:hAnsi="Arial" w:cs="Arial"/>
          <w:sz w:val="21"/>
          <w:szCs w:val="21"/>
        </w:rPr>
        <w:t>coliche infantili</w:t>
      </w:r>
      <w:r w:rsidR="00770B15" w:rsidRPr="00BC1634">
        <w:rPr>
          <w:rStyle w:val="Enfasigrassetto"/>
          <w:rFonts w:ascii="Arial" w:hAnsi="Arial" w:cs="Arial"/>
          <w:b w:val="0"/>
          <w:sz w:val="21"/>
          <w:szCs w:val="21"/>
        </w:rPr>
        <w:t>,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 xml:space="preserve"> con un effetto dirett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o sulla motilità intestinale e sulla percezione del dolore.</w:t>
      </w:r>
    </w:p>
    <w:p w14:paraId="3D6FDC2F" w14:textId="173A2531" w:rsidR="0096570A" w:rsidRPr="000C7A60" w:rsidRDefault="0096570A" w:rsidP="00AF3BC2">
      <w:pPr>
        <w:pStyle w:val="Corpotesto"/>
        <w:jc w:val="both"/>
        <w:rPr>
          <w:rFonts w:ascii="Arial" w:hAnsi="Arial" w:cs="Arial"/>
          <w:sz w:val="21"/>
          <w:szCs w:val="21"/>
        </w:rPr>
      </w:pP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Le coliche sono sindromi comportamentali, frequenti nei primi </w:t>
      </w:r>
      <w:r w:rsidR="00DA1B51" w:rsidRPr="000C7A60">
        <w:rPr>
          <w:rStyle w:val="Enfasigrassetto"/>
          <w:rFonts w:ascii="Arial" w:hAnsi="Arial" w:cs="Arial"/>
          <w:b w:val="0"/>
          <w:sz w:val="21"/>
          <w:szCs w:val="21"/>
        </w:rPr>
        <w:t>3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mesi di vita, caratterizzate da pianto parossistico, eccessivo e inconsolabile senza cause identificabili. I </w:t>
      </w:r>
      <w:r w:rsidRPr="000C7A60">
        <w:rPr>
          <w:rFonts w:ascii="Arial" w:hAnsi="Arial" w:cs="Arial"/>
          <w:sz w:val="21"/>
          <w:szCs w:val="21"/>
        </w:rPr>
        <w:t>dati disponibili sugge</w:t>
      </w:r>
      <w:r w:rsidR="0042251C" w:rsidRPr="000C7A60">
        <w:rPr>
          <w:rFonts w:ascii="Arial" w:hAnsi="Arial" w:cs="Arial"/>
          <w:sz w:val="21"/>
          <w:szCs w:val="21"/>
        </w:rPr>
        <w:t>riscono che questa condizione abbia</w:t>
      </w:r>
      <w:r w:rsidRPr="000C7A60">
        <w:rPr>
          <w:rFonts w:ascii="Arial" w:hAnsi="Arial" w:cs="Arial"/>
          <w:sz w:val="21"/>
          <w:szCs w:val="21"/>
        </w:rPr>
        <w:t xml:space="preserve"> più cause indipendenti. Recenti studi hanno sottolineato il ruolo della microflora intestinale. A sostegno di tale ipotesi,</w:t>
      </w:r>
      <w:r w:rsidR="0042251C" w:rsidRPr="000C7A60">
        <w:rPr>
          <w:rFonts w:ascii="Arial" w:hAnsi="Arial" w:cs="Arial"/>
          <w:sz w:val="21"/>
          <w:szCs w:val="21"/>
        </w:rPr>
        <w:t xml:space="preserve"> è stata riscontrata nei neonati con coliche una </w:t>
      </w:r>
      <w:r w:rsidRPr="000C7A60">
        <w:rPr>
          <w:rFonts w:ascii="Arial" w:hAnsi="Arial" w:cs="Arial"/>
          <w:sz w:val="21"/>
          <w:szCs w:val="21"/>
        </w:rPr>
        <w:t>bassa conta di Lattobacilli intestinali e</w:t>
      </w:r>
      <w:r w:rsidR="0042251C" w:rsidRPr="000C7A60">
        <w:rPr>
          <w:rFonts w:ascii="Arial" w:hAnsi="Arial" w:cs="Arial"/>
          <w:sz w:val="21"/>
          <w:szCs w:val="21"/>
        </w:rPr>
        <w:t>d</w:t>
      </w:r>
      <w:r w:rsidRPr="000C7A60">
        <w:rPr>
          <w:rFonts w:ascii="Arial" w:hAnsi="Arial" w:cs="Arial"/>
          <w:sz w:val="21"/>
          <w:szCs w:val="21"/>
        </w:rPr>
        <w:t xml:space="preserve"> aumento di coliformi</w:t>
      </w:r>
      <w:r w:rsidR="0042251C" w:rsidRPr="000C7A60">
        <w:rPr>
          <w:rFonts w:ascii="Arial" w:hAnsi="Arial" w:cs="Arial"/>
          <w:sz w:val="21"/>
          <w:szCs w:val="21"/>
        </w:rPr>
        <w:t xml:space="preserve"> </w:t>
      </w:r>
      <w:r w:rsidRPr="000C7A60">
        <w:rPr>
          <w:rFonts w:ascii="Arial" w:hAnsi="Arial" w:cs="Arial"/>
          <w:sz w:val="21"/>
          <w:szCs w:val="21"/>
        </w:rPr>
        <w:t>(E. Coli). Queste osservazioni giustificherebbero, pertanto, il ricorso ai probiotici, come valida strateg</w:t>
      </w:r>
      <w:r w:rsidR="000D3874" w:rsidRPr="000C7A60">
        <w:rPr>
          <w:rFonts w:ascii="Arial" w:hAnsi="Arial" w:cs="Arial"/>
          <w:sz w:val="21"/>
          <w:szCs w:val="21"/>
        </w:rPr>
        <w:t xml:space="preserve">ia terapeutica </w:t>
      </w:r>
      <w:r w:rsidR="0042251C" w:rsidRPr="000C7A60">
        <w:rPr>
          <w:rFonts w:ascii="Arial" w:hAnsi="Arial" w:cs="Arial"/>
          <w:sz w:val="21"/>
          <w:szCs w:val="21"/>
        </w:rPr>
        <w:t>nel tratta</w:t>
      </w:r>
      <w:r w:rsidRPr="000C7A60">
        <w:rPr>
          <w:rFonts w:ascii="Arial" w:hAnsi="Arial" w:cs="Arial"/>
          <w:sz w:val="21"/>
          <w:szCs w:val="21"/>
        </w:rPr>
        <w:t>mento delle coliche infantili</w:t>
      </w:r>
      <w:r w:rsidR="00364876" w:rsidRPr="000C7A60">
        <w:rPr>
          <w:rFonts w:ascii="Arial" w:hAnsi="Arial" w:cs="Arial"/>
          <w:sz w:val="21"/>
          <w:szCs w:val="21"/>
        </w:rPr>
        <w:t xml:space="preserve"> (</w:t>
      </w:r>
      <w:r w:rsidR="00AC30DB">
        <w:rPr>
          <w:rFonts w:ascii="Arial" w:hAnsi="Arial" w:cs="Arial"/>
          <w:sz w:val="21"/>
          <w:szCs w:val="21"/>
        </w:rPr>
        <w:t>6</w:t>
      </w:r>
      <w:r w:rsidR="00E23BD2" w:rsidRPr="000C7A60">
        <w:rPr>
          <w:rFonts w:ascii="Arial" w:hAnsi="Arial" w:cs="Arial"/>
          <w:sz w:val="21"/>
          <w:szCs w:val="21"/>
        </w:rPr>
        <w:t>)</w:t>
      </w:r>
      <w:r w:rsidRPr="000C7A60">
        <w:rPr>
          <w:rFonts w:ascii="Arial" w:hAnsi="Arial" w:cs="Arial"/>
          <w:sz w:val="21"/>
          <w:szCs w:val="21"/>
        </w:rPr>
        <w:t>.</w:t>
      </w:r>
    </w:p>
    <w:p w14:paraId="13BD02E2" w14:textId="77777777" w:rsidR="00186A73" w:rsidRDefault="00186A73" w:rsidP="00157F4D">
      <w:pPr>
        <w:pStyle w:val="Corpotesto"/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6E597A8E" w14:textId="4E905FEE" w:rsidR="009F35DA" w:rsidRPr="000C7A60" w:rsidRDefault="009F35DA" w:rsidP="00157F4D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sz w:val="21"/>
          <w:szCs w:val="21"/>
        </w:rPr>
      </w:pPr>
      <w:bookmarkStart w:id="0" w:name="_GoBack"/>
      <w:bookmarkEnd w:id="0"/>
      <w:r w:rsidRPr="000C7A60">
        <w:rPr>
          <w:rFonts w:ascii="Arial" w:hAnsi="Arial" w:cs="Arial"/>
          <w:bCs/>
          <w:sz w:val="21"/>
          <w:szCs w:val="21"/>
        </w:rPr>
        <w:lastRenderedPageBreak/>
        <w:t xml:space="preserve">I probiotici trovano impiego anche nel trattamento della </w:t>
      </w:r>
      <w:r w:rsidRPr="000C7A60">
        <w:rPr>
          <w:rFonts w:ascii="Arial" w:hAnsi="Arial" w:cs="Arial"/>
          <w:b/>
          <w:bCs/>
          <w:sz w:val="21"/>
          <w:szCs w:val="21"/>
        </w:rPr>
        <w:t>Sindrome dell</w:t>
      </w:r>
      <w:r w:rsidR="007670FB" w:rsidRPr="000C7A60">
        <w:rPr>
          <w:rFonts w:ascii="Arial" w:hAnsi="Arial" w:cs="Arial"/>
          <w:b/>
          <w:bCs/>
          <w:sz w:val="21"/>
          <w:szCs w:val="21"/>
        </w:rPr>
        <w:t>’</w:t>
      </w:r>
      <w:r w:rsidRPr="000C7A60">
        <w:rPr>
          <w:rFonts w:ascii="Arial" w:hAnsi="Arial" w:cs="Arial"/>
          <w:b/>
          <w:bCs/>
          <w:sz w:val="21"/>
          <w:szCs w:val="21"/>
        </w:rPr>
        <w:t>intestino irritabile</w:t>
      </w:r>
      <w:r w:rsidR="00AF3BC2" w:rsidRPr="000C7A60">
        <w:rPr>
          <w:rFonts w:ascii="Arial" w:hAnsi="Arial" w:cs="Arial"/>
          <w:bCs/>
          <w:sz w:val="21"/>
          <w:szCs w:val="21"/>
        </w:rPr>
        <w:t xml:space="preserve"> </w:t>
      </w:r>
      <w:r w:rsidRPr="000C7A60">
        <w:rPr>
          <w:rFonts w:ascii="Arial" w:hAnsi="Arial" w:cs="Arial"/>
          <w:bCs/>
          <w:sz w:val="21"/>
          <w:szCs w:val="21"/>
        </w:rPr>
        <w:t>(IBS)</w:t>
      </w:r>
      <w:r w:rsidR="00AF3BC2" w:rsidRPr="000C7A60">
        <w:rPr>
          <w:rFonts w:ascii="Arial" w:hAnsi="Arial" w:cs="Arial"/>
          <w:bCs/>
          <w:sz w:val="21"/>
          <w:szCs w:val="21"/>
        </w:rPr>
        <w:t>, un disturbo funzionale che interessa bambini dall’età prescolare all’età adolescenziale</w:t>
      </w:r>
      <w:r w:rsidR="00CB4BA5" w:rsidRPr="000C7A60">
        <w:rPr>
          <w:rFonts w:ascii="Arial" w:hAnsi="Arial" w:cs="Arial"/>
          <w:bCs/>
          <w:sz w:val="21"/>
          <w:szCs w:val="21"/>
        </w:rPr>
        <w:t xml:space="preserve"> </w:t>
      </w:r>
      <w:r w:rsidR="00E843D0" w:rsidRPr="000C7A60">
        <w:rPr>
          <w:rFonts w:ascii="Arial" w:hAnsi="Arial" w:cs="Arial"/>
          <w:bCs/>
          <w:sz w:val="21"/>
          <w:szCs w:val="21"/>
        </w:rPr>
        <w:t>(</w:t>
      </w:r>
      <w:r w:rsidR="00AC30DB">
        <w:rPr>
          <w:rFonts w:ascii="Arial" w:hAnsi="Arial" w:cs="Arial"/>
          <w:bCs/>
          <w:sz w:val="21"/>
          <w:szCs w:val="21"/>
        </w:rPr>
        <w:t>7</w:t>
      </w:r>
      <w:r w:rsidR="00CA2FEE" w:rsidRPr="000C7A60">
        <w:rPr>
          <w:rFonts w:ascii="Arial" w:hAnsi="Arial" w:cs="Arial"/>
          <w:bCs/>
          <w:sz w:val="21"/>
          <w:szCs w:val="21"/>
        </w:rPr>
        <w:t>)</w:t>
      </w:r>
      <w:r w:rsidR="00FB2B60" w:rsidRPr="000C7A60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FB2B60" w:rsidRPr="00BC1634">
        <w:rPr>
          <w:rFonts w:ascii="Arial" w:hAnsi="Arial" w:cs="Arial"/>
          <w:bCs/>
          <w:sz w:val="21"/>
          <w:szCs w:val="21"/>
        </w:rPr>
        <w:t>con sintomi variabili, tra cui dolore addominale, gonfiore, talvolta diarrea e/o stitichezza</w:t>
      </w:r>
      <w:r w:rsidR="00E843D0" w:rsidRPr="00BC1634">
        <w:rPr>
          <w:rFonts w:ascii="Arial" w:hAnsi="Arial" w:cs="Arial"/>
          <w:bCs/>
          <w:sz w:val="21"/>
          <w:szCs w:val="21"/>
        </w:rPr>
        <w:t>.</w:t>
      </w:r>
      <w:r w:rsidR="00CB4BA5" w:rsidRPr="00BC1634">
        <w:rPr>
          <w:rFonts w:ascii="Arial" w:hAnsi="Arial" w:cs="Arial"/>
          <w:bCs/>
          <w:sz w:val="21"/>
          <w:szCs w:val="21"/>
        </w:rPr>
        <w:t xml:space="preserve"> </w:t>
      </w:r>
      <w:r w:rsidRPr="00BC1634">
        <w:rPr>
          <w:rStyle w:val="Enfasigrassetto"/>
          <w:rFonts w:ascii="Arial" w:hAnsi="Arial" w:cs="Arial"/>
          <w:b w:val="0"/>
          <w:sz w:val="21"/>
          <w:szCs w:val="21"/>
        </w:rPr>
        <w:t>A sost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egno della validità dei probiotici</w:t>
      </w:r>
      <w:r w:rsidR="00E64343" w:rsidRPr="000C7A60">
        <w:rPr>
          <w:rStyle w:val="Enfasigrassetto"/>
          <w:rFonts w:ascii="Arial" w:hAnsi="Arial" w:cs="Arial"/>
          <w:b w:val="0"/>
          <w:sz w:val="21"/>
          <w:szCs w:val="21"/>
        </w:rPr>
        <w:t>,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una recente metanalisi ha dimostrato che l'uso del </w:t>
      </w:r>
      <w:proofErr w:type="spellStart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La</w:t>
      </w:r>
      <w:r w:rsidR="00DF6840" w:rsidRPr="000C7A60">
        <w:rPr>
          <w:rStyle w:val="Enfasigrassetto"/>
          <w:rFonts w:ascii="Arial" w:hAnsi="Arial" w:cs="Arial"/>
          <w:b w:val="0"/>
          <w:sz w:val="21"/>
          <w:szCs w:val="21"/>
        </w:rPr>
        <w:t>c</w:t>
      </w:r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tobacillus</w:t>
      </w:r>
      <w:proofErr w:type="spellEnd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>Rhamnosus</w:t>
      </w:r>
      <w:proofErr w:type="spellEnd"/>
      <w:r w:rsidRPr="000C7A60">
        <w:rPr>
          <w:rStyle w:val="Enfasigrassetto"/>
          <w:rFonts w:ascii="Arial" w:hAnsi="Arial" w:cs="Arial"/>
          <w:b w:val="0"/>
          <w:sz w:val="21"/>
          <w:szCs w:val="21"/>
        </w:rPr>
        <w:t xml:space="preserve"> migliora moderatamente il dolore nei bambini con IBS, riducendone frequenza e intensità.</w:t>
      </w:r>
    </w:p>
    <w:p w14:paraId="6E491934" w14:textId="3A2676F0" w:rsidR="003B7507" w:rsidRDefault="003B7507" w:rsidP="00AF3BC2">
      <w:pPr>
        <w:rPr>
          <w:rFonts w:ascii="Arial" w:hAnsi="Arial" w:cs="Arial"/>
          <w:sz w:val="22"/>
        </w:rPr>
      </w:pPr>
    </w:p>
    <w:p w14:paraId="70AD9AB8" w14:textId="77777777" w:rsidR="00602447" w:rsidRPr="00602447" w:rsidRDefault="00602447" w:rsidP="00AF3BC2">
      <w:pPr>
        <w:rPr>
          <w:rFonts w:ascii="Arial" w:hAnsi="Arial" w:cs="Arial"/>
          <w:sz w:val="22"/>
        </w:rPr>
      </w:pPr>
    </w:p>
    <w:p w14:paraId="6E2F43E3" w14:textId="19268C3C" w:rsidR="006F59E9" w:rsidRPr="00632E86" w:rsidRDefault="000D3874" w:rsidP="00157F4D">
      <w:pPr>
        <w:spacing w:after="60"/>
        <w:rPr>
          <w:rFonts w:ascii="Arial" w:hAnsi="Arial" w:cs="Arial"/>
          <w:b/>
          <w:sz w:val="22"/>
        </w:rPr>
      </w:pPr>
      <w:r w:rsidRPr="00632E86">
        <w:rPr>
          <w:rFonts w:ascii="Arial" w:hAnsi="Arial" w:cs="Arial"/>
          <w:b/>
          <w:sz w:val="22"/>
        </w:rPr>
        <w:t>ABIFLOR BABY</w:t>
      </w:r>
      <w:r w:rsidR="00087921" w:rsidRPr="00087921">
        <w:rPr>
          <w:rFonts w:ascii="Arial" w:hAnsi="Arial" w:cs="Arial"/>
          <w:b/>
          <w:sz w:val="21"/>
          <w:szCs w:val="21"/>
          <w:vertAlign w:val="superscript"/>
        </w:rPr>
        <w:t>®</w:t>
      </w:r>
    </w:p>
    <w:p w14:paraId="0DA23C14" w14:textId="79058141" w:rsidR="00055F27" w:rsidRPr="00543820" w:rsidRDefault="004617D6" w:rsidP="000C7A6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proofErr w:type="spellStart"/>
      <w:r w:rsidRPr="00543820">
        <w:rPr>
          <w:rFonts w:ascii="Arial" w:hAnsi="Arial" w:cs="Arial"/>
          <w:sz w:val="21"/>
          <w:szCs w:val="21"/>
        </w:rPr>
        <w:t>Abiflor</w:t>
      </w:r>
      <w:proofErr w:type="spellEnd"/>
      <w:r w:rsidRPr="00543820">
        <w:rPr>
          <w:rFonts w:ascii="Arial" w:hAnsi="Arial" w:cs="Arial"/>
          <w:sz w:val="21"/>
          <w:szCs w:val="21"/>
        </w:rPr>
        <w:t xml:space="preserve"> </w:t>
      </w:r>
      <w:r w:rsidR="004703AC" w:rsidRPr="00543820">
        <w:rPr>
          <w:rFonts w:ascii="Arial" w:hAnsi="Arial" w:cs="Arial"/>
          <w:sz w:val="21"/>
          <w:szCs w:val="21"/>
        </w:rPr>
        <w:t>B</w:t>
      </w:r>
      <w:r w:rsidRPr="00543820">
        <w:rPr>
          <w:rFonts w:ascii="Arial" w:hAnsi="Arial" w:cs="Arial"/>
          <w:sz w:val="21"/>
          <w:szCs w:val="21"/>
        </w:rPr>
        <w:t>aby</w:t>
      </w:r>
      <w:r w:rsidRPr="00543820">
        <w:rPr>
          <w:rFonts w:ascii="Arial" w:hAnsi="Arial" w:cs="Arial"/>
          <w:sz w:val="21"/>
          <w:szCs w:val="21"/>
          <w:vertAlign w:val="superscript"/>
        </w:rPr>
        <w:t>®</w:t>
      </w:r>
      <w:r w:rsidRPr="00543820">
        <w:rPr>
          <w:rFonts w:ascii="Arial" w:hAnsi="Arial" w:cs="Arial"/>
          <w:sz w:val="21"/>
          <w:szCs w:val="21"/>
        </w:rPr>
        <w:t xml:space="preserve"> </w:t>
      </w:r>
      <w:r w:rsidR="004703AC" w:rsidRPr="00543820">
        <w:rPr>
          <w:rFonts w:ascii="Arial" w:hAnsi="Arial" w:cs="Arial"/>
          <w:sz w:val="21"/>
          <w:szCs w:val="21"/>
        </w:rPr>
        <w:t xml:space="preserve">rappresenta una novità nel mondo dei probiotici, poiché </w:t>
      </w:r>
      <w:r w:rsidR="004703AC" w:rsidRPr="00543820">
        <w:rPr>
          <w:rFonts w:ascii="Arial" w:hAnsi="Arial" w:cs="Arial"/>
          <w:b/>
          <w:sz w:val="21"/>
          <w:szCs w:val="21"/>
        </w:rPr>
        <w:t xml:space="preserve">associa i </w:t>
      </w:r>
      <w:r w:rsidRPr="00543820">
        <w:rPr>
          <w:rFonts w:ascii="Arial" w:hAnsi="Arial" w:cs="Arial"/>
          <w:b/>
          <w:sz w:val="21"/>
          <w:szCs w:val="21"/>
          <w:lang w:val="en-GB"/>
        </w:rPr>
        <w:t xml:space="preserve">2 </w:t>
      </w:r>
      <w:proofErr w:type="spellStart"/>
      <w:r w:rsidRPr="00543820">
        <w:rPr>
          <w:rFonts w:ascii="Arial" w:hAnsi="Arial" w:cs="Arial"/>
          <w:b/>
          <w:sz w:val="21"/>
          <w:szCs w:val="21"/>
          <w:lang w:val="en-GB"/>
        </w:rPr>
        <w:t>ceppi</w:t>
      </w:r>
      <w:proofErr w:type="spellEnd"/>
      <w:r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Pr="00543820">
        <w:rPr>
          <w:rFonts w:ascii="Arial" w:hAnsi="Arial" w:cs="Arial"/>
          <w:b/>
          <w:sz w:val="21"/>
          <w:szCs w:val="21"/>
          <w:lang w:val="en-GB"/>
        </w:rPr>
        <w:t>batterici</w:t>
      </w:r>
      <w:proofErr w:type="spellEnd"/>
      <w:r w:rsidR="004703AC"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="004703AC" w:rsidRPr="00543820">
        <w:rPr>
          <w:rFonts w:ascii="Arial" w:hAnsi="Arial" w:cs="Arial"/>
          <w:b/>
          <w:sz w:val="21"/>
          <w:szCs w:val="21"/>
          <w:lang w:val="en-GB"/>
        </w:rPr>
        <w:t>più</w:t>
      </w:r>
      <w:proofErr w:type="spellEnd"/>
      <w:r w:rsidR="004703AC"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="004703AC" w:rsidRPr="00543820">
        <w:rPr>
          <w:rFonts w:ascii="Arial" w:hAnsi="Arial" w:cs="Arial"/>
          <w:b/>
          <w:sz w:val="21"/>
          <w:szCs w:val="21"/>
          <w:lang w:val="en-GB"/>
        </w:rPr>
        <w:t>utilizzati</w:t>
      </w:r>
      <w:proofErr w:type="spellEnd"/>
      <w:r w:rsidR="004703AC"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00270D" w:rsidRPr="00543820">
        <w:rPr>
          <w:rFonts w:ascii="Arial" w:hAnsi="Arial" w:cs="Arial"/>
          <w:b/>
          <w:sz w:val="21"/>
          <w:szCs w:val="21"/>
          <w:lang w:val="en-GB"/>
        </w:rPr>
        <w:t xml:space="preserve">e </w:t>
      </w:r>
      <w:proofErr w:type="spellStart"/>
      <w:r w:rsidR="0000270D" w:rsidRPr="00543820">
        <w:rPr>
          <w:rFonts w:ascii="Arial" w:hAnsi="Arial" w:cs="Arial"/>
          <w:b/>
          <w:sz w:val="21"/>
          <w:szCs w:val="21"/>
          <w:lang w:val="en-GB"/>
        </w:rPr>
        <w:t>più</w:t>
      </w:r>
      <w:proofErr w:type="spellEnd"/>
      <w:r w:rsidR="0000270D"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="0000270D" w:rsidRPr="00543820">
        <w:rPr>
          <w:rFonts w:ascii="Arial" w:hAnsi="Arial" w:cs="Arial"/>
          <w:b/>
          <w:sz w:val="21"/>
          <w:szCs w:val="21"/>
          <w:lang w:val="en-GB"/>
        </w:rPr>
        <w:t>studiati</w:t>
      </w:r>
      <w:proofErr w:type="spellEnd"/>
      <w:r w:rsidR="0000270D" w:rsidRPr="00543820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4703AC" w:rsidRPr="00543820">
        <w:rPr>
          <w:rFonts w:ascii="Arial" w:hAnsi="Arial" w:cs="Arial"/>
          <w:b/>
          <w:sz w:val="21"/>
          <w:szCs w:val="21"/>
          <w:lang w:val="en-GB"/>
        </w:rPr>
        <w:t xml:space="preserve">in </w:t>
      </w:r>
      <w:proofErr w:type="spellStart"/>
      <w:r w:rsidR="004703AC" w:rsidRPr="00543820">
        <w:rPr>
          <w:rFonts w:ascii="Arial" w:hAnsi="Arial" w:cs="Arial"/>
          <w:b/>
          <w:sz w:val="21"/>
          <w:szCs w:val="21"/>
          <w:lang w:val="en-GB"/>
        </w:rPr>
        <w:t>pediatria</w:t>
      </w:r>
      <w:proofErr w:type="spellEnd"/>
      <w:r w:rsidRPr="00543820">
        <w:rPr>
          <w:rFonts w:ascii="Arial" w:hAnsi="Arial" w:cs="Arial"/>
          <w:sz w:val="21"/>
          <w:szCs w:val="21"/>
          <w:lang w:val="en-GB"/>
        </w:rPr>
        <w:t xml:space="preserve">: Lactobacillus </w:t>
      </w:r>
      <w:proofErr w:type="spellStart"/>
      <w:r w:rsidRPr="00543820">
        <w:rPr>
          <w:rFonts w:ascii="Arial" w:hAnsi="Arial" w:cs="Arial"/>
          <w:sz w:val="21"/>
          <w:szCs w:val="21"/>
          <w:lang w:val="en-GB"/>
        </w:rPr>
        <w:t>reuteri</w:t>
      </w:r>
      <w:proofErr w:type="spellEnd"/>
      <w:r w:rsidRPr="00543820">
        <w:rPr>
          <w:rFonts w:ascii="Arial" w:hAnsi="Arial" w:cs="Arial"/>
          <w:sz w:val="21"/>
          <w:szCs w:val="21"/>
          <w:lang w:val="en-GB"/>
        </w:rPr>
        <w:t xml:space="preserve"> LRE02 (DSM 23878)</w:t>
      </w:r>
      <w:r w:rsidR="00DF6840" w:rsidRPr="00543820">
        <w:rPr>
          <w:rFonts w:ascii="Arial" w:hAnsi="Arial" w:cs="Arial"/>
          <w:sz w:val="21"/>
          <w:szCs w:val="21"/>
          <w:lang w:val="en-GB"/>
        </w:rPr>
        <w:t xml:space="preserve"> e </w:t>
      </w:r>
      <w:r w:rsidRPr="00543820">
        <w:rPr>
          <w:rFonts w:ascii="Arial" w:hAnsi="Arial" w:cs="Arial"/>
          <w:sz w:val="21"/>
          <w:szCs w:val="21"/>
          <w:lang w:val="en-GB"/>
        </w:rPr>
        <w:t xml:space="preserve">Lactobacillus </w:t>
      </w:r>
      <w:proofErr w:type="spellStart"/>
      <w:r w:rsidRPr="00543820">
        <w:rPr>
          <w:rFonts w:ascii="Arial" w:hAnsi="Arial" w:cs="Arial"/>
          <w:sz w:val="21"/>
          <w:szCs w:val="21"/>
          <w:lang w:val="en-GB"/>
        </w:rPr>
        <w:t>rhamnosus</w:t>
      </w:r>
      <w:proofErr w:type="spellEnd"/>
      <w:r w:rsidRPr="00543820">
        <w:rPr>
          <w:rFonts w:ascii="Arial" w:hAnsi="Arial" w:cs="Arial"/>
          <w:sz w:val="21"/>
          <w:szCs w:val="21"/>
          <w:lang w:val="en-GB"/>
        </w:rPr>
        <w:t xml:space="preserve"> LR04 (DSM 16605). </w:t>
      </w:r>
      <w:r w:rsidR="007903EB" w:rsidRPr="00543820">
        <w:rPr>
          <w:rFonts w:ascii="Arial" w:hAnsi="Arial" w:cs="Arial"/>
          <w:sz w:val="21"/>
          <w:szCs w:val="21"/>
        </w:rPr>
        <w:t xml:space="preserve">I ceppi contenuti in </w:t>
      </w:r>
      <w:proofErr w:type="spellStart"/>
      <w:r w:rsidR="007903EB" w:rsidRPr="00543820">
        <w:rPr>
          <w:rFonts w:ascii="Arial" w:hAnsi="Arial" w:cs="Arial"/>
          <w:sz w:val="21"/>
          <w:szCs w:val="21"/>
        </w:rPr>
        <w:t>Abiflor</w:t>
      </w:r>
      <w:proofErr w:type="spellEnd"/>
      <w:r w:rsidR="007903EB" w:rsidRPr="00543820">
        <w:rPr>
          <w:rFonts w:ascii="Arial" w:hAnsi="Arial" w:cs="Arial"/>
          <w:sz w:val="21"/>
          <w:szCs w:val="21"/>
        </w:rPr>
        <w:t xml:space="preserve"> baby® hanno dimostrato di essere in grado di modulare, in modelli sperimentali “in vitro”</w:t>
      </w:r>
      <w:r w:rsidR="00055F27" w:rsidRPr="00543820">
        <w:rPr>
          <w:rFonts w:ascii="Arial" w:hAnsi="Arial" w:cs="Arial"/>
          <w:sz w:val="21"/>
          <w:szCs w:val="21"/>
        </w:rPr>
        <w:t>:</w:t>
      </w:r>
    </w:p>
    <w:p w14:paraId="512AF1BE" w14:textId="33DFCF5F" w:rsidR="00055F27" w:rsidRPr="00543820" w:rsidRDefault="007903EB" w:rsidP="00A25A7D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>a) la produzione di citochine</w:t>
      </w:r>
      <w:r w:rsidR="003E5D40" w:rsidRPr="00543820">
        <w:rPr>
          <w:rFonts w:ascii="Arial" w:hAnsi="Arial" w:cs="Arial"/>
          <w:sz w:val="21"/>
          <w:szCs w:val="21"/>
        </w:rPr>
        <w:t xml:space="preserve"> antinfiammatorie</w:t>
      </w:r>
      <w:r w:rsidR="0057204F" w:rsidRPr="00543820">
        <w:rPr>
          <w:rFonts w:ascii="Arial" w:hAnsi="Arial" w:cs="Arial"/>
          <w:sz w:val="21"/>
          <w:szCs w:val="21"/>
        </w:rPr>
        <w:t>, inducendone un aumento significativo</w:t>
      </w:r>
      <w:r w:rsidR="002C1C3B" w:rsidRPr="00543820">
        <w:rPr>
          <w:rFonts w:ascii="Arial" w:hAnsi="Arial" w:cs="Arial"/>
          <w:sz w:val="21"/>
          <w:szCs w:val="21"/>
        </w:rPr>
        <w:t xml:space="preserve"> </w:t>
      </w:r>
      <w:r w:rsidR="00057EA6" w:rsidRPr="00543820">
        <w:rPr>
          <w:rFonts w:ascii="Arial" w:hAnsi="Arial" w:cs="Arial"/>
          <w:sz w:val="21"/>
          <w:szCs w:val="21"/>
        </w:rPr>
        <w:t>(</w:t>
      </w:r>
      <w:r w:rsidR="00DE44A0" w:rsidRPr="00543820">
        <w:rPr>
          <w:rFonts w:ascii="Arial" w:hAnsi="Arial" w:cs="Arial"/>
          <w:sz w:val="21"/>
          <w:szCs w:val="21"/>
        </w:rPr>
        <w:t>8</w:t>
      </w:r>
      <w:r w:rsidR="00057EA6" w:rsidRPr="00543820">
        <w:rPr>
          <w:rFonts w:ascii="Arial" w:hAnsi="Arial" w:cs="Arial"/>
          <w:sz w:val="21"/>
          <w:szCs w:val="21"/>
        </w:rPr>
        <w:t>)</w:t>
      </w:r>
      <w:r w:rsidR="0052715F" w:rsidRPr="00543820">
        <w:rPr>
          <w:rFonts w:ascii="Arial" w:hAnsi="Arial" w:cs="Arial"/>
          <w:sz w:val="21"/>
          <w:szCs w:val="21"/>
        </w:rPr>
        <w:t>.</w:t>
      </w:r>
      <w:r w:rsidR="00057EA6" w:rsidRPr="00543820">
        <w:rPr>
          <w:rFonts w:ascii="Arial" w:hAnsi="Arial" w:cs="Arial"/>
          <w:sz w:val="21"/>
          <w:szCs w:val="21"/>
        </w:rPr>
        <w:t xml:space="preserve"> </w:t>
      </w:r>
      <w:r w:rsidR="00872B60" w:rsidRPr="00543820">
        <w:rPr>
          <w:rFonts w:ascii="Arial" w:hAnsi="Arial" w:cs="Arial"/>
          <w:sz w:val="21"/>
          <w:szCs w:val="21"/>
        </w:rPr>
        <w:t xml:space="preserve">Le citochine </w:t>
      </w:r>
      <w:proofErr w:type="gramStart"/>
      <w:r w:rsidR="00872B60" w:rsidRPr="00543820">
        <w:rPr>
          <w:rFonts w:ascii="Arial" w:hAnsi="Arial" w:cs="Arial"/>
          <w:sz w:val="21"/>
          <w:szCs w:val="21"/>
        </w:rPr>
        <w:t>sono messaggeri</w:t>
      </w:r>
      <w:proofErr w:type="gramEnd"/>
      <w:r w:rsidR="00872B60" w:rsidRPr="00543820">
        <w:rPr>
          <w:rFonts w:ascii="Arial" w:hAnsi="Arial" w:cs="Arial"/>
          <w:sz w:val="21"/>
          <w:szCs w:val="21"/>
        </w:rPr>
        <w:t xml:space="preserve"> tra le cellule immunitarie e regolano la risposta a</w:t>
      </w:r>
      <w:r w:rsidR="00543820" w:rsidRPr="00543820">
        <w:rPr>
          <w:rFonts w:ascii="Arial" w:hAnsi="Arial" w:cs="Arial"/>
          <w:sz w:val="21"/>
          <w:szCs w:val="21"/>
        </w:rPr>
        <w:t>i</w:t>
      </w:r>
      <w:r w:rsidR="00872B60" w:rsidRPr="00543820">
        <w:rPr>
          <w:rFonts w:ascii="Arial" w:hAnsi="Arial" w:cs="Arial"/>
          <w:sz w:val="21"/>
          <w:szCs w:val="21"/>
        </w:rPr>
        <w:t xml:space="preserve"> germi estranei all’organismo</w:t>
      </w:r>
      <w:r w:rsidR="00543820" w:rsidRPr="00543820">
        <w:rPr>
          <w:rFonts w:ascii="Arial" w:hAnsi="Arial" w:cs="Arial"/>
          <w:sz w:val="21"/>
          <w:szCs w:val="21"/>
        </w:rPr>
        <w:t>;</w:t>
      </w:r>
    </w:p>
    <w:p w14:paraId="025D9F48" w14:textId="29358D0B" w:rsidR="00055F27" w:rsidRPr="00543820" w:rsidRDefault="007903EB" w:rsidP="00A25A7D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>b) di agire sullo stress ossidativo</w:t>
      </w:r>
      <w:r w:rsidR="008D40F5" w:rsidRPr="00543820">
        <w:rPr>
          <w:rFonts w:ascii="Arial" w:hAnsi="Arial" w:cs="Arial"/>
          <w:sz w:val="21"/>
          <w:szCs w:val="21"/>
        </w:rPr>
        <w:t>, riducendo la produzione di radicali liberi</w:t>
      </w:r>
      <w:r w:rsidR="009C6D61" w:rsidRPr="00543820">
        <w:rPr>
          <w:rFonts w:ascii="Arial" w:hAnsi="Arial" w:cs="Arial"/>
          <w:sz w:val="21"/>
          <w:szCs w:val="21"/>
        </w:rPr>
        <w:t xml:space="preserve"> (</w:t>
      </w:r>
      <w:r w:rsidR="00DC0EB2" w:rsidRPr="00543820">
        <w:rPr>
          <w:rFonts w:ascii="Arial" w:hAnsi="Arial" w:cs="Arial"/>
          <w:sz w:val="21"/>
          <w:szCs w:val="21"/>
        </w:rPr>
        <w:t>8</w:t>
      </w:r>
      <w:r w:rsidR="009C6D61" w:rsidRPr="00543820">
        <w:rPr>
          <w:rFonts w:ascii="Arial" w:hAnsi="Arial" w:cs="Arial"/>
          <w:sz w:val="21"/>
          <w:szCs w:val="21"/>
        </w:rPr>
        <w:t>)</w:t>
      </w:r>
      <w:r w:rsidR="008D40F5" w:rsidRPr="00543820">
        <w:rPr>
          <w:rFonts w:ascii="Arial" w:hAnsi="Arial" w:cs="Arial"/>
          <w:sz w:val="21"/>
          <w:szCs w:val="21"/>
        </w:rPr>
        <w:t xml:space="preserve">; </w:t>
      </w:r>
    </w:p>
    <w:p w14:paraId="2EDA2CC6" w14:textId="2D1E5607" w:rsidR="007903EB" w:rsidRPr="00543820" w:rsidRDefault="007903EB" w:rsidP="000C7A6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>c) di riparare e prevenire il danno tissutale della membrana intestinale</w:t>
      </w:r>
      <w:r w:rsidR="00540EC9" w:rsidRPr="00543820">
        <w:rPr>
          <w:rFonts w:ascii="Arial" w:hAnsi="Arial" w:cs="Arial"/>
          <w:sz w:val="21"/>
          <w:szCs w:val="21"/>
        </w:rPr>
        <w:t xml:space="preserve"> che difende l’organismo dall’ingresso dei batteri patogeni</w:t>
      </w:r>
      <w:r w:rsidRPr="00543820">
        <w:rPr>
          <w:rFonts w:ascii="Arial" w:hAnsi="Arial" w:cs="Arial"/>
          <w:sz w:val="21"/>
          <w:szCs w:val="21"/>
        </w:rPr>
        <w:t>.</w:t>
      </w:r>
      <w:r w:rsidR="00E6703B" w:rsidRPr="00543820">
        <w:rPr>
          <w:rFonts w:ascii="Arial" w:hAnsi="Arial" w:cs="Arial"/>
          <w:sz w:val="21"/>
          <w:szCs w:val="21"/>
        </w:rPr>
        <w:t xml:space="preserve"> Il ceppo </w:t>
      </w:r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Lactobacillus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rhamnosus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LR04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si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è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inoltre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dimostrato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efficace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nell'inibire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la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crescita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dei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principali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ceppi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 xml:space="preserve"> “</w:t>
      </w:r>
      <w:proofErr w:type="spellStart"/>
      <w:r w:rsidR="00E6703B" w:rsidRPr="00543820">
        <w:rPr>
          <w:rFonts w:ascii="Arial" w:hAnsi="Arial" w:cs="Arial"/>
          <w:sz w:val="21"/>
          <w:szCs w:val="21"/>
          <w:lang w:val="en-GB"/>
        </w:rPr>
        <w:t>diarrogeni</w:t>
      </w:r>
      <w:proofErr w:type="spellEnd"/>
      <w:r w:rsidR="00E6703B" w:rsidRPr="00543820">
        <w:rPr>
          <w:rFonts w:ascii="Arial" w:hAnsi="Arial" w:cs="Arial"/>
          <w:sz w:val="21"/>
          <w:szCs w:val="21"/>
          <w:lang w:val="en-GB"/>
        </w:rPr>
        <w:t>” di Escherichia coli</w:t>
      </w:r>
      <w:r w:rsidR="003D6F4B" w:rsidRPr="00543820">
        <w:rPr>
          <w:rFonts w:ascii="Arial" w:hAnsi="Arial" w:cs="Arial"/>
          <w:sz w:val="21"/>
          <w:szCs w:val="21"/>
          <w:lang w:val="en-GB"/>
        </w:rPr>
        <w:t xml:space="preserve"> (</w:t>
      </w:r>
      <w:r w:rsidR="00DC0EB2" w:rsidRPr="00543820">
        <w:rPr>
          <w:rFonts w:ascii="Arial" w:hAnsi="Arial" w:cs="Arial"/>
          <w:sz w:val="21"/>
          <w:szCs w:val="21"/>
          <w:lang w:val="en-GB"/>
        </w:rPr>
        <w:t>9</w:t>
      </w:r>
      <w:r w:rsidR="003D6F4B" w:rsidRPr="00543820">
        <w:rPr>
          <w:rFonts w:ascii="Arial" w:hAnsi="Arial" w:cs="Arial"/>
          <w:sz w:val="21"/>
          <w:szCs w:val="21"/>
          <w:lang w:val="en-GB"/>
        </w:rPr>
        <w:t>)</w:t>
      </w:r>
      <w:r w:rsidR="00D70AE0" w:rsidRPr="00543820">
        <w:rPr>
          <w:rFonts w:ascii="Arial" w:hAnsi="Arial" w:cs="Arial"/>
          <w:sz w:val="21"/>
          <w:szCs w:val="21"/>
          <w:lang w:val="en-GB"/>
        </w:rPr>
        <w:t>.</w:t>
      </w:r>
    </w:p>
    <w:p w14:paraId="78612CF7" w14:textId="37880DD1" w:rsidR="007903EB" w:rsidRPr="00543820" w:rsidRDefault="00E22D53" w:rsidP="00192F4F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 xml:space="preserve">Grazie all’azione sinergica dei </w:t>
      </w:r>
      <w:r w:rsidR="00DB3EC4" w:rsidRPr="00543820">
        <w:rPr>
          <w:rFonts w:ascii="Arial" w:hAnsi="Arial" w:cs="Arial"/>
          <w:sz w:val="21"/>
          <w:szCs w:val="21"/>
        </w:rPr>
        <w:t xml:space="preserve">2 ceppi, </w:t>
      </w:r>
      <w:proofErr w:type="spellStart"/>
      <w:r w:rsidR="00DB3EC4" w:rsidRPr="00543820">
        <w:rPr>
          <w:rFonts w:ascii="Arial" w:hAnsi="Arial" w:cs="Arial"/>
          <w:sz w:val="21"/>
          <w:szCs w:val="21"/>
        </w:rPr>
        <w:t>Abiflor</w:t>
      </w:r>
      <w:proofErr w:type="spellEnd"/>
      <w:r w:rsidR="00DB3EC4" w:rsidRPr="00543820">
        <w:rPr>
          <w:rFonts w:ascii="Arial" w:hAnsi="Arial" w:cs="Arial"/>
          <w:sz w:val="21"/>
          <w:szCs w:val="21"/>
        </w:rPr>
        <w:t xml:space="preserve"> baby</w:t>
      </w:r>
      <w:r w:rsidR="00DB3EC4" w:rsidRPr="00543820">
        <w:rPr>
          <w:rFonts w:ascii="Arial" w:hAnsi="Arial" w:cs="Arial"/>
          <w:sz w:val="21"/>
          <w:szCs w:val="21"/>
          <w:vertAlign w:val="superscript"/>
        </w:rPr>
        <w:t>®</w:t>
      </w:r>
      <w:r w:rsidR="00DB3EC4" w:rsidRPr="00543820">
        <w:rPr>
          <w:rFonts w:ascii="Arial" w:hAnsi="Arial" w:cs="Arial"/>
          <w:sz w:val="21"/>
          <w:szCs w:val="21"/>
        </w:rPr>
        <w:t xml:space="preserve"> è </w:t>
      </w:r>
      <w:r w:rsidR="009017F6" w:rsidRPr="00543820">
        <w:rPr>
          <w:rFonts w:ascii="Arial" w:hAnsi="Arial" w:cs="Arial"/>
          <w:sz w:val="21"/>
          <w:szCs w:val="21"/>
        </w:rPr>
        <w:t xml:space="preserve">utile </w:t>
      </w:r>
      <w:r w:rsidR="007E2145" w:rsidRPr="00543820">
        <w:rPr>
          <w:rFonts w:ascii="Arial" w:hAnsi="Arial" w:cs="Arial"/>
          <w:sz w:val="21"/>
          <w:szCs w:val="21"/>
        </w:rPr>
        <w:t xml:space="preserve">per ripristinare l’equilibrio della flora </w:t>
      </w:r>
      <w:r w:rsidR="009017F6" w:rsidRPr="00543820">
        <w:rPr>
          <w:rFonts w:ascii="Arial" w:hAnsi="Arial" w:cs="Arial"/>
          <w:sz w:val="21"/>
          <w:szCs w:val="21"/>
        </w:rPr>
        <w:t xml:space="preserve">intestinale </w:t>
      </w:r>
      <w:r w:rsidR="00AE0550">
        <w:rPr>
          <w:rFonts w:ascii="Arial" w:hAnsi="Arial" w:cs="Arial"/>
          <w:sz w:val="21"/>
          <w:szCs w:val="21"/>
        </w:rPr>
        <w:t>fin dal primo giorno di vita</w:t>
      </w:r>
      <w:r w:rsidR="002711DB" w:rsidRPr="00AE0550">
        <w:rPr>
          <w:rFonts w:ascii="Arial" w:hAnsi="Arial" w:cs="Arial"/>
          <w:sz w:val="21"/>
          <w:szCs w:val="21"/>
        </w:rPr>
        <w:t>,</w:t>
      </w:r>
      <w:r w:rsidR="002711DB" w:rsidRPr="00543820">
        <w:rPr>
          <w:rFonts w:ascii="Arial" w:hAnsi="Arial" w:cs="Arial"/>
          <w:sz w:val="21"/>
          <w:szCs w:val="21"/>
        </w:rPr>
        <w:t xml:space="preserve"> potenziando le difese immunitarie</w:t>
      </w:r>
      <w:r w:rsidR="00470402" w:rsidRPr="00543820">
        <w:rPr>
          <w:rFonts w:ascii="Arial" w:hAnsi="Arial" w:cs="Arial"/>
          <w:sz w:val="21"/>
          <w:szCs w:val="21"/>
        </w:rPr>
        <w:t xml:space="preserve">. </w:t>
      </w:r>
      <w:r w:rsidR="00494E0C" w:rsidRPr="00543820">
        <w:rPr>
          <w:rFonts w:ascii="Arial" w:hAnsi="Arial" w:cs="Arial"/>
          <w:sz w:val="21"/>
          <w:szCs w:val="21"/>
        </w:rPr>
        <w:t>I</w:t>
      </w:r>
      <w:r w:rsidR="00470402" w:rsidRPr="00543820">
        <w:rPr>
          <w:rFonts w:ascii="Arial" w:hAnsi="Arial" w:cs="Arial"/>
          <w:sz w:val="21"/>
          <w:szCs w:val="21"/>
        </w:rPr>
        <w:t>n particolare, è i</w:t>
      </w:r>
      <w:r w:rsidR="008E7813" w:rsidRPr="00543820">
        <w:rPr>
          <w:rFonts w:ascii="Arial" w:hAnsi="Arial" w:cs="Arial"/>
          <w:sz w:val="21"/>
          <w:szCs w:val="21"/>
        </w:rPr>
        <w:t xml:space="preserve">ndicato in </w:t>
      </w:r>
      <w:r w:rsidR="007E2145" w:rsidRPr="00543820">
        <w:rPr>
          <w:rFonts w:ascii="Arial" w:hAnsi="Arial" w:cs="Arial"/>
          <w:sz w:val="21"/>
          <w:szCs w:val="21"/>
        </w:rPr>
        <w:t xml:space="preserve">caso </w:t>
      </w:r>
      <w:r w:rsidR="008E7813" w:rsidRPr="00543820">
        <w:rPr>
          <w:rFonts w:ascii="Arial" w:hAnsi="Arial" w:cs="Arial"/>
          <w:sz w:val="21"/>
          <w:szCs w:val="21"/>
        </w:rPr>
        <w:t xml:space="preserve">di gastroenteriti </w:t>
      </w:r>
      <w:r w:rsidR="007E2145" w:rsidRPr="00543820">
        <w:rPr>
          <w:rFonts w:ascii="Arial" w:hAnsi="Arial" w:cs="Arial"/>
          <w:sz w:val="21"/>
          <w:szCs w:val="21"/>
        </w:rPr>
        <w:t xml:space="preserve">acute, coliche, stipsi, dischezia e </w:t>
      </w:r>
      <w:proofErr w:type="spellStart"/>
      <w:r w:rsidR="007E2145" w:rsidRPr="00543820">
        <w:rPr>
          <w:rFonts w:ascii="Arial" w:hAnsi="Arial" w:cs="Arial"/>
          <w:sz w:val="21"/>
          <w:szCs w:val="21"/>
        </w:rPr>
        <w:t>disbiosi</w:t>
      </w:r>
      <w:proofErr w:type="spellEnd"/>
      <w:r w:rsidR="007E2145" w:rsidRPr="00543820">
        <w:rPr>
          <w:rFonts w:ascii="Arial" w:hAnsi="Arial" w:cs="Arial"/>
          <w:sz w:val="21"/>
          <w:szCs w:val="21"/>
        </w:rPr>
        <w:t xml:space="preserve"> associata a terapia antibiotica.</w:t>
      </w:r>
    </w:p>
    <w:p w14:paraId="0117B907" w14:textId="77777777" w:rsidR="00A25A7D" w:rsidRPr="00543820" w:rsidRDefault="007224DD" w:rsidP="00A25A7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>Due interessanti caratteristiche del nuovo probiotico, inoltre, sono</w:t>
      </w:r>
      <w:r w:rsidR="00A25A7D" w:rsidRPr="00543820">
        <w:rPr>
          <w:rFonts w:ascii="Arial" w:hAnsi="Arial" w:cs="Arial"/>
          <w:sz w:val="21"/>
          <w:szCs w:val="21"/>
        </w:rPr>
        <w:t>:</w:t>
      </w:r>
    </w:p>
    <w:p w14:paraId="1297E425" w14:textId="5A3CBB1E" w:rsidR="00A25A7D" w:rsidRPr="00543820" w:rsidRDefault="00A25A7D" w:rsidP="00A25A7D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 xml:space="preserve">– </w:t>
      </w:r>
      <w:r w:rsidR="007224DD" w:rsidRPr="0054382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7224DD" w:rsidRPr="00543820">
        <w:rPr>
          <w:rFonts w:ascii="Arial" w:hAnsi="Arial" w:cs="Arial"/>
          <w:b/>
          <w:sz w:val="21"/>
          <w:szCs w:val="21"/>
        </w:rPr>
        <w:t>microincapsulazione</w:t>
      </w:r>
      <w:proofErr w:type="spellEnd"/>
      <w:r w:rsidRPr="00543820">
        <w:rPr>
          <w:rFonts w:ascii="Arial" w:hAnsi="Arial" w:cs="Arial"/>
          <w:sz w:val="21"/>
          <w:szCs w:val="21"/>
        </w:rPr>
        <w:t>,</w:t>
      </w:r>
      <w:r w:rsidR="009A6568" w:rsidRPr="00543820">
        <w:rPr>
          <w:rFonts w:ascii="Arial" w:hAnsi="Arial" w:cs="Arial"/>
          <w:sz w:val="21"/>
          <w:szCs w:val="21"/>
        </w:rPr>
        <w:t xml:space="preserve"> una particolare tecnologia di rivestimento delle cellule batteriche che incrementa la resistenza dei microrganismi probiotici durante il transito gastro-duodenale, consent</w:t>
      </w:r>
      <w:r w:rsidR="00234B78" w:rsidRPr="00543820">
        <w:rPr>
          <w:rFonts w:ascii="Arial" w:hAnsi="Arial" w:cs="Arial"/>
          <w:sz w:val="21"/>
          <w:szCs w:val="21"/>
        </w:rPr>
        <w:t>end</w:t>
      </w:r>
      <w:r w:rsidR="009A6568" w:rsidRPr="00543820">
        <w:rPr>
          <w:rFonts w:ascii="Arial" w:hAnsi="Arial" w:cs="Arial"/>
          <w:sz w:val="21"/>
          <w:szCs w:val="21"/>
        </w:rPr>
        <w:t>o loro di arrivare vivi e attivi fino all’intestino</w:t>
      </w:r>
      <w:r w:rsidR="00EA2C10" w:rsidRPr="00543820">
        <w:rPr>
          <w:rFonts w:ascii="Arial" w:hAnsi="Arial" w:cs="Arial"/>
          <w:sz w:val="21"/>
          <w:szCs w:val="21"/>
        </w:rPr>
        <w:t>, con una resa 5 volte superiore</w:t>
      </w:r>
      <w:r w:rsidR="00D52E37" w:rsidRPr="00543820">
        <w:rPr>
          <w:rFonts w:ascii="Arial" w:hAnsi="Arial" w:cs="Arial"/>
          <w:sz w:val="21"/>
          <w:szCs w:val="21"/>
        </w:rPr>
        <w:t xml:space="preserve"> (</w:t>
      </w:r>
      <w:r w:rsidR="00873C42" w:rsidRPr="00543820">
        <w:rPr>
          <w:rFonts w:ascii="Arial" w:hAnsi="Arial" w:cs="Arial"/>
          <w:sz w:val="21"/>
          <w:szCs w:val="21"/>
        </w:rPr>
        <w:t>1</w:t>
      </w:r>
      <w:r w:rsidR="00DE44A0" w:rsidRPr="00543820">
        <w:rPr>
          <w:rFonts w:ascii="Arial" w:hAnsi="Arial" w:cs="Arial"/>
          <w:sz w:val="21"/>
          <w:szCs w:val="21"/>
        </w:rPr>
        <w:t>0</w:t>
      </w:r>
      <w:r w:rsidR="00D52E37" w:rsidRPr="00543820">
        <w:rPr>
          <w:rFonts w:ascii="Arial" w:hAnsi="Arial" w:cs="Arial"/>
          <w:sz w:val="21"/>
          <w:szCs w:val="21"/>
        </w:rPr>
        <w:t>)</w:t>
      </w:r>
      <w:r w:rsidRPr="00543820">
        <w:rPr>
          <w:rFonts w:ascii="Arial" w:hAnsi="Arial" w:cs="Arial"/>
          <w:sz w:val="21"/>
          <w:szCs w:val="21"/>
        </w:rPr>
        <w:t>;</w:t>
      </w:r>
    </w:p>
    <w:p w14:paraId="2BD16CA4" w14:textId="398300FA" w:rsidR="00254635" w:rsidRPr="00543820" w:rsidRDefault="009A6568" w:rsidP="000C7A60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MS Gothic" w:hAnsi="Arial" w:cs="Arial"/>
          <w:sz w:val="21"/>
          <w:szCs w:val="21"/>
        </w:rPr>
      </w:pPr>
      <w:r w:rsidRPr="00543820">
        <w:rPr>
          <w:rFonts w:ascii="Arial" w:hAnsi="Arial" w:cs="Arial"/>
          <w:sz w:val="21"/>
          <w:szCs w:val="21"/>
        </w:rPr>
        <w:t xml:space="preserve">– il </w:t>
      </w:r>
      <w:r w:rsidRPr="00543820">
        <w:rPr>
          <w:rFonts w:ascii="Arial" w:hAnsi="Arial" w:cs="Arial"/>
          <w:b/>
          <w:sz w:val="21"/>
          <w:szCs w:val="21"/>
        </w:rPr>
        <w:t xml:space="preserve">brevetto </w:t>
      </w:r>
      <w:r w:rsidR="00F053FE" w:rsidRPr="00543820">
        <w:rPr>
          <w:rFonts w:ascii="Arial" w:hAnsi="Arial" w:cs="Arial"/>
          <w:b/>
          <w:sz w:val="21"/>
          <w:szCs w:val="21"/>
        </w:rPr>
        <w:t>“</w:t>
      </w:r>
      <w:proofErr w:type="spellStart"/>
      <w:r w:rsidR="00F053FE" w:rsidRPr="00543820">
        <w:rPr>
          <w:rFonts w:ascii="Arial" w:hAnsi="Arial" w:cs="Arial"/>
          <w:b/>
          <w:sz w:val="21"/>
          <w:szCs w:val="21"/>
        </w:rPr>
        <w:t>allergen</w:t>
      </w:r>
      <w:proofErr w:type="spellEnd"/>
      <w:r w:rsidR="00F053FE" w:rsidRPr="00543820">
        <w:rPr>
          <w:rFonts w:ascii="Arial" w:hAnsi="Arial" w:cs="Arial"/>
          <w:b/>
          <w:sz w:val="21"/>
          <w:szCs w:val="21"/>
        </w:rPr>
        <w:t>-free</w:t>
      </w:r>
      <w:r w:rsidRPr="00543820">
        <w:rPr>
          <w:rFonts w:ascii="Arial" w:hAnsi="Arial" w:cs="Arial"/>
          <w:b/>
          <w:sz w:val="21"/>
          <w:szCs w:val="21"/>
        </w:rPr>
        <w:t>”</w:t>
      </w:r>
      <w:r w:rsidRPr="00543820">
        <w:rPr>
          <w:rFonts w:ascii="Arial" w:hAnsi="Arial" w:cs="Arial"/>
          <w:sz w:val="21"/>
          <w:szCs w:val="21"/>
        </w:rPr>
        <w:t xml:space="preserve">, </w:t>
      </w:r>
      <w:r w:rsidR="00A25A7D" w:rsidRPr="00543820">
        <w:rPr>
          <w:rFonts w:ascii="Arial" w:hAnsi="Arial" w:cs="Arial"/>
          <w:sz w:val="21"/>
          <w:szCs w:val="21"/>
        </w:rPr>
        <w:t xml:space="preserve">che </w:t>
      </w:r>
      <w:r w:rsidR="0057107F" w:rsidRPr="00543820">
        <w:rPr>
          <w:rFonts w:ascii="Arial" w:hAnsi="Arial" w:cs="Arial"/>
          <w:sz w:val="21"/>
          <w:szCs w:val="21"/>
        </w:rPr>
        <w:t>garantisc</w:t>
      </w:r>
      <w:r w:rsidR="00A25A7D" w:rsidRPr="00543820">
        <w:rPr>
          <w:rFonts w:ascii="Arial" w:hAnsi="Arial" w:cs="Arial"/>
          <w:sz w:val="21"/>
          <w:szCs w:val="21"/>
        </w:rPr>
        <w:t xml:space="preserve">e </w:t>
      </w:r>
      <w:r w:rsidR="0057107F" w:rsidRPr="00543820">
        <w:rPr>
          <w:rFonts w:ascii="Arial" w:hAnsi="Arial" w:cs="Arial"/>
          <w:sz w:val="21"/>
          <w:szCs w:val="21"/>
        </w:rPr>
        <w:t>l’esclusione to</w:t>
      </w:r>
      <w:r w:rsidR="002C4B93" w:rsidRPr="00543820">
        <w:rPr>
          <w:rFonts w:ascii="Arial" w:hAnsi="Arial" w:cs="Arial"/>
          <w:sz w:val="21"/>
          <w:szCs w:val="21"/>
        </w:rPr>
        <w:t xml:space="preserve">tale di </w:t>
      </w:r>
      <w:r w:rsidR="00A25A7D" w:rsidRPr="00543820">
        <w:rPr>
          <w:rFonts w:ascii="Arial" w:hAnsi="Arial" w:cs="Arial"/>
          <w:sz w:val="21"/>
          <w:szCs w:val="21"/>
        </w:rPr>
        <w:t>sostanze potenzialmente allergizzanti</w:t>
      </w:r>
      <w:r w:rsidR="00C24DBE" w:rsidRPr="00543820">
        <w:rPr>
          <w:rFonts w:ascii="Arial" w:hAnsi="Arial" w:cs="Arial"/>
          <w:sz w:val="21"/>
          <w:szCs w:val="21"/>
        </w:rPr>
        <w:t>,</w:t>
      </w:r>
      <w:r w:rsidR="00A25A7D" w:rsidRPr="00543820">
        <w:rPr>
          <w:rFonts w:ascii="Arial" w:hAnsi="Arial" w:cs="Arial"/>
          <w:sz w:val="21"/>
          <w:szCs w:val="21"/>
        </w:rPr>
        <w:t xml:space="preserve"> </w:t>
      </w:r>
      <w:r w:rsidR="00C24DBE" w:rsidRPr="00543820">
        <w:rPr>
          <w:rFonts w:ascii="Arial" w:hAnsi="Arial" w:cs="Arial"/>
          <w:sz w:val="21"/>
          <w:szCs w:val="21"/>
        </w:rPr>
        <w:t xml:space="preserve">come </w:t>
      </w:r>
      <w:r w:rsidR="002C4B93" w:rsidRPr="00543820">
        <w:rPr>
          <w:rFonts w:ascii="Arial" w:hAnsi="Arial" w:cs="Arial"/>
          <w:sz w:val="21"/>
          <w:szCs w:val="21"/>
        </w:rPr>
        <w:t xml:space="preserve">proteine del latte e della soia </w:t>
      </w:r>
      <w:r w:rsidR="00C24DBE" w:rsidRPr="00543820">
        <w:rPr>
          <w:rFonts w:ascii="Arial" w:hAnsi="Arial" w:cs="Arial"/>
          <w:sz w:val="21"/>
          <w:szCs w:val="21"/>
        </w:rPr>
        <w:t>o</w:t>
      </w:r>
      <w:r w:rsidR="002C4B93" w:rsidRPr="00543820">
        <w:rPr>
          <w:rFonts w:ascii="Arial" w:hAnsi="Arial" w:cs="Arial"/>
          <w:sz w:val="21"/>
          <w:szCs w:val="21"/>
        </w:rPr>
        <w:t xml:space="preserve"> cereali contenenti glutine, </w:t>
      </w:r>
      <w:r w:rsidR="00D51DC5" w:rsidRPr="00543820">
        <w:rPr>
          <w:rFonts w:ascii="Arial" w:hAnsi="Arial" w:cs="Arial"/>
          <w:sz w:val="21"/>
          <w:szCs w:val="21"/>
        </w:rPr>
        <w:t xml:space="preserve">e l’assenza di </w:t>
      </w:r>
      <w:r w:rsidR="002C4B93" w:rsidRPr="00543820">
        <w:rPr>
          <w:rFonts w:ascii="Arial" w:hAnsi="Arial" w:cs="Arial"/>
          <w:sz w:val="21"/>
          <w:szCs w:val="21"/>
        </w:rPr>
        <w:t>fruttosio e saccarosio (intoller</w:t>
      </w:r>
      <w:r w:rsidR="0057107F" w:rsidRPr="00543820">
        <w:rPr>
          <w:rFonts w:ascii="Arial" w:hAnsi="Arial" w:cs="Arial"/>
          <w:sz w:val="21"/>
          <w:szCs w:val="21"/>
        </w:rPr>
        <w:t>a</w:t>
      </w:r>
      <w:r w:rsidR="00E843D0" w:rsidRPr="00543820">
        <w:rPr>
          <w:rFonts w:ascii="Arial" w:hAnsi="Arial" w:cs="Arial"/>
          <w:sz w:val="21"/>
          <w:szCs w:val="21"/>
        </w:rPr>
        <w:t>nza ereditaria al fruttosio) (1</w:t>
      </w:r>
      <w:r w:rsidR="00DE44A0" w:rsidRPr="00543820">
        <w:rPr>
          <w:rFonts w:ascii="Arial" w:hAnsi="Arial" w:cs="Arial"/>
          <w:sz w:val="21"/>
          <w:szCs w:val="21"/>
        </w:rPr>
        <w:t>1</w:t>
      </w:r>
      <w:r w:rsidR="002C4B93" w:rsidRPr="00543820">
        <w:rPr>
          <w:rFonts w:ascii="Arial" w:hAnsi="Arial" w:cs="Arial"/>
          <w:sz w:val="21"/>
          <w:szCs w:val="21"/>
        </w:rPr>
        <w:t>).</w:t>
      </w:r>
      <w:r w:rsidR="002C4B93" w:rsidRPr="00543820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1706E915" w14:textId="77777777" w:rsidR="00632E86" w:rsidRPr="00543820" w:rsidRDefault="00632E86" w:rsidP="000C7A6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0F14BD1D" w14:textId="2A69827C" w:rsidR="002C1054" w:rsidRPr="00632E86" w:rsidRDefault="00E843D0" w:rsidP="000F74A8">
      <w:pPr>
        <w:widowControl w:val="0"/>
        <w:autoSpaceDE w:val="0"/>
        <w:autoSpaceDN w:val="0"/>
        <w:adjustRightInd w:val="0"/>
        <w:spacing w:after="120" w:line="340" w:lineRule="atLeast"/>
        <w:jc w:val="both"/>
        <w:rPr>
          <w:rFonts w:ascii="Arial" w:hAnsi="Arial" w:cs="Arial"/>
          <w:b/>
          <w:sz w:val="20"/>
        </w:rPr>
      </w:pPr>
      <w:r w:rsidRPr="00632E86">
        <w:rPr>
          <w:rFonts w:ascii="Arial" w:hAnsi="Arial" w:cs="Arial"/>
          <w:b/>
          <w:sz w:val="20"/>
        </w:rPr>
        <w:t>Bibliografia</w:t>
      </w:r>
    </w:p>
    <w:p w14:paraId="079504A6" w14:textId="0F8CB95E" w:rsidR="00B919BB" w:rsidRPr="00632E86" w:rsidRDefault="00B919BB" w:rsidP="00681958">
      <w:pPr>
        <w:pStyle w:val="Paragrafoelenco"/>
        <w:numPr>
          <w:ilvl w:val="0"/>
          <w:numId w:val="2"/>
        </w:numPr>
        <w:spacing w:after="60"/>
        <w:ind w:left="714" w:right="-7" w:hanging="357"/>
        <w:jc w:val="both"/>
        <w:rPr>
          <w:rFonts w:ascii="Arial" w:hAnsi="Arial" w:cs="Arial"/>
          <w:sz w:val="20"/>
          <w:szCs w:val="24"/>
          <w:lang w:val="en-GB"/>
        </w:rPr>
      </w:pPr>
      <w:r w:rsidRPr="00632E86">
        <w:rPr>
          <w:rFonts w:ascii="Arial" w:hAnsi="Arial" w:cs="Arial"/>
          <w:sz w:val="20"/>
          <w:szCs w:val="24"/>
        </w:rPr>
        <w:t>Ministero della Salute, Commissione unica per la nutrizione e la dietetica</w:t>
      </w:r>
      <w:r w:rsidR="00681958">
        <w:rPr>
          <w:rFonts w:ascii="Arial" w:hAnsi="Arial" w:cs="Arial"/>
          <w:sz w:val="20"/>
          <w:szCs w:val="24"/>
        </w:rPr>
        <w:t>,</w:t>
      </w:r>
      <w:r w:rsidRPr="00632E86">
        <w:rPr>
          <w:rFonts w:ascii="Arial" w:hAnsi="Arial" w:cs="Arial"/>
          <w:sz w:val="20"/>
          <w:szCs w:val="24"/>
        </w:rPr>
        <w:t xml:space="preserve"> </w:t>
      </w:r>
      <w:r w:rsidR="00681958">
        <w:rPr>
          <w:rFonts w:ascii="Arial" w:hAnsi="Arial" w:cs="Arial"/>
          <w:sz w:val="20"/>
          <w:szCs w:val="24"/>
        </w:rPr>
        <w:t>“</w:t>
      </w:r>
      <w:r w:rsidRPr="00632E86">
        <w:rPr>
          <w:rFonts w:ascii="Arial" w:hAnsi="Arial" w:cs="Arial"/>
          <w:sz w:val="20"/>
          <w:szCs w:val="24"/>
          <w:lang w:val="en-GB"/>
        </w:rPr>
        <w:t>Guidelines on probiotics and prebiotics</w:t>
      </w:r>
      <w:r w:rsidR="00681958">
        <w:rPr>
          <w:rFonts w:ascii="Arial" w:hAnsi="Arial" w:cs="Arial"/>
          <w:sz w:val="20"/>
          <w:szCs w:val="24"/>
          <w:lang w:val="en-GB"/>
        </w:rPr>
        <w:t>”,</w:t>
      </w:r>
      <w:r w:rsidRPr="00632E86">
        <w:rPr>
          <w:rFonts w:ascii="Arial" w:hAnsi="Arial" w:cs="Arial"/>
          <w:sz w:val="20"/>
          <w:szCs w:val="24"/>
          <w:lang w:val="en-GB"/>
        </w:rPr>
        <w:t xml:space="preserve"> http://www.salute.gov.it/imgs/C_17_pubblicazioni_1016_allegato.pdf (2013)</w:t>
      </w:r>
      <w:r w:rsidR="00681958">
        <w:rPr>
          <w:rFonts w:ascii="Arial" w:hAnsi="Arial" w:cs="Arial"/>
          <w:sz w:val="20"/>
          <w:szCs w:val="24"/>
          <w:lang w:val="en-GB"/>
        </w:rPr>
        <w:t>.</w:t>
      </w:r>
    </w:p>
    <w:p w14:paraId="0B78D41F" w14:textId="0A3471CA" w:rsidR="00920B0D" w:rsidRPr="00632E86" w:rsidRDefault="00920B0D" w:rsidP="00681958">
      <w:pPr>
        <w:pStyle w:val="Titolo10"/>
        <w:numPr>
          <w:ilvl w:val="0"/>
          <w:numId w:val="2"/>
        </w:numPr>
        <w:spacing w:before="0" w:beforeAutospacing="0" w:after="60" w:afterAutospacing="0"/>
        <w:ind w:left="714" w:right="-7" w:hanging="357"/>
        <w:jc w:val="both"/>
        <w:rPr>
          <w:rFonts w:ascii="Arial" w:hAnsi="Arial" w:cs="Arial"/>
          <w:szCs w:val="24"/>
        </w:rPr>
      </w:pPr>
      <w:proofErr w:type="spellStart"/>
      <w:r w:rsidRPr="00632E86">
        <w:rPr>
          <w:rFonts w:ascii="Arial" w:hAnsi="Arial" w:cs="Arial"/>
          <w:bCs/>
          <w:szCs w:val="24"/>
          <w:lang w:val="en-GB"/>
        </w:rPr>
        <w:t>Turck</w:t>
      </w:r>
      <w:proofErr w:type="spellEnd"/>
      <w:r w:rsidRPr="00632E86">
        <w:rPr>
          <w:rFonts w:ascii="Arial" w:hAnsi="Arial" w:cs="Arial"/>
          <w:bCs/>
          <w:szCs w:val="24"/>
          <w:lang w:val="en-GB"/>
        </w:rPr>
        <w:t xml:space="preserve"> D</w:t>
      </w:r>
      <w:r w:rsidRPr="00632E86">
        <w:rPr>
          <w:rFonts w:ascii="Arial" w:hAnsi="Arial" w:cs="Arial"/>
          <w:szCs w:val="24"/>
          <w:lang w:val="en-GB"/>
        </w:rPr>
        <w:t>,</w:t>
      </w:r>
      <w:r w:rsidRPr="00632E86">
        <w:rPr>
          <w:rStyle w:val="apple-converted-space"/>
          <w:rFonts w:ascii="Arial" w:hAnsi="Arial" w:cs="Arial"/>
          <w:szCs w:val="24"/>
          <w:lang w:val="en-GB"/>
        </w:rPr>
        <w:t> </w:t>
      </w:r>
      <w:proofErr w:type="spellStart"/>
      <w:r w:rsidRPr="00632E86">
        <w:rPr>
          <w:rFonts w:ascii="Arial" w:hAnsi="Arial" w:cs="Arial"/>
          <w:bCs/>
          <w:szCs w:val="24"/>
          <w:lang w:val="en-GB"/>
        </w:rPr>
        <w:t>Bernet</w:t>
      </w:r>
      <w:proofErr w:type="spellEnd"/>
      <w:r w:rsidRPr="00632E86">
        <w:rPr>
          <w:rFonts w:ascii="Arial" w:hAnsi="Arial" w:cs="Arial"/>
          <w:bCs/>
          <w:szCs w:val="24"/>
          <w:lang w:val="en-GB"/>
        </w:rPr>
        <w:t xml:space="preserve"> JP</w:t>
      </w:r>
      <w:r w:rsidRPr="00632E86">
        <w:rPr>
          <w:rFonts w:ascii="Arial" w:hAnsi="Arial" w:cs="Arial"/>
          <w:szCs w:val="24"/>
          <w:lang w:val="en-GB"/>
        </w:rPr>
        <w:t>, Marx J et al.</w:t>
      </w:r>
      <w:r w:rsidR="00734F1B">
        <w:rPr>
          <w:rFonts w:ascii="Arial" w:hAnsi="Arial" w:cs="Arial"/>
          <w:szCs w:val="24"/>
          <w:lang w:val="en-GB"/>
        </w:rPr>
        <w:t>,</w:t>
      </w:r>
      <w:r w:rsidRPr="00632E86">
        <w:rPr>
          <w:rFonts w:ascii="Arial" w:hAnsi="Arial" w:cs="Arial"/>
          <w:szCs w:val="24"/>
          <w:lang w:val="en-GB"/>
        </w:rPr>
        <w:t xml:space="preserve"> </w:t>
      </w:r>
      <w:r w:rsidR="00681958">
        <w:rPr>
          <w:rFonts w:ascii="Arial" w:hAnsi="Arial" w:cs="Arial"/>
          <w:szCs w:val="24"/>
          <w:lang w:val="en-GB"/>
        </w:rPr>
        <w:t>“</w:t>
      </w:r>
      <w:hyperlink r:id="rId6" w:history="1"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 xml:space="preserve">Incidence and risk factors of oral antibiotic-associated </w:t>
        </w:r>
        <w:proofErr w:type="spellStart"/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>diarrhea</w:t>
        </w:r>
        <w:proofErr w:type="spellEnd"/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 xml:space="preserve"> in</w:t>
        </w:r>
        <w:r w:rsidR="00681958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 xml:space="preserve"> </w:t>
        </w:r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 xml:space="preserve">an outpatient </w:t>
        </w:r>
        <w:proofErr w:type="spellStart"/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>pediatric</w:t>
        </w:r>
        <w:proofErr w:type="spellEnd"/>
        <w:r w:rsidRP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 xml:space="preserve"> population</w:t>
        </w:r>
        <w:r w:rsidR="00681958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>”</w:t>
        </w:r>
        <w:r w:rsidR="00734F1B">
          <w:rPr>
            <w:rStyle w:val="Collegamentoipertestuale"/>
            <w:rFonts w:ascii="Arial" w:hAnsi="Arial" w:cs="Arial"/>
            <w:color w:val="auto"/>
            <w:szCs w:val="24"/>
            <w:u w:val="none"/>
            <w:lang w:val="en-GB"/>
          </w:rPr>
          <w:t>,</w:t>
        </w:r>
      </w:hyperlink>
      <w:r w:rsidRPr="00632E86">
        <w:rPr>
          <w:rStyle w:val="jrnl"/>
          <w:rFonts w:ascii="Arial" w:hAnsi="Arial" w:cs="Arial"/>
          <w:szCs w:val="24"/>
          <w:lang w:val="en-GB"/>
        </w:rPr>
        <w:t xml:space="preserve"> </w:t>
      </w:r>
      <w:r w:rsidRPr="00681958">
        <w:rPr>
          <w:rStyle w:val="jrnl"/>
          <w:rFonts w:ascii="Arial" w:hAnsi="Arial" w:cs="Arial"/>
          <w:i/>
          <w:szCs w:val="24"/>
        </w:rPr>
        <w:t xml:space="preserve">J </w:t>
      </w:r>
      <w:proofErr w:type="spellStart"/>
      <w:r w:rsidRPr="00681958">
        <w:rPr>
          <w:rStyle w:val="jrnl"/>
          <w:rFonts w:ascii="Arial" w:hAnsi="Arial" w:cs="Arial"/>
          <w:i/>
          <w:szCs w:val="24"/>
        </w:rPr>
        <w:t>Pediatr</w:t>
      </w:r>
      <w:proofErr w:type="spellEnd"/>
      <w:r w:rsidRPr="00681958">
        <w:rPr>
          <w:rStyle w:val="jrnl"/>
          <w:rFonts w:ascii="Arial" w:hAnsi="Arial" w:cs="Arial"/>
          <w:i/>
          <w:szCs w:val="24"/>
        </w:rPr>
        <w:t xml:space="preserve"> </w:t>
      </w:r>
      <w:proofErr w:type="spellStart"/>
      <w:r w:rsidRPr="00681958">
        <w:rPr>
          <w:rStyle w:val="jrnl"/>
          <w:rFonts w:ascii="Arial" w:hAnsi="Arial" w:cs="Arial"/>
          <w:i/>
          <w:szCs w:val="24"/>
        </w:rPr>
        <w:t>Gastroenterol</w:t>
      </w:r>
      <w:proofErr w:type="spellEnd"/>
      <w:r w:rsidRPr="00681958">
        <w:rPr>
          <w:rStyle w:val="jrnl"/>
          <w:rFonts w:ascii="Arial" w:hAnsi="Arial" w:cs="Arial"/>
          <w:i/>
          <w:szCs w:val="24"/>
        </w:rPr>
        <w:t xml:space="preserve"> </w:t>
      </w:r>
      <w:proofErr w:type="spellStart"/>
      <w:r w:rsidRPr="00681958">
        <w:rPr>
          <w:rStyle w:val="jrnl"/>
          <w:rFonts w:ascii="Arial" w:hAnsi="Arial" w:cs="Arial"/>
          <w:i/>
          <w:szCs w:val="24"/>
        </w:rPr>
        <w:t>Nutr</w:t>
      </w:r>
      <w:proofErr w:type="spellEnd"/>
      <w:r w:rsidRPr="00681958">
        <w:rPr>
          <w:rFonts w:ascii="Arial" w:hAnsi="Arial" w:cs="Arial"/>
          <w:i/>
          <w:szCs w:val="24"/>
        </w:rPr>
        <w:t>.</w:t>
      </w:r>
      <w:r w:rsidRPr="00632E86">
        <w:rPr>
          <w:rFonts w:ascii="Arial" w:hAnsi="Arial" w:cs="Arial"/>
          <w:szCs w:val="24"/>
        </w:rPr>
        <w:t xml:space="preserve"> </w:t>
      </w:r>
      <w:proofErr w:type="gramStart"/>
      <w:r w:rsidRPr="00632E86">
        <w:rPr>
          <w:rFonts w:ascii="Arial" w:hAnsi="Arial" w:cs="Arial"/>
          <w:szCs w:val="24"/>
        </w:rPr>
        <w:t>2003;37:22</w:t>
      </w:r>
      <w:proofErr w:type="gramEnd"/>
      <w:r w:rsidRPr="00632E86">
        <w:rPr>
          <w:rFonts w:ascii="Arial" w:hAnsi="Arial" w:cs="Arial"/>
          <w:szCs w:val="24"/>
        </w:rPr>
        <w:t>-6</w:t>
      </w:r>
      <w:r w:rsidR="00681958">
        <w:rPr>
          <w:rFonts w:ascii="Arial" w:hAnsi="Arial" w:cs="Arial"/>
          <w:szCs w:val="24"/>
        </w:rPr>
        <w:t>.</w:t>
      </w:r>
    </w:p>
    <w:p w14:paraId="6039ED7A" w14:textId="4449D150" w:rsidR="002E2352" w:rsidRPr="00632E86" w:rsidRDefault="002E2352" w:rsidP="006819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sz w:val="20"/>
          <w:szCs w:val="24"/>
        </w:rPr>
      </w:pPr>
      <w:proofErr w:type="spellStart"/>
      <w:r w:rsidRPr="00632E86">
        <w:rPr>
          <w:rFonts w:ascii="Arial" w:hAnsi="Arial" w:cs="Arial"/>
          <w:sz w:val="20"/>
          <w:szCs w:val="24"/>
          <w:lang w:val="en-US"/>
        </w:rPr>
        <w:t>Drossman</w:t>
      </w:r>
      <w:proofErr w:type="spellEnd"/>
      <w:r w:rsidRPr="00632E86">
        <w:rPr>
          <w:rFonts w:ascii="Arial" w:hAnsi="Arial" w:cs="Arial"/>
          <w:sz w:val="20"/>
          <w:szCs w:val="24"/>
          <w:lang w:val="en-US"/>
        </w:rPr>
        <w:t xml:space="preserve"> DA</w:t>
      </w:r>
      <w:r w:rsidR="00681958">
        <w:rPr>
          <w:rFonts w:ascii="Arial" w:hAnsi="Arial" w:cs="Arial"/>
          <w:sz w:val="20"/>
          <w:szCs w:val="24"/>
          <w:lang w:val="en-US"/>
        </w:rPr>
        <w:t>,</w:t>
      </w:r>
      <w:r w:rsidRPr="00632E86">
        <w:rPr>
          <w:rFonts w:ascii="Arial" w:hAnsi="Arial" w:cs="Arial"/>
          <w:sz w:val="20"/>
          <w:szCs w:val="24"/>
          <w:lang w:val="en-US"/>
        </w:rPr>
        <w:t xml:space="preserve"> </w:t>
      </w:r>
      <w:r w:rsidR="00681958">
        <w:rPr>
          <w:rFonts w:ascii="Arial" w:hAnsi="Arial" w:cs="Arial"/>
          <w:sz w:val="20"/>
          <w:szCs w:val="24"/>
          <w:lang w:val="en-US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>Functional gastrointestinal disorders: history, pathophysiology, clinical features, and Rome IV</w:t>
      </w:r>
      <w:r w:rsidR="00681958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proofErr w:type="spellStart"/>
      <w:r w:rsidRPr="00681958">
        <w:rPr>
          <w:rFonts w:ascii="Arial" w:hAnsi="Arial" w:cs="Arial"/>
          <w:i/>
          <w:sz w:val="20"/>
          <w:szCs w:val="24"/>
        </w:rPr>
        <w:t>Gastroenterology</w:t>
      </w:r>
      <w:proofErr w:type="spellEnd"/>
      <w:r w:rsidRPr="00632E86">
        <w:rPr>
          <w:rFonts w:ascii="Arial" w:hAnsi="Arial" w:cs="Arial"/>
          <w:iCs/>
          <w:sz w:val="20"/>
          <w:szCs w:val="24"/>
        </w:rPr>
        <w:t xml:space="preserve"> </w:t>
      </w:r>
      <w:r w:rsidRPr="00632E86">
        <w:rPr>
          <w:rFonts w:ascii="Arial" w:hAnsi="Arial" w:cs="Arial"/>
          <w:sz w:val="20"/>
          <w:szCs w:val="24"/>
        </w:rPr>
        <w:t>2016;150:1262-79.</w:t>
      </w:r>
    </w:p>
    <w:p w14:paraId="1E4A5FA2" w14:textId="4DBBDF7D" w:rsidR="003A7088" w:rsidRPr="00632E86" w:rsidRDefault="003A7088" w:rsidP="006819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eastAsia="MyriadPro-Regular" w:hAnsi="Arial" w:cs="Arial"/>
          <w:sz w:val="20"/>
          <w:szCs w:val="24"/>
          <w:lang w:val="en-US"/>
        </w:rPr>
      </w:pPr>
      <w:proofErr w:type="spellStart"/>
      <w:r w:rsidRPr="00632E86">
        <w:rPr>
          <w:rFonts w:ascii="Arial" w:hAnsi="Arial" w:cs="Arial"/>
          <w:sz w:val="20"/>
          <w:szCs w:val="24"/>
        </w:rPr>
        <w:t>Benninga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MA, </w:t>
      </w:r>
      <w:proofErr w:type="spellStart"/>
      <w:r w:rsidRPr="00632E86">
        <w:rPr>
          <w:rFonts w:ascii="Arial" w:hAnsi="Arial" w:cs="Arial"/>
          <w:sz w:val="20"/>
          <w:szCs w:val="24"/>
        </w:rPr>
        <w:t>Nurko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S, Faure C et al.</w:t>
      </w:r>
      <w:r w:rsidR="00B14FEC">
        <w:rPr>
          <w:rFonts w:ascii="Arial" w:hAnsi="Arial" w:cs="Arial"/>
          <w:sz w:val="20"/>
          <w:szCs w:val="24"/>
        </w:rPr>
        <w:t>,</w:t>
      </w:r>
      <w:r w:rsidRPr="00632E86">
        <w:rPr>
          <w:rFonts w:ascii="Arial" w:hAnsi="Arial" w:cs="Arial"/>
          <w:sz w:val="20"/>
          <w:szCs w:val="24"/>
        </w:rPr>
        <w:t xml:space="preserve"> </w:t>
      </w:r>
      <w:r w:rsidR="00B14FEC">
        <w:rPr>
          <w:rFonts w:ascii="Arial" w:hAnsi="Arial" w:cs="Arial"/>
          <w:sz w:val="20"/>
          <w:szCs w:val="24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Childhood functional gastrointestinal </w:t>
      </w:r>
      <w:proofErr w:type="spellStart"/>
      <w:proofErr w:type="gramStart"/>
      <w:r w:rsidRPr="00632E86">
        <w:rPr>
          <w:rFonts w:ascii="Arial" w:hAnsi="Arial" w:cs="Arial"/>
          <w:iCs/>
          <w:sz w:val="20"/>
          <w:szCs w:val="24"/>
          <w:lang w:val="en-US"/>
        </w:rPr>
        <w:t>disorders:neonate</w:t>
      </w:r>
      <w:proofErr w:type="spellEnd"/>
      <w:proofErr w:type="gramEnd"/>
      <w:r w:rsidRPr="00632E86">
        <w:rPr>
          <w:rFonts w:ascii="Arial" w:hAnsi="Arial" w:cs="Arial"/>
          <w:iCs/>
          <w:sz w:val="20"/>
          <w:szCs w:val="24"/>
          <w:lang w:val="en-US"/>
        </w:rPr>
        <w:t>/toddler</w:t>
      </w:r>
      <w:r w:rsidR="00B14FEC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Pr="00B14FEC">
        <w:rPr>
          <w:rFonts w:ascii="Arial" w:hAnsi="Arial" w:cs="Arial"/>
          <w:i/>
          <w:sz w:val="20"/>
          <w:szCs w:val="24"/>
          <w:lang w:val="en-US"/>
        </w:rPr>
        <w:t>Gastroenterology</w:t>
      </w:r>
      <w:r w:rsidRPr="00632E86">
        <w:rPr>
          <w:rFonts w:ascii="Arial" w:hAnsi="Arial" w:cs="Arial"/>
          <w:sz w:val="20"/>
          <w:szCs w:val="24"/>
          <w:lang w:val="en-US"/>
        </w:rPr>
        <w:t xml:space="preserve"> 2016;150:1443-55.</w:t>
      </w:r>
    </w:p>
    <w:p w14:paraId="1D65FD9B" w14:textId="235691A2" w:rsidR="00F64B06" w:rsidRPr="00632E86" w:rsidRDefault="00F64B06" w:rsidP="00681958">
      <w:pPr>
        <w:pStyle w:val="Testonotadichiusura"/>
        <w:numPr>
          <w:ilvl w:val="0"/>
          <w:numId w:val="2"/>
        </w:numPr>
        <w:spacing w:after="60"/>
        <w:ind w:left="714" w:right="-7" w:hanging="357"/>
        <w:jc w:val="both"/>
        <w:rPr>
          <w:rFonts w:ascii="Arial" w:hAnsi="Arial" w:cs="Arial"/>
          <w:sz w:val="20"/>
          <w:lang w:val="en-US"/>
        </w:rPr>
      </w:pPr>
      <w:r w:rsidRPr="00632E86">
        <w:rPr>
          <w:rFonts w:ascii="Arial" w:hAnsi="Arial" w:cs="Arial"/>
          <w:sz w:val="20"/>
        </w:rPr>
        <w:t>Baldassarre ME, Di Mauro A, Cintoli A et al.</w:t>
      </w:r>
      <w:r w:rsidR="00B14FEC">
        <w:rPr>
          <w:rFonts w:ascii="Arial" w:hAnsi="Arial" w:cs="Arial"/>
          <w:sz w:val="20"/>
        </w:rPr>
        <w:t>,</w:t>
      </w:r>
      <w:r w:rsidRPr="00632E86">
        <w:rPr>
          <w:rFonts w:ascii="Arial" w:hAnsi="Arial" w:cs="Arial"/>
          <w:sz w:val="20"/>
        </w:rPr>
        <w:t xml:space="preserve"> </w:t>
      </w:r>
      <w:r w:rsidR="00B14FEC">
        <w:rPr>
          <w:rFonts w:ascii="Arial" w:hAnsi="Arial" w:cs="Arial"/>
          <w:sz w:val="20"/>
        </w:rPr>
        <w:t>“</w:t>
      </w:r>
      <w:r w:rsidRPr="00632E86">
        <w:rPr>
          <w:rFonts w:ascii="Arial" w:hAnsi="Arial" w:cs="Arial"/>
          <w:sz w:val="20"/>
          <w:lang w:val="en-US"/>
        </w:rPr>
        <w:t>Non-Communicable Chronic Diseases: The Role of Neonatal Characteristics</w:t>
      </w:r>
      <w:r w:rsidR="00B14FEC">
        <w:rPr>
          <w:rFonts w:ascii="Arial" w:hAnsi="Arial" w:cs="Arial"/>
          <w:sz w:val="20"/>
          <w:lang w:val="en-US"/>
        </w:rPr>
        <w:t>”,</w:t>
      </w:r>
      <w:r w:rsidRPr="00632E86">
        <w:rPr>
          <w:rFonts w:ascii="Arial" w:hAnsi="Arial" w:cs="Arial"/>
          <w:sz w:val="20"/>
          <w:lang w:val="en-US"/>
        </w:rPr>
        <w:t xml:space="preserve"> </w:t>
      </w:r>
      <w:r w:rsidRPr="00B14FEC">
        <w:rPr>
          <w:rFonts w:ascii="Arial" w:hAnsi="Arial" w:cs="Arial"/>
          <w:i/>
          <w:sz w:val="20"/>
          <w:lang w:val="en-US"/>
        </w:rPr>
        <w:t xml:space="preserve">Iran J </w:t>
      </w:r>
      <w:proofErr w:type="spellStart"/>
      <w:r w:rsidRPr="00B14FEC">
        <w:rPr>
          <w:rFonts w:ascii="Arial" w:hAnsi="Arial" w:cs="Arial"/>
          <w:i/>
          <w:sz w:val="20"/>
          <w:lang w:val="en-US"/>
        </w:rPr>
        <w:t>Pediatr</w:t>
      </w:r>
      <w:proofErr w:type="spellEnd"/>
      <w:r w:rsidRPr="00B14FEC">
        <w:rPr>
          <w:rFonts w:ascii="Arial" w:hAnsi="Arial" w:cs="Arial"/>
          <w:i/>
          <w:sz w:val="20"/>
          <w:lang w:val="en-US"/>
        </w:rPr>
        <w:t>.</w:t>
      </w:r>
      <w:r w:rsidRPr="00632E86">
        <w:rPr>
          <w:rFonts w:ascii="Arial" w:hAnsi="Arial" w:cs="Arial"/>
          <w:sz w:val="20"/>
          <w:lang w:val="en-US"/>
        </w:rPr>
        <w:t xml:space="preserve"> 2017, </w:t>
      </w:r>
      <w:proofErr w:type="gramStart"/>
      <w:r w:rsidRPr="00632E86">
        <w:rPr>
          <w:rFonts w:ascii="Arial" w:hAnsi="Arial" w:cs="Arial"/>
          <w:sz w:val="20"/>
          <w:lang w:val="en-US"/>
        </w:rPr>
        <w:t>27:e</w:t>
      </w:r>
      <w:proofErr w:type="gramEnd"/>
      <w:r w:rsidRPr="00632E86">
        <w:rPr>
          <w:rFonts w:ascii="Arial" w:hAnsi="Arial" w:cs="Arial"/>
          <w:sz w:val="20"/>
          <w:lang w:val="en-US"/>
        </w:rPr>
        <w:t>9322.</w:t>
      </w:r>
    </w:p>
    <w:p w14:paraId="28AE9236" w14:textId="2C1256D0" w:rsidR="003A7088" w:rsidRPr="00632E86" w:rsidRDefault="003A7088" w:rsidP="006819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sz w:val="20"/>
          <w:szCs w:val="24"/>
        </w:rPr>
      </w:pPr>
      <w:r w:rsidRPr="00632E86">
        <w:rPr>
          <w:rFonts w:ascii="Arial" w:hAnsi="Arial" w:cs="Arial"/>
          <w:sz w:val="20"/>
          <w:szCs w:val="24"/>
        </w:rPr>
        <w:t xml:space="preserve">Baldassarre ME, Di Mauro A, </w:t>
      </w:r>
      <w:proofErr w:type="spellStart"/>
      <w:proofErr w:type="gramStart"/>
      <w:r w:rsidRPr="00632E86">
        <w:rPr>
          <w:rFonts w:ascii="Arial" w:hAnsi="Arial" w:cs="Arial"/>
          <w:sz w:val="20"/>
          <w:szCs w:val="24"/>
        </w:rPr>
        <w:t>Tafuri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</w:t>
      </w:r>
      <w:r w:rsidRPr="00632E86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632E86">
        <w:rPr>
          <w:rFonts w:ascii="Arial" w:hAnsi="Arial" w:cs="Arial"/>
          <w:sz w:val="20"/>
          <w:szCs w:val="24"/>
        </w:rPr>
        <w:t>S</w:t>
      </w:r>
      <w:proofErr w:type="gramEnd"/>
      <w:r w:rsidRPr="00632E86">
        <w:rPr>
          <w:rFonts w:ascii="Arial" w:hAnsi="Arial" w:cs="Arial"/>
          <w:sz w:val="20"/>
          <w:szCs w:val="24"/>
        </w:rPr>
        <w:t xml:space="preserve"> </w:t>
      </w:r>
      <w:r w:rsidRPr="00632E86">
        <w:rPr>
          <w:rFonts w:ascii="Arial" w:hAnsi="Arial" w:cs="Arial"/>
          <w:sz w:val="20"/>
          <w:szCs w:val="24"/>
          <w:lang w:val="en-GB"/>
        </w:rPr>
        <w:t>et al.</w:t>
      </w:r>
      <w:r w:rsidR="00C96B81">
        <w:rPr>
          <w:rFonts w:ascii="Arial" w:hAnsi="Arial" w:cs="Arial"/>
          <w:sz w:val="20"/>
          <w:szCs w:val="24"/>
          <w:lang w:val="en-GB"/>
        </w:rPr>
        <w:t>,</w:t>
      </w:r>
      <w:r w:rsidRPr="00632E86">
        <w:rPr>
          <w:rFonts w:ascii="Arial" w:hAnsi="Arial" w:cs="Arial"/>
          <w:sz w:val="20"/>
          <w:szCs w:val="24"/>
          <w:lang w:val="en-GB"/>
        </w:rPr>
        <w:t xml:space="preserve"> </w:t>
      </w:r>
      <w:r w:rsidR="00C96B81">
        <w:rPr>
          <w:rFonts w:ascii="Arial" w:hAnsi="Arial" w:cs="Arial"/>
          <w:sz w:val="20"/>
          <w:szCs w:val="24"/>
          <w:lang w:val="en-GB"/>
        </w:rPr>
        <w:t>“</w:t>
      </w:r>
      <w:r w:rsidRPr="00632E86">
        <w:rPr>
          <w:rFonts w:ascii="Arial" w:hAnsi="Arial" w:cs="Arial"/>
          <w:sz w:val="20"/>
          <w:szCs w:val="24"/>
          <w:lang w:val="en-GB"/>
        </w:rPr>
        <w:t xml:space="preserve">Effectiveness and safety of a probiotic-mixture for the treatment of infantile colic: a double-blind, randomized, placebo-controlled clinical trial with </w:t>
      </w:r>
      <w:proofErr w:type="spellStart"/>
      <w:r w:rsidRPr="00632E86">
        <w:rPr>
          <w:rFonts w:ascii="Arial" w:hAnsi="Arial" w:cs="Arial"/>
          <w:sz w:val="20"/>
          <w:szCs w:val="24"/>
          <w:lang w:val="en-GB"/>
        </w:rPr>
        <w:t>fecal</w:t>
      </w:r>
      <w:proofErr w:type="spellEnd"/>
      <w:r w:rsidRPr="00632E86">
        <w:rPr>
          <w:rFonts w:ascii="Arial" w:hAnsi="Arial" w:cs="Arial"/>
          <w:sz w:val="20"/>
          <w:szCs w:val="24"/>
          <w:lang w:val="en-GB"/>
        </w:rPr>
        <w:t xml:space="preserve"> Real-time PCR and</w:t>
      </w:r>
      <w:r w:rsidRPr="00632E86">
        <w:rPr>
          <w:rStyle w:val="apple-converted-space"/>
          <w:rFonts w:ascii="Arial" w:hAnsi="Arial" w:cs="Arial"/>
          <w:sz w:val="20"/>
          <w:szCs w:val="24"/>
          <w:lang w:val="en-GB"/>
        </w:rPr>
        <w:t xml:space="preserve"> </w:t>
      </w:r>
      <w:r w:rsidRPr="00632E86">
        <w:rPr>
          <w:rFonts w:ascii="Arial" w:hAnsi="Arial" w:cs="Arial"/>
          <w:sz w:val="20"/>
          <w:szCs w:val="24"/>
          <w:lang w:val="en-GB"/>
        </w:rPr>
        <w:t>NMR-based metabolomics analysis</w:t>
      </w:r>
      <w:r w:rsidR="00C96B81">
        <w:rPr>
          <w:rFonts w:ascii="Arial" w:hAnsi="Arial" w:cs="Arial"/>
          <w:sz w:val="20"/>
          <w:szCs w:val="24"/>
          <w:lang w:val="en-GB"/>
        </w:rPr>
        <w:t>”,</w:t>
      </w:r>
      <w:r w:rsidRPr="00632E86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Pr="00C96B81">
        <w:rPr>
          <w:rFonts w:ascii="Arial" w:hAnsi="Arial" w:cs="Arial"/>
          <w:i/>
          <w:sz w:val="20"/>
          <w:szCs w:val="24"/>
        </w:rPr>
        <w:t>Nutrients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2018, 10.pii:E195</w:t>
      </w:r>
      <w:r w:rsidR="00C96B81">
        <w:rPr>
          <w:rFonts w:ascii="Arial" w:hAnsi="Arial" w:cs="Arial"/>
          <w:sz w:val="20"/>
          <w:szCs w:val="24"/>
        </w:rPr>
        <w:t>.</w:t>
      </w:r>
    </w:p>
    <w:p w14:paraId="0A4642F6" w14:textId="32B1FC93" w:rsidR="00647C88" w:rsidRPr="00632E86" w:rsidRDefault="00647C88" w:rsidP="006819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eastAsia="MyriadPro-Regular" w:hAnsi="Arial" w:cs="Arial"/>
          <w:sz w:val="20"/>
          <w:szCs w:val="24"/>
          <w:lang w:val="en-US"/>
        </w:rPr>
      </w:pPr>
      <w:proofErr w:type="spellStart"/>
      <w:r w:rsidRPr="00632E86">
        <w:rPr>
          <w:rFonts w:ascii="Arial" w:hAnsi="Arial" w:cs="Arial"/>
          <w:sz w:val="20"/>
          <w:szCs w:val="24"/>
        </w:rPr>
        <w:t>Hyams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JS, Di Lorenzo C, </w:t>
      </w:r>
      <w:proofErr w:type="spellStart"/>
      <w:r w:rsidRPr="00632E86">
        <w:rPr>
          <w:rFonts w:ascii="Arial" w:hAnsi="Arial" w:cs="Arial"/>
          <w:sz w:val="20"/>
          <w:szCs w:val="24"/>
        </w:rPr>
        <w:t>Saps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M et al.</w:t>
      </w:r>
      <w:r w:rsidR="00C96B81">
        <w:rPr>
          <w:rFonts w:ascii="Arial" w:hAnsi="Arial" w:cs="Arial"/>
          <w:sz w:val="20"/>
          <w:szCs w:val="24"/>
        </w:rPr>
        <w:t>,</w:t>
      </w:r>
      <w:r w:rsidRPr="00632E86">
        <w:rPr>
          <w:rFonts w:ascii="Arial" w:hAnsi="Arial" w:cs="Arial"/>
          <w:sz w:val="20"/>
          <w:szCs w:val="24"/>
        </w:rPr>
        <w:t xml:space="preserve"> </w:t>
      </w:r>
      <w:r w:rsidR="00C96B81">
        <w:rPr>
          <w:rFonts w:ascii="Arial" w:hAnsi="Arial" w:cs="Arial"/>
          <w:sz w:val="20"/>
          <w:szCs w:val="24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>Childhood functional gastrointestinal</w:t>
      </w:r>
      <w:r w:rsidRPr="00632E86">
        <w:rPr>
          <w:rFonts w:ascii="Arial" w:hAnsi="Arial" w:cs="Arial"/>
          <w:sz w:val="20"/>
          <w:szCs w:val="24"/>
          <w:lang w:val="en-US"/>
        </w:rPr>
        <w:t xml:space="preserve"> </w:t>
      </w:r>
      <w:r w:rsidRPr="00632E86">
        <w:rPr>
          <w:rFonts w:ascii="Arial" w:hAnsi="Arial" w:cs="Arial"/>
          <w:iCs/>
          <w:sz w:val="20"/>
          <w:szCs w:val="24"/>
          <w:lang w:val="en-US"/>
        </w:rPr>
        <w:t>disorders: child adolescent</w:t>
      </w:r>
      <w:r w:rsidR="00C96B81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proofErr w:type="spellStart"/>
      <w:r w:rsidRPr="00C96B81">
        <w:rPr>
          <w:rFonts w:ascii="Arial" w:hAnsi="Arial" w:cs="Arial"/>
          <w:i/>
          <w:sz w:val="20"/>
          <w:szCs w:val="24"/>
        </w:rPr>
        <w:t>Gastroenterology</w:t>
      </w:r>
      <w:proofErr w:type="spellEnd"/>
      <w:r w:rsidRPr="00632E86">
        <w:rPr>
          <w:rFonts w:ascii="Arial" w:hAnsi="Arial" w:cs="Arial"/>
          <w:sz w:val="20"/>
          <w:szCs w:val="24"/>
        </w:rPr>
        <w:t xml:space="preserve"> 2016;150:1456-68.</w:t>
      </w:r>
    </w:p>
    <w:p w14:paraId="79477837" w14:textId="3E1A4C40" w:rsidR="00695B26" w:rsidRPr="00632E86" w:rsidRDefault="00C96B81" w:rsidP="006819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iCs/>
          <w:sz w:val="20"/>
          <w:szCs w:val="24"/>
          <w:lang w:val="en-US"/>
        </w:rPr>
      </w:pPr>
      <w:r>
        <w:rPr>
          <w:rFonts w:ascii="Arial" w:hAnsi="Arial" w:cs="Arial"/>
          <w:iCs/>
          <w:sz w:val="20"/>
          <w:szCs w:val="24"/>
          <w:lang w:val="en-US"/>
        </w:rPr>
        <w:t>“</w:t>
      </w:r>
      <w:r w:rsidR="00695B26" w:rsidRPr="00632E86">
        <w:rPr>
          <w:rFonts w:ascii="Arial" w:hAnsi="Arial" w:cs="Arial"/>
          <w:iCs/>
          <w:sz w:val="20"/>
          <w:szCs w:val="24"/>
          <w:lang w:val="en-US"/>
        </w:rPr>
        <w:t xml:space="preserve">Beneficial properties of the bacterial strain Lactobacillus </w:t>
      </w:r>
      <w:proofErr w:type="spellStart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>reuteri</w:t>
      </w:r>
      <w:proofErr w:type="spellEnd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 xml:space="preserve"> CRE02 (DSM23878), Lactobacillus </w:t>
      </w:r>
      <w:proofErr w:type="spellStart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>rhamnosus</w:t>
      </w:r>
      <w:proofErr w:type="spellEnd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 xml:space="preserve"> CR04 (DSM 16605)</w:t>
      </w:r>
      <w:r>
        <w:rPr>
          <w:rFonts w:ascii="Arial" w:hAnsi="Arial" w:cs="Arial"/>
          <w:iCs/>
          <w:sz w:val="20"/>
          <w:szCs w:val="24"/>
          <w:lang w:val="en-US"/>
        </w:rPr>
        <w:t>”,</w:t>
      </w:r>
      <w:r w:rsidR="00695B26"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proofErr w:type="spellStart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>BioLab</w:t>
      </w:r>
      <w:proofErr w:type="spellEnd"/>
      <w:r w:rsidR="00695B26" w:rsidRPr="00632E86">
        <w:rPr>
          <w:rFonts w:ascii="Arial" w:hAnsi="Arial" w:cs="Arial"/>
          <w:iCs/>
          <w:sz w:val="20"/>
          <w:szCs w:val="24"/>
          <w:lang w:val="en-US"/>
        </w:rPr>
        <w:t xml:space="preserve"> research. </w:t>
      </w:r>
    </w:p>
    <w:p w14:paraId="559916C6" w14:textId="529C2997" w:rsidR="00695B26" w:rsidRPr="00632E86" w:rsidRDefault="00695B26" w:rsidP="006819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iCs/>
          <w:sz w:val="18"/>
          <w:lang w:val="en-US"/>
        </w:rPr>
      </w:pP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Mogna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L, Del Piano M,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Deidda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F, Nicola S,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Soattini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L,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Debiaggi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R, Sforza F,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Strozzi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G,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Mogna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G</w:t>
      </w:r>
      <w:r w:rsidR="00C96B81">
        <w:rPr>
          <w:rFonts w:ascii="Arial" w:hAnsi="Arial" w:cs="Arial"/>
          <w:iCs/>
          <w:sz w:val="20"/>
          <w:szCs w:val="24"/>
          <w:lang w:val="en-US"/>
        </w:rPr>
        <w:t>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="00C96B81">
        <w:rPr>
          <w:rFonts w:ascii="Arial" w:hAnsi="Arial" w:cs="Arial"/>
          <w:iCs/>
          <w:sz w:val="20"/>
          <w:szCs w:val="24"/>
          <w:lang w:val="en-US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>Assessment of the in vitro inhibitory activity of specific probiotic bacteria against different Escherichia coli strains</w:t>
      </w:r>
      <w:r w:rsidR="00C96B81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Pr="00C96B81">
        <w:rPr>
          <w:rFonts w:ascii="Arial" w:hAnsi="Arial" w:cs="Arial"/>
          <w:i/>
          <w:iCs/>
          <w:sz w:val="20"/>
          <w:szCs w:val="24"/>
          <w:lang w:val="en-US"/>
        </w:rPr>
        <w:t>J Clin Gastroenterol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2012; 46 </w:t>
      </w:r>
      <w:proofErr w:type="gramStart"/>
      <w:r w:rsidRPr="00632E86">
        <w:rPr>
          <w:rFonts w:ascii="Arial" w:hAnsi="Arial" w:cs="Arial"/>
          <w:iCs/>
          <w:sz w:val="20"/>
          <w:szCs w:val="24"/>
          <w:lang w:val="en-US"/>
        </w:rPr>
        <w:t>Suppl:S</w:t>
      </w:r>
      <w:proofErr w:type="gram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29-S32. </w:t>
      </w:r>
    </w:p>
    <w:p w14:paraId="04AC3AF8" w14:textId="5863B2B6" w:rsidR="003A192E" w:rsidRPr="00695B26" w:rsidRDefault="003A192E" w:rsidP="006819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iCs/>
          <w:sz w:val="20"/>
          <w:szCs w:val="24"/>
          <w:lang w:val="en-US"/>
        </w:rPr>
      </w:pP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Del Piano M,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Carmagnola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S,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Andorno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S. et al.</w:t>
      </w:r>
      <w:r w:rsidR="006C6BF2">
        <w:rPr>
          <w:rFonts w:ascii="Arial" w:hAnsi="Arial" w:cs="Arial"/>
          <w:iCs/>
          <w:sz w:val="20"/>
          <w:szCs w:val="24"/>
          <w:lang w:val="en-US"/>
        </w:rPr>
        <w:t>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="006C6BF2">
        <w:rPr>
          <w:rFonts w:ascii="Arial" w:hAnsi="Arial" w:cs="Arial"/>
          <w:iCs/>
          <w:sz w:val="20"/>
          <w:szCs w:val="24"/>
          <w:lang w:val="en-US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>Evaluation of the intestinal colonization by microencapsulated probiotic bacteria in comparison with the same uncoated strains</w:t>
      </w:r>
      <w:r w:rsidR="006C6BF2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Pr="006C6BF2">
        <w:rPr>
          <w:rFonts w:ascii="Arial" w:hAnsi="Arial" w:cs="Arial"/>
          <w:i/>
          <w:iCs/>
          <w:sz w:val="20"/>
          <w:szCs w:val="24"/>
          <w:lang w:val="en-US"/>
        </w:rPr>
        <w:t>J Clin Gastroenterol</w:t>
      </w:r>
      <w:r w:rsidR="006C6BF2">
        <w:rPr>
          <w:rFonts w:ascii="Arial" w:hAnsi="Arial" w:cs="Arial"/>
          <w:i/>
          <w:iCs/>
          <w:sz w:val="20"/>
          <w:szCs w:val="24"/>
          <w:lang w:val="en-US"/>
        </w:rPr>
        <w:t>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2010;</w:t>
      </w:r>
      <w:proofErr w:type="gramStart"/>
      <w:r w:rsidRPr="00632E86">
        <w:rPr>
          <w:rFonts w:ascii="Arial" w:hAnsi="Arial" w:cs="Arial"/>
          <w:iCs/>
          <w:sz w:val="20"/>
          <w:szCs w:val="24"/>
          <w:lang w:val="en-US"/>
        </w:rPr>
        <w:t>44:S</w:t>
      </w:r>
      <w:proofErr w:type="gram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42-4S6. </w:t>
      </w:r>
    </w:p>
    <w:p w14:paraId="3F50DBED" w14:textId="3EC71D5F" w:rsidR="003A192E" w:rsidRPr="003A192E" w:rsidRDefault="0057107F" w:rsidP="006819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-7" w:hanging="357"/>
        <w:jc w:val="both"/>
        <w:rPr>
          <w:rFonts w:ascii="Arial" w:hAnsi="Arial" w:cs="Arial"/>
          <w:iCs/>
          <w:sz w:val="20"/>
          <w:szCs w:val="24"/>
          <w:lang w:val="en-US"/>
        </w:rPr>
      </w:pP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Mogna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G,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Strozzi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GP, </w:t>
      </w:r>
      <w:proofErr w:type="spellStart"/>
      <w:r w:rsidRPr="00632E86">
        <w:rPr>
          <w:rFonts w:ascii="Arial" w:hAnsi="Arial" w:cs="Arial"/>
          <w:iCs/>
          <w:sz w:val="20"/>
          <w:szCs w:val="24"/>
          <w:lang w:val="en-US"/>
        </w:rPr>
        <w:t>Mogna</w:t>
      </w:r>
      <w:proofErr w:type="spellEnd"/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L.</w:t>
      </w:r>
      <w:r w:rsidR="006C6BF2">
        <w:rPr>
          <w:rFonts w:ascii="Arial" w:hAnsi="Arial" w:cs="Arial"/>
          <w:iCs/>
          <w:sz w:val="20"/>
          <w:szCs w:val="24"/>
          <w:lang w:val="en-US"/>
        </w:rPr>
        <w:t>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="006C6BF2">
        <w:rPr>
          <w:rFonts w:ascii="Arial" w:hAnsi="Arial" w:cs="Arial"/>
          <w:iCs/>
          <w:sz w:val="20"/>
          <w:szCs w:val="24"/>
          <w:lang w:val="en-US"/>
        </w:rPr>
        <w:t>“</w:t>
      </w:r>
      <w:r w:rsidRPr="00632E86">
        <w:rPr>
          <w:rFonts w:ascii="Arial" w:hAnsi="Arial" w:cs="Arial"/>
          <w:iCs/>
          <w:sz w:val="20"/>
          <w:szCs w:val="24"/>
          <w:lang w:val="en-US"/>
        </w:rPr>
        <w:t>Allergen-free probiotics</w:t>
      </w:r>
      <w:r w:rsidR="006C6BF2">
        <w:rPr>
          <w:rFonts w:ascii="Arial" w:hAnsi="Arial" w:cs="Arial"/>
          <w:iCs/>
          <w:sz w:val="20"/>
          <w:szCs w:val="24"/>
          <w:lang w:val="en-US"/>
        </w:rPr>
        <w:t>”,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</w:t>
      </w:r>
      <w:r w:rsidRPr="006C6BF2">
        <w:rPr>
          <w:rFonts w:ascii="Arial" w:hAnsi="Arial" w:cs="Arial"/>
          <w:i/>
          <w:iCs/>
          <w:sz w:val="20"/>
          <w:szCs w:val="24"/>
          <w:lang w:val="en-US"/>
        </w:rPr>
        <w:t>J Clin Gastroenterol</w:t>
      </w:r>
      <w:r w:rsidRPr="00632E86">
        <w:rPr>
          <w:rFonts w:ascii="Arial" w:hAnsi="Arial" w:cs="Arial"/>
          <w:iCs/>
          <w:sz w:val="20"/>
          <w:szCs w:val="24"/>
          <w:lang w:val="en-US"/>
        </w:rPr>
        <w:t xml:space="preserve"> 2008;</w:t>
      </w:r>
      <w:proofErr w:type="gramStart"/>
      <w:r w:rsidRPr="00632E86">
        <w:rPr>
          <w:rFonts w:ascii="Arial" w:hAnsi="Arial" w:cs="Arial"/>
          <w:iCs/>
          <w:sz w:val="20"/>
          <w:szCs w:val="24"/>
          <w:lang w:val="en-US"/>
        </w:rPr>
        <w:t>42:S</w:t>
      </w:r>
      <w:proofErr w:type="gramEnd"/>
      <w:r w:rsidRPr="00632E86">
        <w:rPr>
          <w:rFonts w:ascii="Arial" w:hAnsi="Arial" w:cs="Arial"/>
          <w:iCs/>
          <w:sz w:val="20"/>
          <w:szCs w:val="24"/>
          <w:lang w:val="en-US"/>
        </w:rPr>
        <w:t>201-S204.</w:t>
      </w:r>
    </w:p>
    <w:sectPr w:rsidR="003A192E" w:rsidRPr="003A192E" w:rsidSect="00547D0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B8"/>
    <w:multiLevelType w:val="hybridMultilevel"/>
    <w:tmpl w:val="92F2F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96E11"/>
    <w:multiLevelType w:val="hybridMultilevel"/>
    <w:tmpl w:val="81B2F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1585"/>
    <w:multiLevelType w:val="hybridMultilevel"/>
    <w:tmpl w:val="81B2F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83F"/>
    <w:multiLevelType w:val="hybridMultilevel"/>
    <w:tmpl w:val="81B2F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53929"/>
    <w:multiLevelType w:val="hybridMultilevel"/>
    <w:tmpl w:val="81B2F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61"/>
    <w:rsid w:val="00000755"/>
    <w:rsid w:val="0000270D"/>
    <w:rsid w:val="00010888"/>
    <w:rsid w:val="00023259"/>
    <w:rsid w:val="000235EA"/>
    <w:rsid w:val="00033B30"/>
    <w:rsid w:val="00034288"/>
    <w:rsid w:val="00040308"/>
    <w:rsid w:val="00051E42"/>
    <w:rsid w:val="00055F27"/>
    <w:rsid w:val="00057EA6"/>
    <w:rsid w:val="00075033"/>
    <w:rsid w:val="000779D5"/>
    <w:rsid w:val="00080382"/>
    <w:rsid w:val="00087921"/>
    <w:rsid w:val="00093D5D"/>
    <w:rsid w:val="000B747E"/>
    <w:rsid w:val="000C705C"/>
    <w:rsid w:val="000C7A60"/>
    <w:rsid w:val="000D3874"/>
    <w:rsid w:val="000E08AA"/>
    <w:rsid w:val="000F3117"/>
    <w:rsid w:val="000F74A8"/>
    <w:rsid w:val="001060F0"/>
    <w:rsid w:val="001149C1"/>
    <w:rsid w:val="00127234"/>
    <w:rsid w:val="001479D6"/>
    <w:rsid w:val="00153370"/>
    <w:rsid w:val="001553F9"/>
    <w:rsid w:val="00157F4D"/>
    <w:rsid w:val="00173E67"/>
    <w:rsid w:val="001752C2"/>
    <w:rsid w:val="00175800"/>
    <w:rsid w:val="00180740"/>
    <w:rsid w:val="00183B88"/>
    <w:rsid w:val="00186A73"/>
    <w:rsid w:val="00187B1C"/>
    <w:rsid w:val="00192F4F"/>
    <w:rsid w:val="001A0885"/>
    <w:rsid w:val="001B1548"/>
    <w:rsid w:val="001C4328"/>
    <w:rsid w:val="001C65B0"/>
    <w:rsid w:val="001D0860"/>
    <w:rsid w:val="001D50EE"/>
    <w:rsid w:val="001F12CB"/>
    <w:rsid w:val="001F26E9"/>
    <w:rsid w:val="00203DDF"/>
    <w:rsid w:val="00205F9D"/>
    <w:rsid w:val="002202CE"/>
    <w:rsid w:val="00220CD3"/>
    <w:rsid w:val="00234B78"/>
    <w:rsid w:val="00254635"/>
    <w:rsid w:val="002711DB"/>
    <w:rsid w:val="00274DF6"/>
    <w:rsid w:val="00286FDA"/>
    <w:rsid w:val="00294A56"/>
    <w:rsid w:val="002A44CC"/>
    <w:rsid w:val="002A796F"/>
    <w:rsid w:val="002B12EF"/>
    <w:rsid w:val="002B1B93"/>
    <w:rsid w:val="002C1054"/>
    <w:rsid w:val="002C1C3B"/>
    <w:rsid w:val="002C4B93"/>
    <w:rsid w:val="002E2352"/>
    <w:rsid w:val="002E2C76"/>
    <w:rsid w:val="002F39B3"/>
    <w:rsid w:val="00302EE8"/>
    <w:rsid w:val="00344A62"/>
    <w:rsid w:val="00346052"/>
    <w:rsid w:val="00350680"/>
    <w:rsid w:val="00352360"/>
    <w:rsid w:val="00362E2C"/>
    <w:rsid w:val="00364876"/>
    <w:rsid w:val="00374DA2"/>
    <w:rsid w:val="00375A44"/>
    <w:rsid w:val="00397E99"/>
    <w:rsid w:val="003A0D1A"/>
    <w:rsid w:val="003A192E"/>
    <w:rsid w:val="003A5785"/>
    <w:rsid w:val="003A7088"/>
    <w:rsid w:val="003A72EA"/>
    <w:rsid w:val="003B0779"/>
    <w:rsid w:val="003B080C"/>
    <w:rsid w:val="003B2510"/>
    <w:rsid w:val="003B3EEE"/>
    <w:rsid w:val="003B4626"/>
    <w:rsid w:val="003B7507"/>
    <w:rsid w:val="003C1282"/>
    <w:rsid w:val="003D6F4B"/>
    <w:rsid w:val="003E5D40"/>
    <w:rsid w:val="003F75AD"/>
    <w:rsid w:val="0040309D"/>
    <w:rsid w:val="0042251C"/>
    <w:rsid w:val="00425D24"/>
    <w:rsid w:val="004424CC"/>
    <w:rsid w:val="004455B3"/>
    <w:rsid w:val="00451E43"/>
    <w:rsid w:val="004537FF"/>
    <w:rsid w:val="004605DC"/>
    <w:rsid w:val="004617D6"/>
    <w:rsid w:val="0046415B"/>
    <w:rsid w:val="004703AC"/>
    <w:rsid w:val="00470402"/>
    <w:rsid w:val="004838FE"/>
    <w:rsid w:val="00492073"/>
    <w:rsid w:val="00494E0C"/>
    <w:rsid w:val="00505604"/>
    <w:rsid w:val="0052715F"/>
    <w:rsid w:val="00540EC9"/>
    <w:rsid w:val="00543820"/>
    <w:rsid w:val="00547D0F"/>
    <w:rsid w:val="00551C2C"/>
    <w:rsid w:val="00553FA4"/>
    <w:rsid w:val="005550B3"/>
    <w:rsid w:val="0055620C"/>
    <w:rsid w:val="00557C50"/>
    <w:rsid w:val="0057107F"/>
    <w:rsid w:val="0057204F"/>
    <w:rsid w:val="00577BBD"/>
    <w:rsid w:val="00594059"/>
    <w:rsid w:val="005C5DE4"/>
    <w:rsid w:val="005D28F3"/>
    <w:rsid w:val="005E6474"/>
    <w:rsid w:val="00600680"/>
    <w:rsid w:val="00602447"/>
    <w:rsid w:val="00603933"/>
    <w:rsid w:val="00604616"/>
    <w:rsid w:val="0061097C"/>
    <w:rsid w:val="00622112"/>
    <w:rsid w:val="00632E86"/>
    <w:rsid w:val="00647C88"/>
    <w:rsid w:val="006526BD"/>
    <w:rsid w:val="00681958"/>
    <w:rsid w:val="00695B26"/>
    <w:rsid w:val="006A2C7B"/>
    <w:rsid w:val="006A30B6"/>
    <w:rsid w:val="006A6319"/>
    <w:rsid w:val="006B483D"/>
    <w:rsid w:val="006C6BF2"/>
    <w:rsid w:val="006E5243"/>
    <w:rsid w:val="006E771B"/>
    <w:rsid w:val="006F27F6"/>
    <w:rsid w:val="006F59E9"/>
    <w:rsid w:val="0070222C"/>
    <w:rsid w:val="007065FF"/>
    <w:rsid w:val="007224DD"/>
    <w:rsid w:val="00730ECB"/>
    <w:rsid w:val="00734F1B"/>
    <w:rsid w:val="00753DB2"/>
    <w:rsid w:val="007555C6"/>
    <w:rsid w:val="00756409"/>
    <w:rsid w:val="00762060"/>
    <w:rsid w:val="0076236D"/>
    <w:rsid w:val="007670FB"/>
    <w:rsid w:val="00770B15"/>
    <w:rsid w:val="00790032"/>
    <w:rsid w:val="007903EB"/>
    <w:rsid w:val="007A2512"/>
    <w:rsid w:val="007C1D10"/>
    <w:rsid w:val="007D6167"/>
    <w:rsid w:val="007E2145"/>
    <w:rsid w:val="007F0776"/>
    <w:rsid w:val="007F5576"/>
    <w:rsid w:val="007F7C9B"/>
    <w:rsid w:val="00822F9C"/>
    <w:rsid w:val="00852EB6"/>
    <w:rsid w:val="00864D26"/>
    <w:rsid w:val="00872B60"/>
    <w:rsid w:val="00873C42"/>
    <w:rsid w:val="008744D6"/>
    <w:rsid w:val="008C02A4"/>
    <w:rsid w:val="008C44F6"/>
    <w:rsid w:val="008C685C"/>
    <w:rsid w:val="008D0689"/>
    <w:rsid w:val="008D40F5"/>
    <w:rsid w:val="008E46CC"/>
    <w:rsid w:val="008E5A43"/>
    <w:rsid w:val="008E7813"/>
    <w:rsid w:val="008F7055"/>
    <w:rsid w:val="009017F6"/>
    <w:rsid w:val="00917DA7"/>
    <w:rsid w:val="00920B0D"/>
    <w:rsid w:val="0094222F"/>
    <w:rsid w:val="0096570A"/>
    <w:rsid w:val="00976D2B"/>
    <w:rsid w:val="0098538D"/>
    <w:rsid w:val="0099069A"/>
    <w:rsid w:val="00991004"/>
    <w:rsid w:val="009A6568"/>
    <w:rsid w:val="009C2246"/>
    <w:rsid w:val="009C6123"/>
    <w:rsid w:val="009C6D61"/>
    <w:rsid w:val="009D3347"/>
    <w:rsid w:val="009F1796"/>
    <w:rsid w:val="009F35DA"/>
    <w:rsid w:val="00A06F73"/>
    <w:rsid w:val="00A14015"/>
    <w:rsid w:val="00A23A61"/>
    <w:rsid w:val="00A25A7D"/>
    <w:rsid w:val="00A30C8B"/>
    <w:rsid w:val="00A4326C"/>
    <w:rsid w:val="00A4395D"/>
    <w:rsid w:val="00A57C45"/>
    <w:rsid w:val="00A6055F"/>
    <w:rsid w:val="00A65037"/>
    <w:rsid w:val="00AB28D1"/>
    <w:rsid w:val="00AB2B59"/>
    <w:rsid w:val="00AC0985"/>
    <w:rsid w:val="00AC11AB"/>
    <w:rsid w:val="00AC30DB"/>
    <w:rsid w:val="00AC7D83"/>
    <w:rsid w:val="00AD4F96"/>
    <w:rsid w:val="00AE0550"/>
    <w:rsid w:val="00AF0874"/>
    <w:rsid w:val="00AF3BC2"/>
    <w:rsid w:val="00AF4591"/>
    <w:rsid w:val="00AF5125"/>
    <w:rsid w:val="00B14FEC"/>
    <w:rsid w:val="00B20357"/>
    <w:rsid w:val="00B336BF"/>
    <w:rsid w:val="00B36577"/>
    <w:rsid w:val="00B42966"/>
    <w:rsid w:val="00B46E6A"/>
    <w:rsid w:val="00B63258"/>
    <w:rsid w:val="00B702E6"/>
    <w:rsid w:val="00B80E44"/>
    <w:rsid w:val="00B919BB"/>
    <w:rsid w:val="00BA5C98"/>
    <w:rsid w:val="00BB5812"/>
    <w:rsid w:val="00BB643C"/>
    <w:rsid w:val="00BC1634"/>
    <w:rsid w:val="00BD0DE2"/>
    <w:rsid w:val="00BD32F3"/>
    <w:rsid w:val="00BD3869"/>
    <w:rsid w:val="00BD717F"/>
    <w:rsid w:val="00BF24D6"/>
    <w:rsid w:val="00BF4702"/>
    <w:rsid w:val="00C13271"/>
    <w:rsid w:val="00C15141"/>
    <w:rsid w:val="00C1556D"/>
    <w:rsid w:val="00C24DBE"/>
    <w:rsid w:val="00C34657"/>
    <w:rsid w:val="00C57C49"/>
    <w:rsid w:val="00C602B8"/>
    <w:rsid w:val="00C74313"/>
    <w:rsid w:val="00C952D4"/>
    <w:rsid w:val="00C96B81"/>
    <w:rsid w:val="00CA0D75"/>
    <w:rsid w:val="00CA2FEE"/>
    <w:rsid w:val="00CB4BA5"/>
    <w:rsid w:val="00CC5B59"/>
    <w:rsid w:val="00CD356C"/>
    <w:rsid w:val="00CD5A1D"/>
    <w:rsid w:val="00D2486B"/>
    <w:rsid w:val="00D3430A"/>
    <w:rsid w:val="00D4093C"/>
    <w:rsid w:val="00D45053"/>
    <w:rsid w:val="00D51DC5"/>
    <w:rsid w:val="00D52E37"/>
    <w:rsid w:val="00D53878"/>
    <w:rsid w:val="00D57B83"/>
    <w:rsid w:val="00D57E93"/>
    <w:rsid w:val="00D70AE0"/>
    <w:rsid w:val="00D914DD"/>
    <w:rsid w:val="00DA1B51"/>
    <w:rsid w:val="00DA2841"/>
    <w:rsid w:val="00DB3EC4"/>
    <w:rsid w:val="00DB67AE"/>
    <w:rsid w:val="00DC0B0B"/>
    <w:rsid w:val="00DC0EB2"/>
    <w:rsid w:val="00DC2631"/>
    <w:rsid w:val="00DC7458"/>
    <w:rsid w:val="00DD70EB"/>
    <w:rsid w:val="00DE161D"/>
    <w:rsid w:val="00DE44A0"/>
    <w:rsid w:val="00DE4779"/>
    <w:rsid w:val="00DE4D70"/>
    <w:rsid w:val="00DE5FF4"/>
    <w:rsid w:val="00DF6840"/>
    <w:rsid w:val="00DF6B5C"/>
    <w:rsid w:val="00E06A36"/>
    <w:rsid w:val="00E22D53"/>
    <w:rsid w:val="00E23BD2"/>
    <w:rsid w:val="00E45460"/>
    <w:rsid w:val="00E50843"/>
    <w:rsid w:val="00E52BB5"/>
    <w:rsid w:val="00E63780"/>
    <w:rsid w:val="00E64343"/>
    <w:rsid w:val="00E6703B"/>
    <w:rsid w:val="00E73F17"/>
    <w:rsid w:val="00E8135C"/>
    <w:rsid w:val="00E843D0"/>
    <w:rsid w:val="00E858F9"/>
    <w:rsid w:val="00E91271"/>
    <w:rsid w:val="00E953A8"/>
    <w:rsid w:val="00E953AC"/>
    <w:rsid w:val="00EA2C10"/>
    <w:rsid w:val="00EB1FCB"/>
    <w:rsid w:val="00EC0D7F"/>
    <w:rsid w:val="00EC2544"/>
    <w:rsid w:val="00ED77DE"/>
    <w:rsid w:val="00EF6A18"/>
    <w:rsid w:val="00F053FE"/>
    <w:rsid w:val="00F11CC2"/>
    <w:rsid w:val="00F15275"/>
    <w:rsid w:val="00F2423B"/>
    <w:rsid w:val="00F2647E"/>
    <w:rsid w:val="00F274B8"/>
    <w:rsid w:val="00F3715A"/>
    <w:rsid w:val="00F453C7"/>
    <w:rsid w:val="00F521DB"/>
    <w:rsid w:val="00F57691"/>
    <w:rsid w:val="00F64B06"/>
    <w:rsid w:val="00F66EAF"/>
    <w:rsid w:val="00F671B1"/>
    <w:rsid w:val="00F675E9"/>
    <w:rsid w:val="00FA4D0B"/>
    <w:rsid w:val="00FB2B60"/>
    <w:rsid w:val="00FB4296"/>
    <w:rsid w:val="00FC4106"/>
    <w:rsid w:val="00FD6770"/>
    <w:rsid w:val="00FE1481"/>
    <w:rsid w:val="00FE4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00570"/>
  <w15:docId w15:val="{B1B4665B-359A-4848-BA90-D051A0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A61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9003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F59E9"/>
    <w:rPr>
      <w:b/>
      <w:bCs/>
    </w:rPr>
  </w:style>
  <w:style w:type="paragraph" w:styleId="Corpotesto">
    <w:name w:val="Body Text"/>
    <w:basedOn w:val="Normale"/>
    <w:link w:val="CorpotestoCarattere"/>
    <w:rsid w:val="006F59E9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F59E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3B7507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Carpredefinitoparagrafo"/>
    <w:rsid w:val="00DE5FF4"/>
  </w:style>
  <w:style w:type="paragraph" w:styleId="NormaleWeb">
    <w:name w:val="Normal (Web)"/>
    <w:basedOn w:val="Normale"/>
    <w:uiPriority w:val="99"/>
    <w:semiHidden/>
    <w:unhideWhenUsed/>
    <w:rsid w:val="00DE5F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9F35DA"/>
    <w:rPr>
      <w:i/>
      <w:iCs/>
    </w:rPr>
  </w:style>
  <w:style w:type="character" w:styleId="Collegamentoipertestuale">
    <w:name w:val="Hyperlink"/>
    <w:rsid w:val="009F35DA"/>
    <w:rPr>
      <w:color w:val="000080"/>
      <w:u w:val="single"/>
    </w:rPr>
  </w:style>
  <w:style w:type="character" w:customStyle="1" w:styleId="jrnl">
    <w:name w:val="jrnl"/>
    <w:rsid w:val="004617D6"/>
  </w:style>
  <w:style w:type="paragraph" w:customStyle="1" w:styleId="Titolo10">
    <w:name w:val="Titolo1"/>
    <w:basedOn w:val="Normale"/>
    <w:rsid w:val="00461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sc">
    <w:name w:val="desc"/>
    <w:basedOn w:val="Normale"/>
    <w:rsid w:val="00461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tails">
    <w:name w:val="details"/>
    <w:basedOn w:val="Normale"/>
    <w:rsid w:val="00461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570A"/>
    <w:rPr>
      <w:rFonts w:ascii="Courier" w:hAnsi="Courier" w:cs="Courier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9D6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003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Carpredefinitoparagrafo"/>
    <w:rsid w:val="00790032"/>
  </w:style>
  <w:style w:type="table" w:styleId="Sfondochiaro-Colore1">
    <w:name w:val="Light Shading Accent 1"/>
    <w:basedOn w:val="Tabellanormale"/>
    <w:uiPriority w:val="60"/>
    <w:rsid w:val="00A14015"/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-Colore1">
    <w:name w:val="Light Grid Accent 1"/>
    <w:basedOn w:val="Tabellanormale"/>
    <w:uiPriority w:val="62"/>
    <w:rsid w:val="00274DF6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AB28D1"/>
    <w:pPr>
      <w:ind w:left="720" w:right="-227"/>
      <w:contextualSpacing/>
    </w:pPr>
    <w:rPr>
      <w:rFonts w:eastAsiaTheme="minorHAns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DC2631"/>
    <w:rPr>
      <w:rFonts w:ascii="Times New Roman" w:eastAsia="Times New Roman" w:hAnsi="Times New Roman" w:cs="Times New Roman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C26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DPI13authornames">
    <w:name w:val="MDPI_1.3_authornames"/>
    <w:basedOn w:val="Normale"/>
    <w:next w:val="Normale"/>
    <w:qFormat/>
    <w:rsid w:val="00E23BD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E23BD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E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12827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D459-78E4-4598-B751-BB68D0B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Francesca Alibrandi</cp:lastModifiedBy>
  <cp:revision>23</cp:revision>
  <cp:lastPrinted>2018-10-26T17:37:00Z</cp:lastPrinted>
  <dcterms:created xsi:type="dcterms:W3CDTF">2018-10-29T19:50:00Z</dcterms:created>
  <dcterms:modified xsi:type="dcterms:W3CDTF">2018-11-05T19:29:00Z</dcterms:modified>
</cp:coreProperties>
</file>