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BA" w:rsidRDefault="005D39BA" w:rsidP="006C411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eastAsia="MS Mincho" w:hAnsi="Arial" w:cs="Arial"/>
          <w:u w:val="single"/>
          <w:lang w:eastAsia="it-IT"/>
        </w:rPr>
      </w:pPr>
      <w:r w:rsidRPr="00342CA7">
        <w:rPr>
          <w:rFonts w:ascii="Arial" w:eastAsia="MS Mincho" w:hAnsi="Arial" w:cs="Arial"/>
          <w:u w:val="single"/>
          <w:lang w:eastAsia="it-IT"/>
        </w:rPr>
        <w:t>Comunicato Stampa</w:t>
      </w:r>
    </w:p>
    <w:p w:rsidR="00AC6619" w:rsidRPr="00342CA7" w:rsidRDefault="00AC6619" w:rsidP="006C411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eastAsia="MS Mincho" w:hAnsi="Arial" w:cs="Arial"/>
          <w:u w:val="single"/>
          <w:lang w:eastAsia="it-IT"/>
        </w:rPr>
      </w:pPr>
    </w:p>
    <w:p w:rsidR="00BC348F" w:rsidRDefault="003C1AD7" w:rsidP="006C411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Nuovi Annali </w:t>
      </w:r>
      <w:r w:rsidR="000F12EA">
        <w:rPr>
          <w:rFonts w:ascii="Arial" w:hAnsi="Arial" w:cs="Arial"/>
          <w:b/>
          <w:sz w:val="28"/>
        </w:rPr>
        <w:t>AMD</w:t>
      </w:r>
      <w:r>
        <w:rPr>
          <w:rFonts w:ascii="Arial" w:hAnsi="Arial" w:cs="Arial"/>
          <w:b/>
          <w:sz w:val="28"/>
        </w:rPr>
        <w:t xml:space="preserve">: la </w:t>
      </w:r>
      <w:r w:rsidR="00763498">
        <w:rPr>
          <w:rFonts w:ascii="Arial" w:hAnsi="Arial" w:cs="Arial"/>
          <w:b/>
          <w:sz w:val="28"/>
        </w:rPr>
        <w:t>fotograf</w:t>
      </w:r>
      <w:r w:rsidR="007A3957">
        <w:rPr>
          <w:rFonts w:ascii="Arial" w:hAnsi="Arial" w:cs="Arial"/>
          <w:b/>
          <w:sz w:val="28"/>
        </w:rPr>
        <w:t>i</w:t>
      </w:r>
      <w:r w:rsidR="00763498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>dell’assistenza diabetologica in Italia</w:t>
      </w:r>
      <w:r w:rsidR="00A2333D">
        <w:rPr>
          <w:rFonts w:ascii="Arial" w:hAnsi="Arial" w:cs="Arial"/>
          <w:b/>
          <w:sz w:val="28"/>
        </w:rPr>
        <w:t xml:space="preserve"> include per la prima volta i ‘risultati di salute’</w:t>
      </w:r>
    </w:p>
    <w:p w:rsidR="00A2333D" w:rsidRPr="00407CC8" w:rsidRDefault="00A2333D" w:rsidP="006C411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</w:rPr>
      </w:pPr>
    </w:p>
    <w:p w:rsidR="00407CC8" w:rsidRPr="00407CC8" w:rsidRDefault="00407CC8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Tra le novità, i primi dati sul</w:t>
      </w:r>
      <w:r w:rsidRPr="00407CC8">
        <w:t xml:space="preserve"> </w:t>
      </w:r>
      <w:r w:rsidRPr="00407CC8">
        <w:rPr>
          <w:rFonts w:ascii="Arial" w:hAnsi="Arial" w:cs="Arial"/>
          <w:i/>
        </w:rPr>
        <w:t xml:space="preserve">trattamento farmacologico </w:t>
      </w:r>
      <w:r>
        <w:rPr>
          <w:rFonts w:ascii="Arial" w:hAnsi="Arial" w:cs="Arial"/>
          <w:i/>
        </w:rPr>
        <w:t>del diabete tipo 2</w:t>
      </w:r>
      <w:r w:rsidRPr="00407CC8">
        <w:rPr>
          <w:rFonts w:ascii="Arial" w:hAnsi="Arial" w:cs="Arial"/>
          <w:i/>
        </w:rPr>
        <w:t xml:space="preserve">, </w:t>
      </w:r>
      <w:r w:rsidR="00BC348F">
        <w:rPr>
          <w:rFonts w:ascii="Arial" w:hAnsi="Arial" w:cs="Arial"/>
          <w:i/>
        </w:rPr>
        <w:t xml:space="preserve">dopo </w:t>
      </w:r>
      <w:r w:rsidR="003510BA">
        <w:rPr>
          <w:rFonts w:ascii="Arial" w:hAnsi="Arial" w:cs="Arial"/>
          <w:i/>
        </w:rPr>
        <w:t>l’</w:t>
      </w:r>
      <w:r w:rsidRPr="00407CC8">
        <w:rPr>
          <w:rFonts w:ascii="Arial" w:hAnsi="Arial" w:cs="Arial"/>
          <w:i/>
        </w:rPr>
        <w:t xml:space="preserve">immissione sul mercato </w:t>
      </w:r>
      <w:r>
        <w:rPr>
          <w:rFonts w:ascii="Arial" w:hAnsi="Arial" w:cs="Arial"/>
          <w:i/>
        </w:rPr>
        <w:t>delle</w:t>
      </w:r>
      <w:r w:rsidRPr="00407CC8">
        <w:rPr>
          <w:rFonts w:ascii="Arial" w:hAnsi="Arial" w:cs="Arial"/>
          <w:i/>
        </w:rPr>
        <w:t xml:space="preserve"> nuove classi di ipoglicemizzanti</w:t>
      </w:r>
      <w:r>
        <w:rPr>
          <w:rFonts w:ascii="Arial" w:hAnsi="Arial" w:cs="Arial"/>
          <w:i/>
        </w:rPr>
        <w:t xml:space="preserve">. </w:t>
      </w:r>
      <w:r w:rsidR="00BC348F">
        <w:rPr>
          <w:rFonts w:ascii="Arial" w:hAnsi="Arial" w:cs="Arial"/>
          <w:i/>
        </w:rPr>
        <w:t>Il farmaco</w:t>
      </w:r>
      <w:r w:rsidR="00BC348F" w:rsidRPr="00BC348F">
        <w:rPr>
          <w:rFonts w:ascii="Arial" w:hAnsi="Arial" w:cs="Arial"/>
          <w:i/>
        </w:rPr>
        <w:t xml:space="preserve"> più utilizzat</w:t>
      </w:r>
      <w:r w:rsidR="00BC348F">
        <w:rPr>
          <w:rFonts w:ascii="Arial" w:hAnsi="Arial" w:cs="Arial"/>
          <w:i/>
        </w:rPr>
        <w:t>o</w:t>
      </w:r>
      <w:r w:rsidR="00941D31">
        <w:rPr>
          <w:rFonts w:ascii="Arial" w:hAnsi="Arial" w:cs="Arial"/>
          <w:i/>
        </w:rPr>
        <w:t xml:space="preserve"> </w:t>
      </w:r>
      <w:r w:rsidR="00BC348F">
        <w:rPr>
          <w:rFonts w:ascii="Arial" w:hAnsi="Arial" w:cs="Arial"/>
          <w:i/>
        </w:rPr>
        <w:t>resta</w:t>
      </w:r>
      <w:r w:rsidR="00BC348F" w:rsidRPr="00BC348F">
        <w:rPr>
          <w:rFonts w:ascii="Arial" w:hAnsi="Arial" w:cs="Arial"/>
          <w:i/>
        </w:rPr>
        <w:t xml:space="preserve"> la metformina (60.5%) seguita dall’insulina (33.7%)</w:t>
      </w:r>
      <w:r w:rsidR="00E9701D">
        <w:rPr>
          <w:rFonts w:ascii="Arial" w:hAnsi="Arial" w:cs="Arial"/>
          <w:i/>
        </w:rPr>
        <w:t>;</w:t>
      </w:r>
      <w:r w:rsidR="00BC348F" w:rsidRPr="00BC348F">
        <w:rPr>
          <w:rFonts w:ascii="Arial" w:hAnsi="Arial" w:cs="Arial"/>
          <w:i/>
        </w:rPr>
        <w:t xml:space="preserve"> </w:t>
      </w:r>
      <w:r w:rsidR="00A21DFF">
        <w:rPr>
          <w:rFonts w:ascii="Arial" w:hAnsi="Arial" w:cs="Arial"/>
          <w:i/>
        </w:rPr>
        <w:t xml:space="preserve">scendono </w:t>
      </w:r>
      <w:r w:rsidR="00BC348F">
        <w:rPr>
          <w:rFonts w:ascii="Arial" w:hAnsi="Arial" w:cs="Arial"/>
          <w:i/>
        </w:rPr>
        <w:t>le</w:t>
      </w:r>
      <w:r w:rsidR="00BC348F" w:rsidRPr="00BC348F">
        <w:rPr>
          <w:rFonts w:ascii="Arial" w:hAnsi="Arial" w:cs="Arial"/>
          <w:i/>
        </w:rPr>
        <w:t xml:space="preserve"> </w:t>
      </w:r>
      <w:proofErr w:type="spellStart"/>
      <w:r w:rsidR="00BC348F" w:rsidRPr="00BC348F">
        <w:rPr>
          <w:rFonts w:ascii="Arial" w:hAnsi="Arial" w:cs="Arial"/>
          <w:i/>
        </w:rPr>
        <w:t>sulfoniluree</w:t>
      </w:r>
      <w:proofErr w:type="spellEnd"/>
      <w:r w:rsidR="00BC348F" w:rsidRPr="00BC348F">
        <w:rPr>
          <w:rFonts w:ascii="Arial" w:hAnsi="Arial" w:cs="Arial"/>
          <w:i/>
        </w:rPr>
        <w:t xml:space="preserve"> </w:t>
      </w:r>
      <w:r w:rsidR="00BC348F">
        <w:rPr>
          <w:rFonts w:ascii="Arial" w:hAnsi="Arial" w:cs="Arial"/>
          <w:i/>
        </w:rPr>
        <w:t>(</w:t>
      </w:r>
      <w:r w:rsidR="00A5179E">
        <w:rPr>
          <w:rFonts w:ascii="Arial" w:hAnsi="Arial" w:cs="Arial"/>
          <w:i/>
        </w:rPr>
        <w:t>-</w:t>
      </w:r>
      <w:r w:rsidR="00A5179E" w:rsidRPr="00A5179E">
        <w:rPr>
          <w:rFonts w:ascii="Arial" w:hAnsi="Arial" w:cs="Arial"/>
          <w:i/>
        </w:rPr>
        <w:t>14</w:t>
      </w:r>
      <w:r w:rsidR="00BC348F" w:rsidRPr="00A5179E">
        <w:rPr>
          <w:rFonts w:ascii="Arial" w:hAnsi="Arial" w:cs="Arial"/>
          <w:i/>
        </w:rPr>
        <w:t>%</w:t>
      </w:r>
      <w:r w:rsidR="00BC348F">
        <w:rPr>
          <w:rFonts w:ascii="Arial" w:hAnsi="Arial" w:cs="Arial"/>
          <w:i/>
        </w:rPr>
        <w:t xml:space="preserve">). </w:t>
      </w:r>
      <w:r w:rsidR="005E2D62">
        <w:rPr>
          <w:rFonts w:ascii="Arial" w:hAnsi="Arial" w:cs="Arial"/>
          <w:i/>
        </w:rPr>
        <w:t xml:space="preserve">Segno positivo </w:t>
      </w:r>
      <w:r w:rsidR="00941D31">
        <w:rPr>
          <w:rFonts w:ascii="Arial" w:hAnsi="Arial" w:cs="Arial"/>
          <w:i/>
        </w:rPr>
        <w:t xml:space="preserve">anche </w:t>
      </w:r>
      <w:r w:rsidR="005E2D62">
        <w:rPr>
          <w:rFonts w:ascii="Arial" w:hAnsi="Arial" w:cs="Arial"/>
          <w:i/>
        </w:rPr>
        <w:t>per</w:t>
      </w:r>
      <w:r w:rsidR="00BC348F">
        <w:rPr>
          <w:rFonts w:ascii="Arial" w:hAnsi="Arial" w:cs="Arial"/>
          <w:i/>
        </w:rPr>
        <w:t xml:space="preserve"> </w:t>
      </w:r>
      <w:r w:rsidR="00941D31">
        <w:rPr>
          <w:rFonts w:ascii="Arial" w:hAnsi="Arial" w:cs="Arial"/>
          <w:i/>
        </w:rPr>
        <w:t>le nuove terapie:</w:t>
      </w:r>
      <w:r w:rsidR="00BC348F">
        <w:rPr>
          <w:rFonts w:ascii="Arial" w:hAnsi="Arial" w:cs="Arial"/>
          <w:i/>
        </w:rPr>
        <w:t xml:space="preserve"> </w:t>
      </w:r>
      <w:r w:rsidR="00BC348F" w:rsidRPr="00BC348F">
        <w:rPr>
          <w:rFonts w:ascii="Arial" w:hAnsi="Arial" w:cs="Arial"/>
          <w:i/>
        </w:rPr>
        <w:t>gli inibitori del DPPIV sono i più impiegati nel 2015.</w:t>
      </w:r>
    </w:p>
    <w:p w:rsidR="00CB19FF" w:rsidRPr="00CB19FF" w:rsidRDefault="00CB19FF" w:rsidP="006C4115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/>
        </w:rPr>
      </w:pPr>
    </w:p>
    <w:p w:rsidR="00CB19FF" w:rsidRDefault="00CB19FF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 w:rsidRPr="00CB19FF">
        <w:rPr>
          <w:rFonts w:ascii="Arial" w:hAnsi="Arial" w:cs="Arial"/>
          <w:b/>
        </w:rPr>
        <w:t xml:space="preserve">Roma, 21 giugno 2018 </w:t>
      </w:r>
      <w:r>
        <w:rPr>
          <w:rFonts w:ascii="Arial" w:hAnsi="Arial" w:cs="Arial"/>
          <w:b/>
        </w:rPr>
        <w:t>–</w:t>
      </w:r>
      <w:r w:rsidRPr="00CB19FF">
        <w:rPr>
          <w:rFonts w:ascii="Arial" w:hAnsi="Arial" w:cs="Arial"/>
          <w:b/>
        </w:rPr>
        <w:t xml:space="preserve"> </w:t>
      </w:r>
      <w:r w:rsidR="00BC348F">
        <w:rPr>
          <w:rFonts w:ascii="Arial" w:hAnsi="Arial" w:cs="Arial"/>
          <w:b/>
        </w:rPr>
        <w:t>Adeguati l</w:t>
      </w:r>
      <w:r w:rsidR="00FE7EA6" w:rsidRPr="00563859">
        <w:rPr>
          <w:rFonts w:ascii="Arial" w:hAnsi="Arial" w:cs="Arial"/>
          <w:b/>
        </w:rPr>
        <w:t>ivelli di cura complessiva</w:t>
      </w:r>
      <w:r w:rsidR="00BC348F">
        <w:rPr>
          <w:rFonts w:ascii="Arial" w:hAnsi="Arial" w:cs="Arial"/>
          <w:b/>
        </w:rPr>
        <w:t>,</w:t>
      </w:r>
      <w:r w:rsidR="00FE7EA6">
        <w:rPr>
          <w:rFonts w:ascii="Arial" w:hAnsi="Arial" w:cs="Arial"/>
        </w:rPr>
        <w:t xml:space="preserve"> con </w:t>
      </w:r>
      <w:r w:rsidR="000922FA">
        <w:rPr>
          <w:rFonts w:ascii="Arial" w:hAnsi="Arial" w:cs="Arial"/>
        </w:rPr>
        <w:t>un’</w:t>
      </w:r>
      <w:r w:rsidR="000922FA" w:rsidRPr="00563859">
        <w:rPr>
          <w:rFonts w:ascii="Arial" w:hAnsi="Arial" w:cs="Arial"/>
          <w:b/>
        </w:rPr>
        <w:t>attenzione crescente</w:t>
      </w:r>
      <w:r w:rsidR="000922FA">
        <w:rPr>
          <w:rFonts w:ascii="Arial" w:hAnsi="Arial" w:cs="Arial"/>
        </w:rPr>
        <w:t xml:space="preserve"> </w:t>
      </w:r>
      <w:r w:rsidR="000922FA" w:rsidRPr="00563859">
        <w:rPr>
          <w:rFonts w:ascii="Arial" w:hAnsi="Arial" w:cs="Arial"/>
          <w:b/>
        </w:rPr>
        <w:t>a</w:t>
      </w:r>
      <w:r w:rsidR="00CB3E15">
        <w:rPr>
          <w:rFonts w:ascii="Arial" w:hAnsi="Arial" w:cs="Arial"/>
          <w:b/>
        </w:rPr>
        <w:t xml:space="preserve"> tutti i fattori di </w:t>
      </w:r>
      <w:r w:rsidR="000922FA" w:rsidRPr="00563859">
        <w:rPr>
          <w:rFonts w:ascii="Arial" w:hAnsi="Arial" w:cs="Arial"/>
          <w:b/>
        </w:rPr>
        <w:t>rischio cardiovascolare</w:t>
      </w:r>
      <w:r w:rsidR="00E63DC9">
        <w:rPr>
          <w:rFonts w:ascii="Arial" w:hAnsi="Arial" w:cs="Arial"/>
        </w:rPr>
        <w:t xml:space="preserve"> (</w:t>
      </w:r>
      <w:r w:rsidR="000922FA">
        <w:rPr>
          <w:rFonts w:ascii="Arial" w:hAnsi="Arial" w:cs="Arial"/>
        </w:rPr>
        <w:t>non solo emoglobina glicata, ma anche</w:t>
      </w:r>
      <w:r w:rsidR="000922FA" w:rsidRPr="006D781D">
        <w:rPr>
          <w:rFonts w:ascii="Arial" w:hAnsi="Arial" w:cs="Arial"/>
        </w:rPr>
        <w:t xml:space="preserve"> </w:t>
      </w:r>
      <w:r w:rsidR="000922FA">
        <w:rPr>
          <w:rFonts w:ascii="Arial" w:hAnsi="Arial" w:cs="Arial"/>
        </w:rPr>
        <w:t>p</w:t>
      </w:r>
      <w:r w:rsidR="000922FA" w:rsidRPr="006D781D">
        <w:rPr>
          <w:rFonts w:ascii="Arial" w:hAnsi="Arial" w:cs="Arial"/>
        </w:rPr>
        <w:t xml:space="preserve">ressione </w:t>
      </w:r>
      <w:r w:rsidR="000922FA">
        <w:rPr>
          <w:rFonts w:ascii="Arial" w:hAnsi="Arial" w:cs="Arial"/>
        </w:rPr>
        <w:t>a</w:t>
      </w:r>
      <w:r w:rsidR="000922FA" w:rsidRPr="006D781D">
        <w:rPr>
          <w:rFonts w:ascii="Arial" w:hAnsi="Arial" w:cs="Arial"/>
        </w:rPr>
        <w:t>rteriosa e colesterolo LDL</w:t>
      </w:r>
      <w:r w:rsidR="00E63DC9">
        <w:rPr>
          <w:rFonts w:ascii="Arial" w:hAnsi="Arial" w:cs="Arial"/>
        </w:rPr>
        <w:t>)</w:t>
      </w:r>
      <w:r w:rsidR="000922FA">
        <w:rPr>
          <w:rFonts w:ascii="Arial" w:hAnsi="Arial" w:cs="Arial"/>
        </w:rPr>
        <w:t xml:space="preserve">, così come </w:t>
      </w:r>
      <w:r w:rsidR="000922FA" w:rsidRPr="00563859">
        <w:rPr>
          <w:rFonts w:ascii="Arial" w:hAnsi="Arial" w:cs="Arial"/>
          <w:b/>
        </w:rPr>
        <w:t xml:space="preserve">alla </w:t>
      </w:r>
      <w:r w:rsidR="00E63DC9" w:rsidRPr="00563859">
        <w:rPr>
          <w:rFonts w:ascii="Arial" w:hAnsi="Arial" w:cs="Arial"/>
          <w:b/>
        </w:rPr>
        <w:t>protezione della funzione renale</w:t>
      </w:r>
      <w:r w:rsidR="00941D31">
        <w:rPr>
          <w:rFonts w:ascii="Arial" w:hAnsi="Arial" w:cs="Arial"/>
        </w:rPr>
        <w:t xml:space="preserve">. </w:t>
      </w:r>
      <w:r w:rsidR="00941D31" w:rsidRPr="00941D31">
        <w:rPr>
          <w:rFonts w:ascii="Arial" w:hAnsi="Arial" w:cs="Arial"/>
          <w:b/>
        </w:rPr>
        <w:t>Migliora l’</w:t>
      </w:r>
      <w:r w:rsidR="00E63DC9" w:rsidRPr="00563859">
        <w:rPr>
          <w:rFonts w:ascii="Arial" w:hAnsi="Arial" w:cs="Arial"/>
          <w:b/>
        </w:rPr>
        <w:t>appropriatezza terapeutica</w:t>
      </w:r>
      <w:r w:rsidR="00E63DC9">
        <w:rPr>
          <w:rFonts w:ascii="Arial" w:hAnsi="Arial" w:cs="Arial"/>
        </w:rPr>
        <w:t xml:space="preserve">, </w:t>
      </w:r>
      <w:r w:rsidR="008451DE">
        <w:rPr>
          <w:rFonts w:ascii="Arial" w:hAnsi="Arial" w:cs="Arial"/>
          <w:b/>
        </w:rPr>
        <w:t>aumenta l’impiego</w:t>
      </w:r>
      <w:r w:rsidR="00E63DC9" w:rsidRPr="00563859">
        <w:rPr>
          <w:rFonts w:ascii="Arial" w:hAnsi="Arial" w:cs="Arial"/>
          <w:b/>
        </w:rPr>
        <w:t xml:space="preserve"> di insulina e farmaci innovativi</w:t>
      </w:r>
      <w:r w:rsidR="000922FA" w:rsidRPr="00FE7EA6">
        <w:rPr>
          <w:rFonts w:ascii="Arial" w:hAnsi="Arial" w:cs="Arial"/>
        </w:rPr>
        <w:t xml:space="preserve"> </w:t>
      </w:r>
      <w:r w:rsidR="00E63DC9">
        <w:rPr>
          <w:rFonts w:ascii="Arial" w:hAnsi="Arial" w:cs="Arial"/>
        </w:rPr>
        <w:t xml:space="preserve">e </w:t>
      </w:r>
      <w:r w:rsidR="008451DE">
        <w:rPr>
          <w:rFonts w:ascii="Arial" w:hAnsi="Arial" w:cs="Arial"/>
        </w:rPr>
        <w:t xml:space="preserve">si </w:t>
      </w:r>
      <w:r w:rsidR="00FE7EA6" w:rsidRPr="00563859">
        <w:rPr>
          <w:rFonts w:ascii="Arial" w:hAnsi="Arial" w:cs="Arial"/>
          <w:b/>
        </w:rPr>
        <w:t>ridu</w:t>
      </w:r>
      <w:r w:rsidR="008451DE">
        <w:rPr>
          <w:rFonts w:ascii="Arial" w:hAnsi="Arial" w:cs="Arial"/>
          <w:b/>
        </w:rPr>
        <w:t>ce la prescrizione</w:t>
      </w:r>
      <w:r w:rsidR="00FE7EA6" w:rsidRPr="00563859">
        <w:rPr>
          <w:rFonts w:ascii="Arial" w:hAnsi="Arial" w:cs="Arial"/>
          <w:b/>
        </w:rPr>
        <w:t xml:space="preserve"> delle </w:t>
      </w:r>
      <w:proofErr w:type="spellStart"/>
      <w:r w:rsidR="00E63DC9" w:rsidRPr="00563859">
        <w:rPr>
          <w:rFonts w:ascii="Arial" w:hAnsi="Arial" w:cs="Arial"/>
          <w:b/>
        </w:rPr>
        <w:t>s</w:t>
      </w:r>
      <w:r w:rsidR="00FE7EA6" w:rsidRPr="00563859">
        <w:rPr>
          <w:rFonts w:ascii="Arial" w:hAnsi="Arial" w:cs="Arial"/>
          <w:b/>
        </w:rPr>
        <w:t>ulfoniluree</w:t>
      </w:r>
      <w:proofErr w:type="spellEnd"/>
      <w:r w:rsidR="00477DA6">
        <w:rPr>
          <w:rFonts w:ascii="Arial" w:hAnsi="Arial" w:cs="Arial"/>
        </w:rPr>
        <w:t xml:space="preserve">. Questi alcuni dei trend </w:t>
      </w:r>
      <w:r w:rsidR="00381AAF">
        <w:rPr>
          <w:rFonts w:ascii="Arial" w:hAnsi="Arial" w:cs="Arial"/>
        </w:rPr>
        <w:t xml:space="preserve">positivi </w:t>
      </w:r>
      <w:r w:rsidR="00477DA6">
        <w:rPr>
          <w:rFonts w:ascii="Arial" w:hAnsi="Arial" w:cs="Arial"/>
        </w:rPr>
        <w:t xml:space="preserve">emersi dalla </w:t>
      </w:r>
      <w:r w:rsidR="00477DA6" w:rsidRPr="00563859">
        <w:rPr>
          <w:rFonts w:ascii="Arial" w:hAnsi="Arial" w:cs="Arial"/>
          <w:b/>
        </w:rPr>
        <w:t>prima monografia degli Annali AMD</w:t>
      </w:r>
      <w:r w:rsidR="00477DA6">
        <w:rPr>
          <w:rFonts w:ascii="Arial" w:hAnsi="Arial" w:cs="Arial"/>
        </w:rPr>
        <w:t xml:space="preserve"> dedicata ai </w:t>
      </w:r>
      <w:r w:rsidR="00477DA6" w:rsidRPr="00563859">
        <w:rPr>
          <w:rFonts w:ascii="Arial" w:hAnsi="Arial" w:cs="Arial"/>
          <w:b/>
          <w:i/>
        </w:rPr>
        <w:t xml:space="preserve">“Full Data </w:t>
      </w:r>
      <w:proofErr w:type="spellStart"/>
      <w:r w:rsidR="00477DA6" w:rsidRPr="00563859">
        <w:rPr>
          <w:rFonts w:ascii="Arial" w:hAnsi="Arial" w:cs="Arial"/>
          <w:b/>
          <w:i/>
        </w:rPr>
        <w:t>Circle</w:t>
      </w:r>
      <w:proofErr w:type="spellEnd"/>
      <w:r w:rsidR="00477DA6" w:rsidRPr="00563859">
        <w:rPr>
          <w:rFonts w:ascii="Arial" w:hAnsi="Arial" w:cs="Arial"/>
          <w:b/>
          <w:i/>
        </w:rPr>
        <w:t>”</w:t>
      </w:r>
      <w:r w:rsidR="00CB3E15">
        <w:rPr>
          <w:rFonts w:ascii="Arial" w:hAnsi="Arial" w:cs="Arial"/>
          <w:b/>
          <w:i/>
        </w:rPr>
        <w:t xml:space="preserve"> (FDC)</w:t>
      </w:r>
      <w:r w:rsidR="00477DA6">
        <w:rPr>
          <w:rFonts w:ascii="Arial" w:hAnsi="Arial" w:cs="Arial"/>
        </w:rPr>
        <w:t>, ossia i dati che misurano l’assistenza diabetologica in Italia</w:t>
      </w:r>
      <w:r w:rsidR="00381AAF">
        <w:rPr>
          <w:rFonts w:ascii="Arial" w:hAnsi="Arial" w:cs="Arial"/>
        </w:rPr>
        <w:t>,</w:t>
      </w:r>
      <w:r w:rsidR="00477DA6">
        <w:rPr>
          <w:rFonts w:ascii="Arial" w:hAnsi="Arial" w:cs="Arial"/>
        </w:rPr>
        <w:t xml:space="preserve"> raccolti presso </w:t>
      </w:r>
      <w:r w:rsidR="00CB3E15">
        <w:rPr>
          <w:rFonts w:ascii="Arial" w:hAnsi="Arial" w:cs="Arial"/>
        </w:rPr>
        <w:t>il</w:t>
      </w:r>
      <w:r w:rsidR="00477DA6">
        <w:rPr>
          <w:rFonts w:ascii="Arial" w:hAnsi="Arial" w:cs="Arial"/>
        </w:rPr>
        <w:t xml:space="preserve"> “circolo” di Centri </w:t>
      </w:r>
      <w:r w:rsidR="00CB3E15">
        <w:rPr>
          <w:rFonts w:ascii="Arial" w:hAnsi="Arial" w:cs="Arial"/>
        </w:rPr>
        <w:t xml:space="preserve">più virtuosi </w:t>
      </w:r>
      <w:r w:rsidR="00477DA6">
        <w:rPr>
          <w:rFonts w:ascii="Arial" w:hAnsi="Arial" w:cs="Arial"/>
        </w:rPr>
        <w:t xml:space="preserve">nella compilazione corretta e completa delle </w:t>
      </w:r>
      <w:r w:rsidR="00477DA6" w:rsidRPr="00477DA6">
        <w:rPr>
          <w:rFonts w:ascii="Arial" w:hAnsi="Arial" w:cs="Arial"/>
        </w:rPr>
        <w:t>cartelle cliniche informatizzate</w:t>
      </w:r>
      <w:r w:rsidR="00563859">
        <w:rPr>
          <w:rStyle w:val="Rimandonotaapidipagina"/>
          <w:rFonts w:ascii="Arial" w:hAnsi="Arial" w:cs="Arial"/>
          <w:i/>
        </w:rPr>
        <w:footnoteReference w:id="1"/>
      </w:r>
      <w:r w:rsidR="00477DA6">
        <w:rPr>
          <w:rFonts w:ascii="Arial" w:hAnsi="Arial" w:cs="Arial"/>
        </w:rPr>
        <w:t xml:space="preserve">. </w:t>
      </w:r>
      <w:r w:rsidR="00381AAF">
        <w:rPr>
          <w:rFonts w:ascii="Arial" w:hAnsi="Arial" w:cs="Arial"/>
        </w:rPr>
        <w:t xml:space="preserve">L’analisi, che ha coinvolto </w:t>
      </w:r>
      <w:r w:rsidR="00381AAF" w:rsidRPr="00563859">
        <w:rPr>
          <w:rFonts w:ascii="Arial" w:hAnsi="Arial" w:cs="Arial"/>
          <w:b/>
        </w:rPr>
        <w:t xml:space="preserve">17 </w:t>
      </w:r>
      <w:r w:rsidR="00CB3E15">
        <w:rPr>
          <w:rFonts w:ascii="Arial" w:hAnsi="Arial" w:cs="Arial"/>
          <w:b/>
        </w:rPr>
        <w:t>strutture</w:t>
      </w:r>
      <w:r w:rsidR="00381AAF">
        <w:rPr>
          <w:rFonts w:ascii="Arial" w:hAnsi="Arial" w:cs="Arial"/>
        </w:rPr>
        <w:t xml:space="preserve">, per un totale di </w:t>
      </w:r>
      <w:r w:rsidR="00381AAF" w:rsidRPr="00563859">
        <w:rPr>
          <w:rFonts w:ascii="Arial" w:hAnsi="Arial" w:cs="Arial"/>
          <w:b/>
        </w:rPr>
        <w:t>47.868 soggetti con diabete tipo 2</w:t>
      </w:r>
      <w:r w:rsidR="00381AAF">
        <w:rPr>
          <w:rFonts w:ascii="Arial" w:hAnsi="Arial" w:cs="Arial"/>
        </w:rPr>
        <w:t>,</w:t>
      </w:r>
      <w:r w:rsidR="00381AAF" w:rsidRPr="00381AAF">
        <w:rPr>
          <w:rFonts w:ascii="Arial" w:hAnsi="Arial" w:cs="Arial"/>
        </w:rPr>
        <w:t xml:space="preserve"> </w:t>
      </w:r>
      <w:r w:rsidR="00381AAF">
        <w:rPr>
          <w:rFonts w:ascii="Arial" w:hAnsi="Arial" w:cs="Arial"/>
        </w:rPr>
        <w:t>visitati</w:t>
      </w:r>
      <w:r w:rsidR="00381AAF" w:rsidRPr="00381AAF">
        <w:rPr>
          <w:rFonts w:ascii="Arial" w:hAnsi="Arial" w:cs="Arial"/>
        </w:rPr>
        <w:t xml:space="preserve"> almeno una volta nel corso dell’anno 2015</w:t>
      </w:r>
      <w:r w:rsidR="00381AAF">
        <w:rPr>
          <w:rFonts w:ascii="Arial" w:hAnsi="Arial" w:cs="Arial"/>
        </w:rPr>
        <w:t>,</w:t>
      </w:r>
      <w:r w:rsidR="00381AAF" w:rsidRPr="00381AAF">
        <w:rPr>
          <w:rFonts w:ascii="Arial" w:hAnsi="Arial" w:cs="Arial"/>
        </w:rPr>
        <w:t xml:space="preserve"> </w:t>
      </w:r>
      <w:r w:rsidR="00381AAF">
        <w:rPr>
          <w:rFonts w:ascii="Arial" w:hAnsi="Arial" w:cs="Arial"/>
        </w:rPr>
        <w:t xml:space="preserve">non manca di sottolineare </w:t>
      </w:r>
      <w:r w:rsidR="00941D31">
        <w:rPr>
          <w:rFonts w:ascii="Arial" w:hAnsi="Arial" w:cs="Arial"/>
        </w:rPr>
        <w:t xml:space="preserve">anche </w:t>
      </w:r>
      <w:r w:rsidR="00381AAF">
        <w:rPr>
          <w:rFonts w:ascii="Arial" w:hAnsi="Arial" w:cs="Arial"/>
        </w:rPr>
        <w:t>alcune importanti criticità,</w:t>
      </w:r>
      <w:r w:rsidR="00477DA6">
        <w:rPr>
          <w:rFonts w:ascii="Arial" w:hAnsi="Arial" w:cs="Arial"/>
        </w:rPr>
        <w:t xml:space="preserve"> </w:t>
      </w:r>
      <w:r w:rsidR="00E52C8A">
        <w:rPr>
          <w:rFonts w:ascii="Arial" w:hAnsi="Arial" w:cs="Arial"/>
        </w:rPr>
        <w:t xml:space="preserve">come lo </w:t>
      </w:r>
      <w:r w:rsidR="00E52C8A" w:rsidRPr="00563859">
        <w:rPr>
          <w:rFonts w:ascii="Arial" w:hAnsi="Arial" w:cs="Arial"/>
          <w:b/>
        </w:rPr>
        <w:t>scarso monitoraggio del piede diabetico</w:t>
      </w:r>
      <w:r w:rsidR="00E52C8A">
        <w:rPr>
          <w:rFonts w:ascii="Arial" w:hAnsi="Arial" w:cs="Arial"/>
        </w:rPr>
        <w:t xml:space="preserve"> e </w:t>
      </w:r>
      <w:r w:rsidR="00E52C8A" w:rsidRPr="00E52C8A">
        <w:rPr>
          <w:rFonts w:ascii="Arial" w:hAnsi="Arial" w:cs="Arial"/>
        </w:rPr>
        <w:t xml:space="preserve">la necessità di migliorare le strategie per motivare i pazienti a modificare il </w:t>
      </w:r>
      <w:r w:rsidR="00941D31">
        <w:rPr>
          <w:rFonts w:ascii="Arial" w:hAnsi="Arial" w:cs="Arial"/>
        </w:rPr>
        <w:t>proprio</w:t>
      </w:r>
      <w:r w:rsidR="00E52C8A" w:rsidRPr="00E52C8A">
        <w:rPr>
          <w:rFonts w:ascii="Arial" w:hAnsi="Arial" w:cs="Arial"/>
        </w:rPr>
        <w:t xml:space="preserve"> stile di vita</w:t>
      </w:r>
      <w:r w:rsidR="00E52C8A">
        <w:rPr>
          <w:rFonts w:ascii="Arial" w:hAnsi="Arial" w:cs="Arial"/>
        </w:rPr>
        <w:t xml:space="preserve">, </w:t>
      </w:r>
      <w:r w:rsidR="003C5A8A">
        <w:rPr>
          <w:rFonts w:ascii="Arial" w:hAnsi="Arial" w:cs="Arial"/>
        </w:rPr>
        <w:t xml:space="preserve">data </w:t>
      </w:r>
      <w:r w:rsidR="00E52C8A">
        <w:rPr>
          <w:rFonts w:ascii="Arial" w:hAnsi="Arial" w:cs="Arial"/>
        </w:rPr>
        <w:t xml:space="preserve">l’ancora </w:t>
      </w:r>
      <w:r w:rsidR="00E52C8A" w:rsidRPr="00563859">
        <w:rPr>
          <w:rFonts w:ascii="Arial" w:hAnsi="Arial" w:cs="Arial"/>
          <w:b/>
        </w:rPr>
        <w:t>elevata prevalenza dell’obesità</w:t>
      </w:r>
      <w:r w:rsidR="00E52C8A">
        <w:rPr>
          <w:rFonts w:ascii="Arial" w:hAnsi="Arial" w:cs="Arial"/>
        </w:rPr>
        <w:t xml:space="preserve"> e </w:t>
      </w:r>
      <w:r w:rsidR="00381AAF">
        <w:rPr>
          <w:rFonts w:ascii="Arial" w:hAnsi="Arial" w:cs="Arial"/>
        </w:rPr>
        <w:t>del</w:t>
      </w:r>
      <w:r w:rsidR="00E52C8A">
        <w:rPr>
          <w:rFonts w:ascii="Arial" w:hAnsi="Arial" w:cs="Arial"/>
        </w:rPr>
        <w:t xml:space="preserve"> </w:t>
      </w:r>
      <w:r w:rsidR="00E52C8A" w:rsidRPr="00563859">
        <w:rPr>
          <w:rFonts w:ascii="Arial" w:hAnsi="Arial" w:cs="Arial"/>
          <w:b/>
        </w:rPr>
        <w:t>vizio del fumo</w:t>
      </w:r>
      <w:r w:rsidR="00E52C8A">
        <w:rPr>
          <w:rFonts w:ascii="Arial" w:hAnsi="Arial" w:cs="Arial"/>
        </w:rPr>
        <w:t xml:space="preserve">. </w:t>
      </w:r>
    </w:p>
    <w:p w:rsidR="000A6B94" w:rsidRDefault="000A6B94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</w:p>
    <w:p w:rsidR="000A6B94" w:rsidRDefault="003C5A8A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“Gli</w:t>
      </w:r>
      <w:r w:rsidR="000A6B94">
        <w:rPr>
          <w:rFonts w:ascii="Arial" w:hAnsi="Arial" w:cs="Arial"/>
          <w:i/>
        </w:rPr>
        <w:t xml:space="preserve"> Annali</w:t>
      </w:r>
      <w:r w:rsidR="000A6B94" w:rsidRPr="000A6B94">
        <w:rPr>
          <w:rFonts w:ascii="Arial" w:hAnsi="Arial" w:cs="Arial"/>
          <w:i/>
        </w:rPr>
        <w:t xml:space="preserve"> </w:t>
      </w:r>
      <w:r w:rsidR="00FA1423">
        <w:rPr>
          <w:rFonts w:ascii="Arial" w:hAnsi="Arial" w:cs="Arial"/>
          <w:i/>
        </w:rPr>
        <w:t xml:space="preserve">AMD </w:t>
      </w:r>
      <w:r>
        <w:rPr>
          <w:rFonts w:ascii="Arial" w:hAnsi="Arial" w:cs="Arial"/>
          <w:i/>
        </w:rPr>
        <w:t>sono una</w:t>
      </w:r>
      <w:r w:rsidR="000A6B94" w:rsidRPr="000A6B94">
        <w:rPr>
          <w:rFonts w:ascii="Arial" w:hAnsi="Arial" w:cs="Arial"/>
          <w:i/>
        </w:rPr>
        <w:t xml:space="preserve"> raccolta dati di </w:t>
      </w:r>
      <w:r w:rsidR="00FA1423">
        <w:rPr>
          <w:rFonts w:ascii="Arial" w:hAnsi="Arial" w:cs="Arial"/>
          <w:i/>
        </w:rPr>
        <w:t>‘</w:t>
      </w:r>
      <w:proofErr w:type="spellStart"/>
      <w:r w:rsidR="000A6B94" w:rsidRPr="000A6B94">
        <w:rPr>
          <w:rFonts w:ascii="Arial" w:hAnsi="Arial" w:cs="Arial"/>
          <w:i/>
        </w:rPr>
        <w:t>real</w:t>
      </w:r>
      <w:proofErr w:type="spellEnd"/>
      <w:r w:rsidR="000A6B94" w:rsidRPr="000A6B94">
        <w:rPr>
          <w:rFonts w:ascii="Arial" w:hAnsi="Arial" w:cs="Arial"/>
          <w:i/>
        </w:rPr>
        <w:t xml:space="preserve"> life</w:t>
      </w:r>
      <w:r w:rsidR="00FA1423">
        <w:rPr>
          <w:rFonts w:ascii="Arial" w:hAnsi="Arial" w:cs="Arial"/>
          <w:i/>
        </w:rPr>
        <w:t>’</w:t>
      </w:r>
      <w:r w:rsidR="000A6B94" w:rsidRPr="000A6B94">
        <w:rPr>
          <w:rFonts w:ascii="Arial" w:hAnsi="Arial" w:cs="Arial"/>
          <w:i/>
        </w:rPr>
        <w:t xml:space="preserve"> che</w:t>
      </w:r>
      <w:r>
        <w:rPr>
          <w:rFonts w:ascii="Arial" w:hAnsi="Arial" w:cs="Arial"/>
          <w:i/>
        </w:rPr>
        <w:t xml:space="preserve"> </w:t>
      </w:r>
      <w:r w:rsidR="00563859">
        <w:rPr>
          <w:rFonts w:ascii="Arial" w:hAnsi="Arial" w:cs="Arial"/>
          <w:i/>
        </w:rPr>
        <w:t>misura</w:t>
      </w:r>
      <w:r w:rsidR="000D0786">
        <w:rPr>
          <w:rFonts w:ascii="Arial" w:hAnsi="Arial" w:cs="Arial"/>
          <w:i/>
        </w:rPr>
        <w:t>no</w:t>
      </w:r>
      <w:r w:rsidR="000A6B94" w:rsidRPr="000A6B94">
        <w:rPr>
          <w:rFonts w:ascii="Arial" w:hAnsi="Arial" w:cs="Arial"/>
          <w:i/>
        </w:rPr>
        <w:t xml:space="preserve"> </w:t>
      </w:r>
      <w:r w:rsidR="00563859">
        <w:rPr>
          <w:rFonts w:ascii="Arial" w:hAnsi="Arial" w:cs="Arial"/>
          <w:i/>
        </w:rPr>
        <w:t>il valore</w:t>
      </w:r>
      <w:r>
        <w:rPr>
          <w:rFonts w:ascii="Arial" w:hAnsi="Arial" w:cs="Arial"/>
          <w:i/>
        </w:rPr>
        <w:t xml:space="preserve"> dell</w:t>
      </w:r>
      <w:r w:rsidR="000A6B94" w:rsidRPr="000A6B94">
        <w:rPr>
          <w:rFonts w:ascii="Arial" w:hAnsi="Arial" w:cs="Arial"/>
          <w:i/>
        </w:rPr>
        <w:t xml:space="preserve">’assistenza </w:t>
      </w:r>
      <w:r w:rsidR="00563859">
        <w:rPr>
          <w:rFonts w:ascii="Arial" w:hAnsi="Arial" w:cs="Arial"/>
          <w:i/>
        </w:rPr>
        <w:t xml:space="preserve">diabetologica </w:t>
      </w:r>
      <w:r w:rsidR="000A6B94" w:rsidRPr="000A6B94">
        <w:rPr>
          <w:rFonts w:ascii="Arial" w:hAnsi="Arial" w:cs="Arial"/>
          <w:i/>
        </w:rPr>
        <w:t>su tutto il territorio nazionale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</w:t>
      </w:r>
      <w:r w:rsidR="00FA1423">
        <w:rPr>
          <w:rFonts w:ascii="Arial" w:hAnsi="Arial" w:cs="Arial"/>
        </w:rPr>
        <w:t>spiega</w:t>
      </w:r>
      <w:r>
        <w:rPr>
          <w:rFonts w:ascii="Arial" w:hAnsi="Arial" w:cs="Arial"/>
        </w:rPr>
        <w:t xml:space="preserve"> </w:t>
      </w:r>
      <w:r w:rsidRPr="003C5A8A">
        <w:rPr>
          <w:rFonts w:ascii="Arial" w:hAnsi="Arial" w:cs="Arial"/>
          <w:b/>
        </w:rPr>
        <w:t>Domenico Mannino</w:t>
      </w:r>
      <w:r>
        <w:rPr>
          <w:rFonts w:ascii="Arial" w:hAnsi="Arial" w:cs="Arial"/>
        </w:rPr>
        <w:t>, Presidente dell’Associazione Medici Diabetologi</w:t>
      </w:r>
      <w:r w:rsidR="000A6B94" w:rsidRPr="000A6B94">
        <w:rPr>
          <w:rFonts w:ascii="Arial" w:hAnsi="Arial" w:cs="Arial"/>
        </w:rPr>
        <w:t>.</w:t>
      </w:r>
      <w:r w:rsidR="000A6B94" w:rsidRPr="000A6B94">
        <w:t xml:space="preserve"> </w:t>
      </w:r>
      <w:r>
        <w:rPr>
          <w:i/>
        </w:rPr>
        <w:t>“</w:t>
      </w:r>
      <w:r w:rsidR="00563859">
        <w:rPr>
          <w:rFonts w:ascii="Arial" w:hAnsi="Arial" w:cs="Arial"/>
          <w:i/>
        </w:rPr>
        <w:t>C</w:t>
      </w:r>
      <w:r w:rsidR="000A6B94" w:rsidRPr="000A6B94">
        <w:rPr>
          <w:rFonts w:ascii="Arial" w:hAnsi="Arial" w:cs="Arial"/>
          <w:i/>
        </w:rPr>
        <w:t>i fornisc</w:t>
      </w:r>
      <w:r w:rsidR="00563859">
        <w:rPr>
          <w:rFonts w:ascii="Arial" w:hAnsi="Arial" w:cs="Arial"/>
          <w:i/>
        </w:rPr>
        <w:t>ono</w:t>
      </w:r>
      <w:r w:rsidR="000A6B94" w:rsidRPr="000A6B94">
        <w:rPr>
          <w:rFonts w:ascii="Arial" w:hAnsi="Arial" w:cs="Arial"/>
          <w:i/>
        </w:rPr>
        <w:t xml:space="preserve"> una reale fotografia del nostro operato</w:t>
      </w:r>
      <w:r w:rsidR="00563859">
        <w:rPr>
          <w:rFonts w:ascii="Arial" w:hAnsi="Arial" w:cs="Arial"/>
          <w:i/>
        </w:rPr>
        <w:t xml:space="preserve">, </w:t>
      </w:r>
      <w:r w:rsidR="000A6B94" w:rsidRPr="000A6B94">
        <w:rPr>
          <w:rFonts w:ascii="Arial" w:hAnsi="Arial" w:cs="Arial"/>
          <w:i/>
        </w:rPr>
        <w:t>permette</w:t>
      </w:r>
      <w:r w:rsidR="00563859">
        <w:rPr>
          <w:rFonts w:ascii="Arial" w:hAnsi="Arial" w:cs="Arial"/>
          <w:i/>
        </w:rPr>
        <w:t>ndoci</w:t>
      </w:r>
      <w:r w:rsidR="000A6B94" w:rsidRPr="000A6B94">
        <w:rPr>
          <w:rFonts w:ascii="Arial" w:hAnsi="Arial" w:cs="Arial"/>
          <w:i/>
        </w:rPr>
        <w:t xml:space="preserve"> di identificare </w:t>
      </w:r>
      <w:r w:rsidR="00563859">
        <w:rPr>
          <w:rFonts w:ascii="Arial" w:hAnsi="Arial" w:cs="Arial"/>
          <w:i/>
        </w:rPr>
        <w:t xml:space="preserve">le </w:t>
      </w:r>
      <w:r w:rsidR="000A6B94" w:rsidRPr="000A6B94">
        <w:rPr>
          <w:rFonts w:ascii="Arial" w:hAnsi="Arial" w:cs="Arial"/>
          <w:i/>
        </w:rPr>
        <w:t xml:space="preserve">aree critiche </w:t>
      </w:r>
      <w:r w:rsidR="00563859">
        <w:rPr>
          <w:rFonts w:ascii="Arial" w:hAnsi="Arial" w:cs="Arial"/>
          <w:i/>
        </w:rPr>
        <w:t>che richiedono un miglioramento</w:t>
      </w:r>
      <w:r w:rsidR="000A6B94" w:rsidRPr="000A6B94">
        <w:rPr>
          <w:rFonts w:ascii="Arial" w:hAnsi="Arial" w:cs="Arial"/>
          <w:i/>
        </w:rPr>
        <w:t xml:space="preserve">, </w:t>
      </w:r>
      <w:r w:rsidR="00563859">
        <w:rPr>
          <w:rFonts w:ascii="Arial" w:hAnsi="Arial" w:cs="Arial"/>
          <w:i/>
        </w:rPr>
        <w:t>in</w:t>
      </w:r>
      <w:r w:rsidR="000A6B94" w:rsidRPr="000A6B94">
        <w:rPr>
          <w:rFonts w:ascii="Arial" w:hAnsi="Arial" w:cs="Arial"/>
          <w:i/>
        </w:rPr>
        <w:t xml:space="preserve"> un Ciclo Continuo di Qualità. Il </w:t>
      </w:r>
      <w:r>
        <w:rPr>
          <w:rFonts w:ascii="Arial" w:hAnsi="Arial" w:cs="Arial"/>
          <w:i/>
        </w:rPr>
        <w:t xml:space="preserve">Full Data </w:t>
      </w:r>
      <w:proofErr w:type="spellStart"/>
      <w:r>
        <w:rPr>
          <w:rFonts w:ascii="Arial" w:hAnsi="Arial" w:cs="Arial"/>
          <w:i/>
        </w:rPr>
        <w:t>Circle</w:t>
      </w:r>
      <w:proofErr w:type="spellEnd"/>
      <w:r w:rsidR="000A6B94" w:rsidRPr="000A6B94">
        <w:rPr>
          <w:rFonts w:ascii="Arial" w:hAnsi="Arial" w:cs="Arial"/>
          <w:i/>
        </w:rPr>
        <w:t xml:space="preserve"> </w:t>
      </w:r>
      <w:r w:rsidR="00563859">
        <w:rPr>
          <w:rFonts w:ascii="Arial" w:hAnsi="Arial" w:cs="Arial"/>
          <w:i/>
        </w:rPr>
        <w:t xml:space="preserve">vuole </w:t>
      </w:r>
      <w:r w:rsidR="000A6B94" w:rsidRPr="000A6B94">
        <w:rPr>
          <w:rFonts w:ascii="Arial" w:hAnsi="Arial" w:cs="Arial"/>
          <w:i/>
        </w:rPr>
        <w:t xml:space="preserve">ampliare la capacità di analisi della nostra banca dati, </w:t>
      </w:r>
      <w:r w:rsidR="00563859">
        <w:rPr>
          <w:rFonts w:ascii="Arial" w:hAnsi="Arial" w:cs="Arial"/>
          <w:i/>
        </w:rPr>
        <w:t>valutando</w:t>
      </w:r>
      <w:r w:rsidR="000A6B94" w:rsidRPr="000A6B94">
        <w:rPr>
          <w:rFonts w:ascii="Arial" w:hAnsi="Arial" w:cs="Arial"/>
          <w:i/>
        </w:rPr>
        <w:t xml:space="preserve"> tutti i parametri clinici a disposizione</w:t>
      </w:r>
      <w:r>
        <w:rPr>
          <w:rFonts w:ascii="Arial" w:hAnsi="Arial" w:cs="Arial"/>
          <w:i/>
        </w:rPr>
        <w:t xml:space="preserve">, </w:t>
      </w:r>
      <w:r w:rsidR="00FA1423">
        <w:rPr>
          <w:rFonts w:ascii="Arial" w:hAnsi="Arial" w:cs="Arial"/>
          <w:i/>
        </w:rPr>
        <w:t>per</w:t>
      </w:r>
      <w:r w:rsidR="000A6B94" w:rsidRPr="000A6B94">
        <w:rPr>
          <w:rFonts w:ascii="Arial" w:hAnsi="Arial" w:cs="Arial"/>
          <w:i/>
        </w:rPr>
        <w:t xml:space="preserve"> arrivare a produrre indicatori di esito finale che rappresentino un reale salto di qualità dell’intero sistema. </w:t>
      </w:r>
      <w:r>
        <w:rPr>
          <w:rFonts w:ascii="Arial" w:hAnsi="Arial" w:cs="Arial"/>
          <w:i/>
        </w:rPr>
        <w:t xml:space="preserve">È </w:t>
      </w:r>
      <w:r w:rsidR="000A6B94" w:rsidRPr="000A6B94">
        <w:rPr>
          <w:rFonts w:ascii="Arial" w:hAnsi="Arial" w:cs="Arial"/>
          <w:i/>
        </w:rPr>
        <w:t xml:space="preserve">evidente </w:t>
      </w:r>
      <w:r>
        <w:rPr>
          <w:rFonts w:ascii="Arial" w:hAnsi="Arial" w:cs="Arial"/>
          <w:i/>
        </w:rPr>
        <w:t>che</w:t>
      </w:r>
      <w:r w:rsidR="000A6B94" w:rsidRPr="000A6B94">
        <w:rPr>
          <w:rFonts w:ascii="Arial" w:hAnsi="Arial" w:cs="Arial"/>
          <w:i/>
        </w:rPr>
        <w:t xml:space="preserve">, per avere risultati credibili, </w:t>
      </w:r>
      <w:r w:rsidR="0098239F">
        <w:rPr>
          <w:rFonts w:ascii="Arial" w:hAnsi="Arial" w:cs="Arial"/>
          <w:i/>
        </w:rPr>
        <w:t>è</w:t>
      </w:r>
      <w:r w:rsidR="000A6B94" w:rsidRPr="000A6B94">
        <w:rPr>
          <w:rFonts w:ascii="Arial" w:hAnsi="Arial" w:cs="Arial"/>
          <w:i/>
        </w:rPr>
        <w:t xml:space="preserve"> indispensabile un’alta </w:t>
      </w:r>
      <w:r>
        <w:rPr>
          <w:rFonts w:ascii="Arial" w:hAnsi="Arial" w:cs="Arial"/>
          <w:i/>
        </w:rPr>
        <w:t>‘</w:t>
      </w:r>
      <w:r w:rsidR="000A6B94" w:rsidRPr="000A6B94">
        <w:rPr>
          <w:rFonts w:ascii="Arial" w:hAnsi="Arial" w:cs="Arial"/>
          <w:i/>
        </w:rPr>
        <w:t xml:space="preserve">qualità del </w:t>
      </w:r>
      <w:proofErr w:type="spellStart"/>
      <w:r w:rsidR="000A6B94" w:rsidRPr="000A6B94">
        <w:rPr>
          <w:rFonts w:ascii="Arial" w:hAnsi="Arial" w:cs="Arial"/>
          <w:i/>
        </w:rPr>
        <w:t>dato</w:t>
      </w:r>
      <w:r>
        <w:rPr>
          <w:rFonts w:ascii="Arial" w:hAnsi="Arial" w:cs="Arial"/>
          <w:i/>
        </w:rPr>
        <w:t>’</w:t>
      </w:r>
      <w:proofErr w:type="spellEnd"/>
      <w:r w:rsidR="000A6B94" w:rsidRPr="000A6B94">
        <w:rPr>
          <w:rFonts w:ascii="Arial" w:hAnsi="Arial" w:cs="Arial"/>
          <w:i/>
        </w:rPr>
        <w:t xml:space="preserve">. </w:t>
      </w:r>
      <w:r w:rsidR="00CB3E15">
        <w:rPr>
          <w:rFonts w:ascii="Arial" w:hAnsi="Arial" w:cs="Arial"/>
          <w:i/>
        </w:rPr>
        <w:t xml:space="preserve">È </w:t>
      </w:r>
      <w:r w:rsidR="000A6B94" w:rsidRPr="000A6B94">
        <w:rPr>
          <w:rFonts w:ascii="Arial" w:hAnsi="Arial" w:cs="Arial"/>
          <w:i/>
        </w:rPr>
        <w:t>stato</w:t>
      </w:r>
      <w:r w:rsidR="00CB3E15">
        <w:rPr>
          <w:rFonts w:ascii="Arial" w:hAnsi="Arial" w:cs="Arial"/>
          <w:i/>
        </w:rPr>
        <w:t xml:space="preserve"> quindi </w:t>
      </w:r>
      <w:r w:rsidR="008451DE">
        <w:rPr>
          <w:rFonts w:ascii="Arial" w:hAnsi="Arial" w:cs="Arial"/>
          <w:i/>
        </w:rPr>
        <w:t>individuato</w:t>
      </w:r>
      <w:r w:rsidR="000A6B94" w:rsidRPr="000A6B94">
        <w:rPr>
          <w:rFonts w:ascii="Arial" w:hAnsi="Arial" w:cs="Arial"/>
          <w:i/>
        </w:rPr>
        <w:t xml:space="preserve"> un primo </w:t>
      </w:r>
      <w:r w:rsidR="002257CF">
        <w:rPr>
          <w:rFonts w:ascii="Arial" w:hAnsi="Arial" w:cs="Arial"/>
          <w:i/>
        </w:rPr>
        <w:t>gruppo</w:t>
      </w:r>
      <w:r w:rsidR="000A6B94" w:rsidRPr="000A6B94">
        <w:rPr>
          <w:rFonts w:ascii="Arial" w:hAnsi="Arial" w:cs="Arial"/>
          <w:i/>
        </w:rPr>
        <w:t xml:space="preserve"> di </w:t>
      </w:r>
      <w:r>
        <w:rPr>
          <w:rFonts w:ascii="Arial" w:hAnsi="Arial" w:cs="Arial"/>
          <w:i/>
        </w:rPr>
        <w:t>C</w:t>
      </w:r>
      <w:r w:rsidR="000A6B94" w:rsidRPr="000A6B94">
        <w:rPr>
          <w:rFonts w:ascii="Arial" w:hAnsi="Arial" w:cs="Arial"/>
          <w:i/>
        </w:rPr>
        <w:t>entri in grado di garantire la completezza e la qualità delle informazioni da elaborare</w:t>
      </w:r>
      <w:r w:rsidR="00CB3E15">
        <w:rPr>
          <w:rFonts w:ascii="Arial" w:hAnsi="Arial" w:cs="Arial"/>
          <w:i/>
        </w:rPr>
        <w:t>, che ci auguriamo possa ampliarsi il più possibile in futuro con l’adesione di nuove strutture</w:t>
      </w:r>
      <w:r>
        <w:rPr>
          <w:rFonts w:ascii="Arial" w:hAnsi="Arial" w:cs="Arial"/>
          <w:i/>
        </w:rPr>
        <w:t>”</w:t>
      </w:r>
      <w:r w:rsidR="000A6B94" w:rsidRPr="000A6B94">
        <w:rPr>
          <w:rFonts w:ascii="Arial" w:hAnsi="Arial" w:cs="Arial"/>
          <w:i/>
        </w:rPr>
        <w:t>.</w:t>
      </w:r>
    </w:p>
    <w:p w:rsidR="000922FA" w:rsidRDefault="000922FA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</w:rPr>
      </w:pPr>
    </w:p>
    <w:p w:rsidR="005E2D62" w:rsidRDefault="006C4115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BEN MONITORATI I</w:t>
      </w:r>
      <w:r w:rsidR="005E2D62" w:rsidRPr="005E2D62">
        <w:rPr>
          <w:rFonts w:ascii="Arial" w:hAnsi="Arial" w:cs="Arial"/>
          <w:b/>
          <w:i/>
        </w:rPr>
        <w:t xml:space="preserve"> PARAMETRI CHIAVE DEL DIABETE, </w:t>
      </w:r>
      <w:r>
        <w:rPr>
          <w:rFonts w:ascii="Arial" w:hAnsi="Arial" w:cs="Arial"/>
          <w:b/>
          <w:i/>
        </w:rPr>
        <w:t>MENO IL</w:t>
      </w:r>
      <w:r w:rsidR="005E2D62" w:rsidRPr="005E2D62">
        <w:rPr>
          <w:rFonts w:ascii="Arial" w:hAnsi="Arial" w:cs="Arial"/>
          <w:b/>
          <w:i/>
        </w:rPr>
        <w:t xml:space="preserve"> PIEDE</w:t>
      </w:r>
      <w:r w:rsidR="005E2D62">
        <w:rPr>
          <w:rFonts w:ascii="Arial" w:hAnsi="Arial" w:cs="Arial"/>
        </w:rPr>
        <w:t xml:space="preserve"> </w:t>
      </w:r>
    </w:p>
    <w:p w:rsidR="00FA1423" w:rsidRPr="00FA1423" w:rsidRDefault="005E2D62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76653">
        <w:rPr>
          <w:rFonts w:ascii="Arial" w:hAnsi="Arial" w:cs="Arial"/>
        </w:rPr>
        <w:t>a stragrande maggioranza dei pazienti</w:t>
      </w:r>
      <w:r w:rsidR="00C52C64">
        <w:rPr>
          <w:rFonts w:ascii="Arial" w:hAnsi="Arial" w:cs="Arial"/>
        </w:rPr>
        <w:t xml:space="preserve"> </w:t>
      </w:r>
      <w:r w:rsidR="0098239F">
        <w:rPr>
          <w:rFonts w:ascii="Arial" w:hAnsi="Arial" w:cs="Arial"/>
        </w:rPr>
        <w:t>inclusi n</w:t>
      </w:r>
      <w:r w:rsidR="00C52C64">
        <w:rPr>
          <w:rFonts w:ascii="Arial" w:hAnsi="Arial" w:cs="Arial"/>
        </w:rPr>
        <w:t>el campione</w:t>
      </w:r>
      <w:r w:rsidR="00276653">
        <w:rPr>
          <w:rFonts w:ascii="Arial" w:hAnsi="Arial" w:cs="Arial"/>
        </w:rPr>
        <w:t xml:space="preserve"> ha </w:t>
      </w:r>
      <w:r w:rsidR="00C52C64">
        <w:rPr>
          <w:rFonts w:ascii="Arial" w:hAnsi="Arial" w:cs="Arial"/>
        </w:rPr>
        <w:t>ricevuto</w:t>
      </w:r>
      <w:r w:rsidR="00276653">
        <w:rPr>
          <w:rFonts w:ascii="Arial" w:hAnsi="Arial" w:cs="Arial"/>
        </w:rPr>
        <w:t xml:space="preserve"> almeno </w:t>
      </w:r>
      <w:r w:rsidR="00276653" w:rsidRPr="005A5716">
        <w:rPr>
          <w:rFonts w:ascii="Arial" w:hAnsi="Arial" w:cs="Arial"/>
          <w:b/>
        </w:rPr>
        <w:t>una misurazione di emoglobina glicata (97.5%)</w:t>
      </w:r>
      <w:r w:rsidR="00276653">
        <w:rPr>
          <w:rFonts w:ascii="Arial" w:hAnsi="Arial" w:cs="Arial"/>
        </w:rPr>
        <w:t xml:space="preserve">, </w:t>
      </w:r>
      <w:r w:rsidR="00276653" w:rsidRPr="005A5716">
        <w:rPr>
          <w:rFonts w:ascii="Arial" w:hAnsi="Arial" w:cs="Arial"/>
          <w:b/>
        </w:rPr>
        <w:t>del profilo lipidico (81.3%)</w:t>
      </w:r>
      <w:r w:rsidR="00276653">
        <w:rPr>
          <w:rFonts w:ascii="Arial" w:hAnsi="Arial" w:cs="Arial"/>
        </w:rPr>
        <w:t xml:space="preserve"> e </w:t>
      </w:r>
      <w:r w:rsidR="00276653" w:rsidRPr="005A5716">
        <w:rPr>
          <w:rFonts w:ascii="Arial" w:hAnsi="Arial" w:cs="Arial"/>
          <w:b/>
        </w:rPr>
        <w:t>della pressione arteriosa (89.4%)</w:t>
      </w:r>
      <w:r w:rsidR="00C52C64">
        <w:rPr>
          <w:rFonts w:ascii="Arial" w:hAnsi="Arial" w:cs="Arial"/>
        </w:rPr>
        <w:t>.</w:t>
      </w:r>
      <w:r w:rsidR="00812108">
        <w:rPr>
          <w:rFonts w:ascii="Arial" w:hAnsi="Arial" w:cs="Arial"/>
        </w:rPr>
        <w:t xml:space="preserve"> Elevata </w:t>
      </w:r>
      <w:r w:rsidR="00812108" w:rsidRPr="00812108">
        <w:rPr>
          <w:rFonts w:ascii="Arial" w:hAnsi="Arial" w:cs="Arial"/>
        </w:rPr>
        <w:t>la sensibilità dei diabetologi</w:t>
      </w:r>
      <w:r w:rsidR="00812108">
        <w:rPr>
          <w:rFonts w:ascii="Arial" w:hAnsi="Arial" w:cs="Arial"/>
        </w:rPr>
        <w:t xml:space="preserve"> </w:t>
      </w:r>
      <w:r w:rsidR="005A5716">
        <w:rPr>
          <w:rFonts w:ascii="Arial" w:hAnsi="Arial" w:cs="Arial"/>
        </w:rPr>
        <w:t xml:space="preserve">anche </w:t>
      </w:r>
      <w:r w:rsidR="00812108" w:rsidRPr="00812108">
        <w:rPr>
          <w:rFonts w:ascii="Arial" w:hAnsi="Arial" w:cs="Arial"/>
        </w:rPr>
        <w:t>verso la problematica della nefropatia</w:t>
      </w:r>
      <w:r w:rsidR="00812108">
        <w:rPr>
          <w:rFonts w:ascii="Arial" w:hAnsi="Arial" w:cs="Arial"/>
        </w:rPr>
        <w:t xml:space="preserve">. </w:t>
      </w:r>
      <w:r w:rsidR="00C52C64">
        <w:rPr>
          <w:rFonts w:ascii="Arial" w:hAnsi="Arial" w:cs="Arial"/>
        </w:rPr>
        <w:t>Per la</w:t>
      </w:r>
      <w:r w:rsidR="00812108" w:rsidRPr="00812108">
        <w:rPr>
          <w:rFonts w:ascii="Arial" w:hAnsi="Arial" w:cs="Arial"/>
        </w:rPr>
        <w:t xml:space="preserve"> funzione renale</w:t>
      </w:r>
      <w:r w:rsidR="00812108">
        <w:rPr>
          <w:rFonts w:ascii="Arial" w:hAnsi="Arial" w:cs="Arial"/>
        </w:rPr>
        <w:t>, infatti, ben</w:t>
      </w:r>
      <w:r w:rsidR="00276653" w:rsidRPr="00276653">
        <w:rPr>
          <w:rFonts w:ascii="Arial" w:hAnsi="Arial" w:cs="Arial"/>
        </w:rPr>
        <w:t xml:space="preserve"> il </w:t>
      </w:r>
      <w:r w:rsidR="00276653" w:rsidRPr="005A5716">
        <w:rPr>
          <w:rFonts w:ascii="Arial" w:hAnsi="Arial" w:cs="Arial"/>
          <w:b/>
        </w:rPr>
        <w:t>79.5%</w:t>
      </w:r>
      <w:r w:rsidR="00276653" w:rsidRPr="00276653">
        <w:rPr>
          <w:rFonts w:ascii="Arial" w:hAnsi="Arial" w:cs="Arial"/>
        </w:rPr>
        <w:t xml:space="preserve"> del campione ha ricevuto</w:t>
      </w:r>
      <w:r w:rsidR="00276653">
        <w:rPr>
          <w:rFonts w:ascii="Arial" w:hAnsi="Arial" w:cs="Arial"/>
        </w:rPr>
        <w:t xml:space="preserve"> </w:t>
      </w:r>
      <w:r w:rsidR="00276653" w:rsidRPr="00276653">
        <w:rPr>
          <w:rFonts w:ascii="Arial" w:hAnsi="Arial" w:cs="Arial"/>
        </w:rPr>
        <w:t xml:space="preserve">almeno una </w:t>
      </w:r>
      <w:r w:rsidR="00276653" w:rsidRPr="005A5716">
        <w:rPr>
          <w:rFonts w:ascii="Arial" w:hAnsi="Arial" w:cs="Arial"/>
          <w:b/>
        </w:rPr>
        <w:t>valutazione annuale dell’albuminuria</w:t>
      </w:r>
      <w:r w:rsidR="00276653" w:rsidRPr="00276653">
        <w:rPr>
          <w:rFonts w:ascii="Arial" w:hAnsi="Arial" w:cs="Arial"/>
        </w:rPr>
        <w:t xml:space="preserve"> e </w:t>
      </w:r>
      <w:r w:rsidR="00276653" w:rsidRPr="005A5716">
        <w:rPr>
          <w:rFonts w:ascii="Arial" w:hAnsi="Arial" w:cs="Arial"/>
          <w:b/>
        </w:rPr>
        <w:t>l’86.0%</w:t>
      </w:r>
      <w:r w:rsidR="00276653" w:rsidRPr="00276653">
        <w:rPr>
          <w:rFonts w:ascii="Arial" w:hAnsi="Arial" w:cs="Arial"/>
        </w:rPr>
        <w:t xml:space="preserve"> dei pazienti ha eseguito almeno una</w:t>
      </w:r>
      <w:r w:rsidR="00276653">
        <w:rPr>
          <w:rFonts w:ascii="Arial" w:hAnsi="Arial" w:cs="Arial"/>
        </w:rPr>
        <w:t xml:space="preserve"> </w:t>
      </w:r>
      <w:r w:rsidR="00276653" w:rsidRPr="005A5716">
        <w:rPr>
          <w:rFonts w:ascii="Arial" w:hAnsi="Arial" w:cs="Arial"/>
          <w:b/>
        </w:rPr>
        <w:t xml:space="preserve">determinazione della </w:t>
      </w:r>
      <w:proofErr w:type="spellStart"/>
      <w:r w:rsidR="00276653" w:rsidRPr="005A5716">
        <w:rPr>
          <w:rFonts w:ascii="Arial" w:hAnsi="Arial" w:cs="Arial"/>
          <w:b/>
        </w:rPr>
        <w:t>creatininemia</w:t>
      </w:r>
      <w:proofErr w:type="spellEnd"/>
      <w:r w:rsidR="00276653">
        <w:rPr>
          <w:rFonts w:ascii="Arial" w:hAnsi="Arial" w:cs="Arial"/>
        </w:rPr>
        <w:t xml:space="preserve">. </w:t>
      </w:r>
      <w:r w:rsidR="00276653" w:rsidRPr="00276653">
        <w:rPr>
          <w:rFonts w:ascii="Arial" w:hAnsi="Arial" w:cs="Arial"/>
        </w:rPr>
        <w:t xml:space="preserve">Tra i pazienti </w:t>
      </w:r>
      <w:r w:rsidR="005A5716">
        <w:rPr>
          <w:rFonts w:ascii="Arial" w:hAnsi="Arial" w:cs="Arial"/>
        </w:rPr>
        <w:t>visitati</w:t>
      </w:r>
      <w:r w:rsidR="00276653" w:rsidRPr="00276653">
        <w:rPr>
          <w:rFonts w:ascii="Arial" w:hAnsi="Arial" w:cs="Arial"/>
        </w:rPr>
        <w:t xml:space="preserve"> nel periodo, </w:t>
      </w:r>
      <w:r w:rsidR="00276653" w:rsidRPr="005A5716">
        <w:rPr>
          <w:rFonts w:ascii="Arial" w:hAnsi="Arial" w:cs="Arial"/>
          <w:b/>
        </w:rPr>
        <w:t xml:space="preserve">solo </w:t>
      </w:r>
      <w:r w:rsidR="005A5716" w:rsidRPr="005A5716">
        <w:rPr>
          <w:rFonts w:ascii="Arial" w:hAnsi="Arial" w:cs="Arial"/>
          <w:b/>
        </w:rPr>
        <w:t>il 25%</w:t>
      </w:r>
      <w:r w:rsidR="00276653" w:rsidRPr="005A5716">
        <w:rPr>
          <w:rFonts w:ascii="Arial" w:hAnsi="Arial" w:cs="Arial"/>
          <w:b/>
        </w:rPr>
        <w:t xml:space="preserve"> ha ricevuto l’esame del piede</w:t>
      </w:r>
      <w:r w:rsidR="00276653" w:rsidRPr="00AD305F">
        <w:rPr>
          <w:rFonts w:ascii="Arial" w:hAnsi="Arial" w:cs="Arial"/>
        </w:rPr>
        <w:t>.</w:t>
      </w:r>
      <w:r w:rsidR="00812108" w:rsidRPr="00AD305F">
        <w:rPr>
          <w:rFonts w:ascii="Arial" w:hAnsi="Arial" w:cs="Arial"/>
        </w:rPr>
        <w:t xml:space="preserve"> </w:t>
      </w:r>
      <w:r w:rsidR="007E2192">
        <w:rPr>
          <w:rFonts w:ascii="Arial" w:hAnsi="Arial" w:cs="Arial"/>
        </w:rPr>
        <w:t>Per quanto riguarda il</w:t>
      </w:r>
      <w:r w:rsidR="00812108" w:rsidRPr="005A5716">
        <w:rPr>
          <w:rFonts w:ascii="Arial" w:hAnsi="Arial" w:cs="Arial"/>
          <w:b/>
        </w:rPr>
        <w:t xml:space="preserve"> </w:t>
      </w:r>
      <w:proofErr w:type="spellStart"/>
      <w:r w:rsidR="00812108" w:rsidRPr="005A5716">
        <w:rPr>
          <w:rFonts w:ascii="Arial" w:hAnsi="Arial" w:cs="Arial"/>
          <w:b/>
        </w:rPr>
        <w:t>fundus</w:t>
      </w:r>
      <w:proofErr w:type="spellEnd"/>
      <w:r w:rsidR="00812108" w:rsidRPr="005A5716">
        <w:rPr>
          <w:rFonts w:ascii="Arial" w:hAnsi="Arial" w:cs="Arial"/>
          <w:b/>
        </w:rPr>
        <w:t xml:space="preserve"> oculi</w:t>
      </w:r>
      <w:r w:rsidR="00417275" w:rsidRPr="0098239F">
        <w:rPr>
          <w:rFonts w:ascii="Arial" w:hAnsi="Arial" w:cs="Arial"/>
        </w:rPr>
        <w:t>,</w:t>
      </w:r>
      <w:r w:rsidR="00812108" w:rsidRPr="005A5716">
        <w:rPr>
          <w:rFonts w:ascii="Arial" w:hAnsi="Arial" w:cs="Arial"/>
          <w:b/>
        </w:rPr>
        <w:t xml:space="preserve"> </w:t>
      </w:r>
      <w:r w:rsidR="00812108" w:rsidRPr="00812108">
        <w:rPr>
          <w:rFonts w:ascii="Arial" w:hAnsi="Arial" w:cs="Arial"/>
        </w:rPr>
        <w:t xml:space="preserve">il 70% dei pazienti </w:t>
      </w:r>
      <w:r w:rsidR="007E2192">
        <w:rPr>
          <w:rFonts w:ascii="Arial" w:hAnsi="Arial" w:cs="Arial"/>
        </w:rPr>
        <w:t>viene</w:t>
      </w:r>
      <w:r w:rsidR="00812108" w:rsidRPr="00812108">
        <w:rPr>
          <w:rFonts w:ascii="Arial" w:hAnsi="Arial" w:cs="Arial"/>
        </w:rPr>
        <w:t xml:space="preserve"> valutato secondo le indicazioni delle Linee Guida</w:t>
      </w:r>
      <w:r w:rsidR="003510BA">
        <w:rPr>
          <w:rFonts w:ascii="Arial" w:hAnsi="Arial" w:cs="Arial"/>
        </w:rPr>
        <w:t xml:space="preserve"> almeno una volta ogni due anni</w:t>
      </w:r>
      <w:r w:rsidR="00812108" w:rsidRPr="00812108">
        <w:rPr>
          <w:rFonts w:ascii="Arial" w:hAnsi="Arial" w:cs="Arial"/>
        </w:rPr>
        <w:t>.</w:t>
      </w:r>
      <w:r w:rsidR="005A5716">
        <w:rPr>
          <w:rFonts w:ascii="Arial" w:hAnsi="Arial" w:cs="Arial"/>
        </w:rPr>
        <w:t xml:space="preserve"> </w:t>
      </w:r>
      <w:r w:rsidR="00AD305F">
        <w:rPr>
          <w:rFonts w:ascii="Arial" w:hAnsi="Arial" w:cs="Arial"/>
        </w:rPr>
        <w:t>Relativamente alla</w:t>
      </w:r>
      <w:r w:rsidR="00812108" w:rsidRPr="00812108">
        <w:rPr>
          <w:rFonts w:ascii="Arial" w:hAnsi="Arial" w:cs="Arial"/>
        </w:rPr>
        <w:t xml:space="preserve"> </w:t>
      </w:r>
      <w:r w:rsidR="00812108" w:rsidRPr="00AD305F">
        <w:rPr>
          <w:rFonts w:ascii="Arial" w:hAnsi="Arial" w:cs="Arial"/>
          <w:b/>
        </w:rPr>
        <w:t>valutazione</w:t>
      </w:r>
      <w:r w:rsidR="00AD305F">
        <w:rPr>
          <w:rFonts w:ascii="Arial" w:hAnsi="Arial" w:cs="Arial"/>
          <w:b/>
        </w:rPr>
        <w:t xml:space="preserve"> concomitante</w:t>
      </w:r>
      <w:r w:rsidR="00812108" w:rsidRPr="00AD305F">
        <w:rPr>
          <w:rFonts w:ascii="Arial" w:hAnsi="Arial" w:cs="Arial"/>
          <w:b/>
        </w:rPr>
        <w:t xml:space="preserve"> </w:t>
      </w:r>
      <w:r w:rsidR="00AD305F">
        <w:rPr>
          <w:rFonts w:ascii="Arial" w:hAnsi="Arial" w:cs="Arial"/>
          <w:b/>
        </w:rPr>
        <w:t>dei</w:t>
      </w:r>
      <w:r w:rsidR="00812108" w:rsidRPr="00AD305F">
        <w:rPr>
          <w:rFonts w:ascii="Arial" w:hAnsi="Arial" w:cs="Arial"/>
          <w:b/>
        </w:rPr>
        <w:t xml:space="preserve"> </w:t>
      </w:r>
      <w:r w:rsidR="00812108" w:rsidRPr="00AD305F">
        <w:rPr>
          <w:rFonts w:ascii="Arial" w:hAnsi="Arial" w:cs="Arial"/>
          <w:b/>
        </w:rPr>
        <w:lastRenderedPageBreak/>
        <w:t>parametri chiave per la cura del diabete</w:t>
      </w:r>
      <w:r w:rsidR="00812108" w:rsidRPr="00812108">
        <w:rPr>
          <w:rFonts w:ascii="Arial" w:hAnsi="Arial" w:cs="Arial"/>
        </w:rPr>
        <w:t xml:space="preserve"> </w:t>
      </w:r>
      <w:r w:rsidR="00C52C64">
        <w:rPr>
          <w:rFonts w:ascii="Arial" w:hAnsi="Arial" w:cs="Arial"/>
        </w:rPr>
        <w:t>(</w:t>
      </w:r>
      <w:r w:rsidR="00812108" w:rsidRPr="00812108">
        <w:rPr>
          <w:rFonts w:ascii="Arial" w:hAnsi="Arial" w:cs="Arial"/>
        </w:rPr>
        <w:t>l’HbA1c, il profilo lipidico, la</w:t>
      </w:r>
      <w:r w:rsidR="005A5716">
        <w:rPr>
          <w:rFonts w:ascii="Arial" w:hAnsi="Arial" w:cs="Arial"/>
        </w:rPr>
        <w:t xml:space="preserve"> </w:t>
      </w:r>
      <w:r w:rsidR="00812108" w:rsidRPr="00812108">
        <w:rPr>
          <w:rFonts w:ascii="Arial" w:hAnsi="Arial" w:cs="Arial"/>
        </w:rPr>
        <w:t xml:space="preserve">microalbuminuria e </w:t>
      </w:r>
      <w:r w:rsidR="00AD305F">
        <w:rPr>
          <w:rFonts w:ascii="Arial" w:hAnsi="Arial" w:cs="Arial"/>
        </w:rPr>
        <w:t>la</w:t>
      </w:r>
      <w:r w:rsidR="00812108" w:rsidRPr="00812108">
        <w:rPr>
          <w:rFonts w:ascii="Arial" w:hAnsi="Arial" w:cs="Arial"/>
        </w:rPr>
        <w:t xml:space="preserve"> misurazione della pressione arteriosa</w:t>
      </w:r>
      <w:r w:rsidR="00C52C64">
        <w:rPr>
          <w:rFonts w:ascii="Arial" w:hAnsi="Arial" w:cs="Arial"/>
        </w:rPr>
        <w:t>)</w:t>
      </w:r>
      <w:r w:rsidR="00AD305F">
        <w:rPr>
          <w:rFonts w:ascii="Arial" w:hAnsi="Arial" w:cs="Arial"/>
        </w:rPr>
        <w:t xml:space="preserve">, il </w:t>
      </w:r>
      <w:r w:rsidR="00812108" w:rsidRPr="00AD305F">
        <w:rPr>
          <w:rFonts w:ascii="Arial" w:hAnsi="Arial" w:cs="Arial"/>
          <w:b/>
        </w:rPr>
        <w:t>63.5%</w:t>
      </w:r>
      <w:r w:rsidR="007E2192">
        <w:rPr>
          <w:rFonts w:ascii="Arial" w:hAnsi="Arial" w:cs="Arial"/>
        </w:rPr>
        <w:t xml:space="preserve"> </w:t>
      </w:r>
      <w:r w:rsidR="00812108" w:rsidRPr="00812108">
        <w:rPr>
          <w:rFonts w:ascii="Arial" w:hAnsi="Arial" w:cs="Arial"/>
        </w:rPr>
        <w:t xml:space="preserve">ha ricevuto almeno una </w:t>
      </w:r>
      <w:r w:rsidR="00C52C64">
        <w:rPr>
          <w:rFonts w:ascii="Arial" w:hAnsi="Arial" w:cs="Arial"/>
        </w:rPr>
        <w:t>misurazione</w:t>
      </w:r>
      <w:r w:rsidR="00812108" w:rsidRPr="00812108">
        <w:rPr>
          <w:rFonts w:ascii="Arial" w:hAnsi="Arial" w:cs="Arial"/>
        </w:rPr>
        <w:t xml:space="preserve"> annuale </w:t>
      </w:r>
      <w:r w:rsidR="00C52C64">
        <w:rPr>
          <w:rFonts w:ascii="Arial" w:hAnsi="Arial" w:cs="Arial"/>
        </w:rPr>
        <w:t xml:space="preserve">di tutti </w:t>
      </w:r>
      <w:r w:rsidR="0098239F">
        <w:rPr>
          <w:rFonts w:ascii="Arial" w:hAnsi="Arial" w:cs="Arial"/>
        </w:rPr>
        <w:t>e</w:t>
      </w:r>
      <w:r w:rsidR="00C52C64">
        <w:rPr>
          <w:rFonts w:ascii="Arial" w:hAnsi="Arial" w:cs="Arial"/>
        </w:rPr>
        <w:t xml:space="preserve"> 4</w:t>
      </w:r>
      <w:r w:rsidR="005A5716">
        <w:rPr>
          <w:rFonts w:ascii="Arial" w:hAnsi="Arial" w:cs="Arial"/>
        </w:rPr>
        <w:t xml:space="preserve"> </w:t>
      </w:r>
      <w:r w:rsidR="0098239F">
        <w:rPr>
          <w:rFonts w:ascii="Arial" w:hAnsi="Arial" w:cs="Arial"/>
        </w:rPr>
        <w:t xml:space="preserve">i </w:t>
      </w:r>
      <w:r w:rsidR="00812108" w:rsidRPr="00812108">
        <w:rPr>
          <w:rFonts w:ascii="Arial" w:hAnsi="Arial" w:cs="Arial"/>
        </w:rPr>
        <w:t>parametri.</w:t>
      </w:r>
      <w:r w:rsidR="005A5716">
        <w:rPr>
          <w:rFonts w:ascii="Arial" w:hAnsi="Arial" w:cs="Arial"/>
        </w:rPr>
        <w:t xml:space="preserve"> </w:t>
      </w:r>
      <w:r w:rsidR="00AD305F">
        <w:rPr>
          <w:rFonts w:ascii="Arial" w:hAnsi="Arial" w:cs="Arial"/>
        </w:rPr>
        <w:t xml:space="preserve">Pur essendo </w:t>
      </w:r>
      <w:r w:rsidR="005A5716" w:rsidRPr="005A5716">
        <w:rPr>
          <w:rFonts w:ascii="Arial" w:hAnsi="Arial" w:cs="Arial"/>
        </w:rPr>
        <w:t>in crescita la consapevolezza</w:t>
      </w:r>
      <w:r w:rsidR="0098239F">
        <w:rPr>
          <w:rFonts w:ascii="Arial" w:hAnsi="Arial" w:cs="Arial"/>
        </w:rPr>
        <w:t>, da parte</w:t>
      </w:r>
      <w:r w:rsidR="005A5716" w:rsidRPr="005A5716">
        <w:rPr>
          <w:rFonts w:ascii="Arial" w:hAnsi="Arial" w:cs="Arial"/>
        </w:rPr>
        <w:t xml:space="preserve"> del diabetologo</w:t>
      </w:r>
      <w:r w:rsidR="0098239F">
        <w:rPr>
          <w:rFonts w:ascii="Arial" w:hAnsi="Arial" w:cs="Arial"/>
        </w:rPr>
        <w:t xml:space="preserve">, della </w:t>
      </w:r>
      <w:r w:rsidR="005A5716" w:rsidRPr="005A5716">
        <w:rPr>
          <w:rFonts w:ascii="Arial" w:hAnsi="Arial" w:cs="Arial"/>
        </w:rPr>
        <w:t>compless</w:t>
      </w:r>
      <w:r w:rsidR="0098239F">
        <w:rPr>
          <w:rFonts w:ascii="Arial" w:hAnsi="Arial" w:cs="Arial"/>
        </w:rPr>
        <w:t>ità</w:t>
      </w:r>
      <w:r w:rsidR="005A5716" w:rsidRPr="005A5716">
        <w:rPr>
          <w:rFonts w:ascii="Arial" w:hAnsi="Arial" w:cs="Arial"/>
        </w:rPr>
        <w:t xml:space="preserve"> e multifattorial</w:t>
      </w:r>
      <w:r w:rsidR="0098239F">
        <w:rPr>
          <w:rFonts w:ascii="Arial" w:hAnsi="Arial" w:cs="Arial"/>
        </w:rPr>
        <w:t>ità della malattia</w:t>
      </w:r>
      <w:r w:rsidR="00AD305F">
        <w:rPr>
          <w:rFonts w:ascii="Arial" w:hAnsi="Arial" w:cs="Arial"/>
        </w:rPr>
        <w:t>, rimane</w:t>
      </w:r>
      <w:r w:rsidR="005A5716" w:rsidRPr="005A5716">
        <w:rPr>
          <w:rFonts w:ascii="Arial" w:hAnsi="Arial" w:cs="Arial"/>
        </w:rPr>
        <w:t xml:space="preserve"> </w:t>
      </w:r>
      <w:r w:rsidR="00AD305F">
        <w:rPr>
          <w:rFonts w:ascii="Arial" w:hAnsi="Arial" w:cs="Arial"/>
        </w:rPr>
        <w:t>un gap da colmare</w:t>
      </w:r>
      <w:r w:rsidR="005A5716" w:rsidRPr="005A5716">
        <w:rPr>
          <w:rFonts w:ascii="Arial" w:hAnsi="Arial" w:cs="Arial"/>
        </w:rPr>
        <w:t xml:space="preserve"> per dare </w:t>
      </w:r>
      <w:r w:rsidR="00AD305F" w:rsidRPr="005A5716">
        <w:rPr>
          <w:rFonts w:ascii="Arial" w:hAnsi="Arial" w:cs="Arial"/>
        </w:rPr>
        <w:t xml:space="preserve">piena </w:t>
      </w:r>
      <w:r w:rsidR="005A5716" w:rsidRPr="005A5716">
        <w:rPr>
          <w:rFonts w:ascii="Arial" w:hAnsi="Arial" w:cs="Arial"/>
        </w:rPr>
        <w:t xml:space="preserve">applicazione </w:t>
      </w:r>
      <w:r w:rsidR="00AD305F">
        <w:rPr>
          <w:rFonts w:ascii="Arial" w:hAnsi="Arial" w:cs="Arial"/>
        </w:rPr>
        <w:t>agli</w:t>
      </w:r>
      <w:r w:rsidR="005A5716">
        <w:rPr>
          <w:rFonts w:ascii="Arial" w:hAnsi="Arial" w:cs="Arial"/>
        </w:rPr>
        <w:t xml:space="preserve"> </w:t>
      </w:r>
      <w:r w:rsidR="005A5716" w:rsidRPr="005A5716">
        <w:rPr>
          <w:rFonts w:ascii="Arial" w:hAnsi="Arial" w:cs="Arial"/>
        </w:rPr>
        <w:t xml:space="preserve">Standard di Cura Italiani e </w:t>
      </w:r>
      <w:r w:rsidR="00AD305F">
        <w:rPr>
          <w:rFonts w:ascii="Arial" w:hAnsi="Arial" w:cs="Arial"/>
        </w:rPr>
        <w:t>alle</w:t>
      </w:r>
      <w:r w:rsidR="005A5716" w:rsidRPr="005A5716">
        <w:rPr>
          <w:rFonts w:ascii="Arial" w:hAnsi="Arial" w:cs="Arial"/>
        </w:rPr>
        <w:t xml:space="preserve"> linee guida internazionali, soprattutto </w:t>
      </w:r>
      <w:r w:rsidR="00AD305F">
        <w:rPr>
          <w:rFonts w:ascii="Arial" w:hAnsi="Arial" w:cs="Arial"/>
        </w:rPr>
        <w:t xml:space="preserve">su alcuni </w:t>
      </w:r>
      <w:r w:rsidR="00C52C64">
        <w:rPr>
          <w:rFonts w:ascii="Arial" w:hAnsi="Arial" w:cs="Arial"/>
        </w:rPr>
        <w:t>aspetti</w:t>
      </w:r>
      <w:r w:rsidR="005A5716" w:rsidRPr="005A5716">
        <w:rPr>
          <w:rFonts w:ascii="Arial" w:hAnsi="Arial" w:cs="Arial"/>
        </w:rPr>
        <w:t xml:space="preserve">, </w:t>
      </w:r>
      <w:r w:rsidR="00AD305F">
        <w:rPr>
          <w:rFonts w:ascii="Arial" w:hAnsi="Arial" w:cs="Arial"/>
        </w:rPr>
        <w:t>come</w:t>
      </w:r>
      <w:r w:rsidR="005A5716" w:rsidRPr="005A5716">
        <w:rPr>
          <w:rFonts w:ascii="Arial" w:hAnsi="Arial" w:cs="Arial"/>
        </w:rPr>
        <w:t xml:space="preserve"> </w:t>
      </w:r>
      <w:r w:rsidR="00732B3C">
        <w:rPr>
          <w:rFonts w:ascii="Arial" w:hAnsi="Arial" w:cs="Arial"/>
        </w:rPr>
        <w:t>il</w:t>
      </w:r>
      <w:r w:rsidR="005A5716" w:rsidRPr="005A5716">
        <w:rPr>
          <w:rFonts w:ascii="Arial" w:hAnsi="Arial" w:cs="Arial"/>
        </w:rPr>
        <w:t xml:space="preserve"> monitoraggio del piede</w:t>
      </w:r>
      <w:r w:rsidR="00AD305F">
        <w:rPr>
          <w:rFonts w:ascii="Arial" w:hAnsi="Arial" w:cs="Arial"/>
        </w:rPr>
        <w:t xml:space="preserve">: </w:t>
      </w:r>
      <w:r w:rsidR="00AD305F" w:rsidRPr="00AD305F">
        <w:rPr>
          <w:rFonts w:ascii="Arial" w:hAnsi="Arial" w:cs="Arial"/>
          <w:b/>
          <w:i/>
        </w:rPr>
        <w:t>“meno glicemie e più piedi nudi sui lettini”</w:t>
      </w:r>
      <w:r w:rsidR="00AD305F" w:rsidRPr="00AD305F">
        <w:rPr>
          <w:rFonts w:ascii="Arial" w:hAnsi="Arial" w:cs="Arial"/>
        </w:rPr>
        <w:t xml:space="preserve"> potrebbe essere il motto di una </w:t>
      </w:r>
      <w:r w:rsidR="0098239F">
        <w:rPr>
          <w:rFonts w:ascii="Arial" w:hAnsi="Arial" w:cs="Arial"/>
        </w:rPr>
        <w:t>rinnovata</w:t>
      </w:r>
      <w:r w:rsidR="00AD305F" w:rsidRPr="00AD305F">
        <w:rPr>
          <w:rFonts w:ascii="Arial" w:hAnsi="Arial" w:cs="Arial"/>
        </w:rPr>
        <w:t xml:space="preserve"> competenza specialistica.</w:t>
      </w:r>
    </w:p>
    <w:p w:rsidR="00563859" w:rsidRDefault="00563859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</w:rPr>
      </w:pPr>
    </w:p>
    <w:p w:rsidR="005E2D62" w:rsidRPr="005E2D62" w:rsidRDefault="005E2D62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  <w:r w:rsidRPr="005E2D62">
        <w:rPr>
          <w:rFonts w:ascii="Arial" w:hAnsi="Arial" w:cs="Arial"/>
          <w:b/>
          <w:i/>
        </w:rPr>
        <w:t xml:space="preserve">A TARGET </w:t>
      </w:r>
      <w:r>
        <w:rPr>
          <w:rFonts w:ascii="Arial" w:hAnsi="Arial" w:cs="Arial"/>
          <w:b/>
          <w:i/>
        </w:rPr>
        <w:t xml:space="preserve">EMOGLOBINA </w:t>
      </w:r>
      <w:r w:rsidRPr="005E2D62">
        <w:rPr>
          <w:rFonts w:ascii="Arial" w:hAnsi="Arial" w:cs="Arial"/>
          <w:b/>
          <w:i/>
        </w:rPr>
        <w:t>GLICATA, PROFILO LIPIDICO, COLESTEROLO E PRESSIONE, MA ANCORA TROPPI PAZIENTI OBESI</w:t>
      </w:r>
    </w:p>
    <w:p w:rsidR="00407CC8" w:rsidRDefault="00C52C64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 </w:t>
      </w:r>
      <w:r w:rsidR="000A0A9F">
        <w:rPr>
          <w:rFonts w:ascii="Arial" w:hAnsi="Arial" w:cs="Arial"/>
        </w:rPr>
        <w:t>raggiungimento</w:t>
      </w:r>
      <w:r>
        <w:rPr>
          <w:rFonts w:ascii="Arial" w:hAnsi="Arial" w:cs="Arial"/>
        </w:rPr>
        <w:t xml:space="preserve"> dei target </w:t>
      </w:r>
      <w:r w:rsidR="00562ABB">
        <w:rPr>
          <w:rFonts w:ascii="Arial" w:hAnsi="Arial" w:cs="Arial"/>
        </w:rPr>
        <w:t xml:space="preserve">di cura </w:t>
      </w:r>
      <w:r>
        <w:rPr>
          <w:rFonts w:ascii="Arial" w:hAnsi="Arial" w:cs="Arial"/>
        </w:rPr>
        <w:t xml:space="preserve">intermedi, gli Annali FDC mostrano </w:t>
      </w:r>
      <w:r w:rsidR="00562ABB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Pr="0008180D">
        <w:rPr>
          <w:rFonts w:ascii="Arial" w:hAnsi="Arial" w:cs="Arial"/>
          <w:b/>
        </w:rPr>
        <w:t>o</w:t>
      </w:r>
      <w:r w:rsidR="003F590C" w:rsidRPr="0008180D">
        <w:rPr>
          <w:rFonts w:ascii="Arial" w:hAnsi="Arial" w:cs="Arial"/>
          <w:b/>
        </w:rPr>
        <w:t>ltre la metà del campione</w:t>
      </w:r>
      <w:r w:rsidR="003F590C" w:rsidRPr="003F590C">
        <w:rPr>
          <w:rFonts w:ascii="Arial" w:hAnsi="Arial" w:cs="Arial"/>
        </w:rPr>
        <w:t xml:space="preserve"> present</w:t>
      </w:r>
      <w:r w:rsidR="00562ABB">
        <w:rPr>
          <w:rFonts w:ascii="Arial" w:hAnsi="Arial" w:cs="Arial"/>
        </w:rPr>
        <w:t>a</w:t>
      </w:r>
      <w:r w:rsidR="003F590C" w:rsidRPr="003F590C">
        <w:rPr>
          <w:rFonts w:ascii="Arial" w:hAnsi="Arial" w:cs="Arial"/>
        </w:rPr>
        <w:t xml:space="preserve"> livelli di </w:t>
      </w:r>
      <w:r w:rsidRPr="0008180D">
        <w:rPr>
          <w:rFonts w:ascii="Arial" w:hAnsi="Arial" w:cs="Arial"/>
          <w:b/>
        </w:rPr>
        <w:t>emoglobina glicata</w:t>
      </w:r>
      <w:r w:rsidR="003F590C" w:rsidRPr="0008180D">
        <w:rPr>
          <w:rFonts w:ascii="Arial" w:hAnsi="Arial" w:cs="Arial"/>
          <w:b/>
        </w:rPr>
        <w:t xml:space="preserve"> inferiore o uguale a</w:t>
      </w:r>
      <w:r w:rsidRPr="0008180D">
        <w:rPr>
          <w:rFonts w:ascii="Arial" w:hAnsi="Arial" w:cs="Arial"/>
          <w:b/>
        </w:rPr>
        <w:t>l</w:t>
      </w:r>
      <w:r w:rsidR="003F590C" w:rsidRPr="0008180D">
        <w:rPr>
          <w:rFonts w:ascii="Arial" w:hAnsi="Arial" w:cs="Arial"/>
          <w:b/>
        </w:rPr>
        <w:t xml:space="preserve"> 7%</w:t>
      </w:r>
      <w:r>
        <w:rPr>
          <w:rFonts w:ascii="Arial" w:hAnsi="Arial" w:cs="Arial"/>
        </w:rPr>
        <w:t>,</w:t>
      </w:r>
      <w:r w:rsidR="003F590C">
        <w:rPr>
          <w:rFonts w:ascii="Arial" w:hAnsi="Arial" w:cs="Arial"/>
        </w:rPr>
        <w:t xml:space="preserve"> come raccomandato dagli </w:t>
      </w:r>
      <w:r w:rsidR="003F590C" w:rsidRPr="003F590C">
        <w:rPr>
          <w:rFonts w:ascii="Arial" w:hAnsi="Arial" w:cs="Arial"/>
        </w:rPr>
        <w:t>Standard Italiani</w:t>
      </w:r>
      <w:r w:rsidR="003F590C">
        <w:rPr>
          <w:rFonts w:ascii="Arial" w:hAnsi="Arial" w:cs="Arial"/>
        </w:rPr>
        <w:t xml:space="preserve"> </w:t>
      </w:r>
      <w:r w:rsidR="003F590C" w:rsidRPr="003F590C">
        <w:rPr>
          <w:rFonts w:ascii="Arial" w:hAnsi="Arial" w:cs="Arial"/>
        </w:rPr>
        <w:t>per la Cura del Diabete Mellito</w:t>
      </w:r>
      <w:r w:rsidR="003F590C">
        <w:rPr>
          <w:rFonts w:ascii="Arial" w:hAnsi="Arial" w:cs="Arial"/>
        </w:rPr>
        <w:t>,</w:t>
      </w:r>
      <w:r w:rsidR="003F590C" w:rsidRPr="003F590C">
        <w:rPr>
          <w:rFonts w:ascii="Arial" w:hAnsi="Arial" w:cs="Arial"/>
        </w:rPr>
        <w:t xml:space="preserve"> </w:t>
      </w:r>
      <w:r w:rsidR="003F590C">
        <w:rPr>
          <w:rFonts w:ascii="Arial" w:hAnsi="Arial" w:cs="Arial"/>
        </w:rPr>
        <w:t>dal</w:t>
      </w:r>
      <w:r w:rsidR="003F590C" w:rsidRPr="003F590C">
        <w:rPr>
          <w:rFonts w:ascii="Arial" w:hAnsi="Arial" w:cs="Arial"/>
        </w:rPr>
        <w:t>l’ADA e d</w:t>
      </w:r>
      <w:r w:rsidR="003F590C">
        <w:rPr>
          <w:rFonts w:ascii="Arial" w:hAnsi="Arial" w:cs="Arial"/>
        </w:rPr>
        <w:t>a</w:t>
      </w:r>
      <w:r w:rsidR="003F590C" w:rsidRPr="003F590C">
        <w:rPr>
          <w:rFonts w:ascii="Arial" w:hAnsi="Arial" w:cs="Arial"/>
        </w:rPr>
        <w:t>ll’EASD</w:t>
      </w:r>
      <w:r w:rsidR="003F590C">
        <w:rPr>
          <w:rFonts w:ascii="Arial" w:hAnsi="Arial" w:cs="Arial"/>
        </w:rPr>
        <w:t xml:space="preserve">. </w:t>
      </w:r>
      <w:r w:rsidR="0008180D">
        <w:rPr>
          <w:rFonts w:ascii="Arial" w:hAnsi="Arial" w:cs="Arial"/>
        </w:rPr>
        <w:t xml:space="preserve">Buono anche il </w:t>
      </w:r>
      <w:r w:rsidR="003F590C" w:rsidRPr="003F590C">
        <w:rPr>
          <w:rFonts w:ascii="Arial" w:hAnsi="Arial" w:cs="Arial"/>
        </w:rPr>
        <w:t xml:space="preserve">controllo del </w:t>
      </w:r>
      <w:r w:rsidR="003F590C" w:rsidRPr="00171AAE">
        <w:rPr>
          <w:rFonts w:ascii="Arial" w:hAnsi="Arial" w:cs="Arial"/>
          <w:b/>
        </w:rPr>
        <w:t>profilo lipidico</w:t>
      </w:r>
      <w:r w:rsidR="0008180D">
        <w:rPr>
          <w:rFonts w:ascii="Arial" w:hAnsi="Arial" w:cs="Arial"/>
        </w:rPr>
        <w:t xml:space="preserve">: </w:t>
      </w:r>
      <w:r w:rsidR="003F590C" w:rsidRPr="00171AAE">
        <w:rPr>
          <w:rFonts w:ascii="Arial" w:hAnsi="Arial" w:cs="Arial"/>
          <w:b/>
        </w:rPr>
        <w:t xml:space="preserve">oltre il 60% </w:t>
      </w:r>
      <w:r w:rsidR="003F590C" w:rsidRPr="0008180D">
        <w:rPr>
          <w:rFonts w:ascii="Arial" w:hAnsi="Arial" w:cs="Arial"/>
        </w:rPr>
        <w:t>dei pazienti presenta valori di</w:t>
      </w:r>
      <w:r w:rsidR="00B7622D" w:rsidRPr="00171AAE">
        <w:rPr>
          <w:rFonts w:ascii="Arial" w:hAnsi="Arial" w:cs="Arial"/>
          <w:b/>
        </w:rPr>
        <w:t xml:space="preserve"> </w:t>
      </w:r>
      <w:r w:rsidR="003F590C" w:rsidRPr="00171AAE">
        <w:rPr>
          <w:rFonts w:ascii="Arial" w:hAnsi="Arial" w:cs="Arial"/>
          <w:b/>
        </w:rPr>
        <w:t>colesterolo LDL inferiori a 100</w:t>
      </w:r>
      <w:r w:rsidR="003F590C" w:rsidRPr="003F590C">
        <w:rPr>
          <w:rFonts w:ascii="Arial" w:hAnsi="Arial" w:cs="Arial"/>
        </w:rPr>
        <w:t xml:space="preserve"> </w:t>
      </w:r>
      <w:r w:rsidR="003F590C" w:rsidRPr="0008180D">
        <w:rPr>
          <w:rFonts w:ascii="Arial" w:hAnsi="Arial" w:cs="Arial"/>
          <w:b/>
        </w:rPr>
        <w:t>mg/dl</w:t>
      </w:r>
      <w:r w:rsidR="003F590C" w:rsidRPr="003F590C">
        <w:rPr>
          <w:rFonts w:ascii="Arial" w:hAnsi="Arial" w:cs="Arial"/>
        </w:rPr>
        <w:t xml:space="preserve"> e solo il 13.8% valori di colesterolo LDL &gt;130 mg/dl.</w:t>
      </w:r>
      <w:r w:rsidR="0008180D">
        <w:rPr>
          <w:rFonts w:ascii="Arial" w:hAnsi="Arial" w:cs="Arial"/>
        </w:rPr>
        <w:t xml:space="preserve"> I</w:t>
      </w:r>
      <w:r w:rsidR="00B7622D" w:rsidRPr="00B7622D">
        <w:rPr>
          <w:rFonts w:ascii="Arial" w:hAnsi="Arial" w:cs="Arial"/>
        </w:rPr>
        <w:t xml:space="preserve"> </w:t>
      </w:r>
      <w:r w:rsidR="00B7622D" w:rsidRPr="0008180D">
        <w:rPr>
          <w:rFonts w:ascii="Arial" w:hAnsi="Arial" w:cs="Arial"/>
          <w:b/>
        </w:rPr>
        <w:t>pazienti a target per la</w:t>
      </w:r>
      <w:r w:rsidR="00B7622D" w:rsidRPr="00B7622D">
        <w:rPr>
          <w:rFonts w:ascii="Arial" w:hAnsi="Arial" w:cs="Arial"/>
        </w:rPr>
        <w:t xml:space="preserve"> </w:t>
      </w:r>
      <w:r w:rsidR="0008180D">
        <w:rPr>
          <w:rFonts w:ascii="Arial" w:hAnsi="Arial" w:cs="Arial"/>
          <w:b/>
        </w:rPr>
        <w:t>pressione arteriosa (PA)</w:t>
      </w:r>
      <w:r w:rsidR="00B7622D">
        <w:rPr>
          <w:rFonts w:ascii="Arial" w:hAnsi="Arial" w:cs="Arial"/>
        </w:rPr>
        <w:t xml:space="preserve"> </w:t>
      </w:r>
      <w:r w:rsidR="00B7622D" w:rsidRPr="0008180D">
        <w:rPr>
          <w:rFonts w:ascii="Arial" w:hAnsi="Arial" w:cs="Arial"/>
          <w:b/>
        </w:rPr>
        <w:t>sistolica</w:t>
      </w:r>
      <w:r w:rsidR="00B7622D" w:rsidRPr="00B7622D">
        <w:rPr>
          <w:rFonts w:ascii="Arial" w:hAnsi="Arial" w:cs="Arial"/>
        </w:rPr>
        <w:t xml:space="preserve"> sono</w:t>
      </w:r>
      <w:r w:rsidR="00B7622D">
        <w:rPr>
          <w:rFonts w:ascii="Arial" w:hAnsi="Arial" w:cs="Arial"/>
        </w:rPr>
        <w:t xml:space="preserve"> il </w:t>
      </w:r>
      <w:r w:rsidR="00B7622D" w:rsidRPr="0008180D">
        <w:rPr>
          <w:rFonts w:ascii="Arial" w:hAnsi="Arial" w:cs="Arial"/>
          <w:b/>
        </w:rPr>
        <w:t>60.5%</w:t>
      </w:r>
      <w:r w:rsidR="00B7622D">
        <w:rPr>
          <w:rFonts w:ascii="Arial" w:hAnsi="Arial" w:cs="Arial"/>
        </w:rPr>
        <w:t xml:space="preserve">, </w:t>
      </w:r>
      <w:r w:rsidR="0008180D">
        <w:rPr>
          <w:rFonts w:ascii="Arial" w:hAnsi="Arial" w:cs="Arial"/>
        </w:rPr>
        <w:t>quelli</w:t>
      </w:r>
      <w:r w:rsidR="00B7622D" w:rsidRPr="00B7622D">
        <w:rPr>
          <w:rFonts w:ascii="Arial" w:hAnsi="Arial" w:cs="Arial"/>
        </w:rPr>
        <w:t xml:space="preserve"> a target per la </w:t>
      </w:r>
      <w:r w:rsidR="00B7622D" w:rsidRPr="0008180D">
        <w:rPr>
          <w:rFonts w:ascii="Arial" w:hAnsi="Arial" w:cs="Arial"/>
          <w:b/>
        </w:rPr>
        <w:t>PA diastolica</w:t>
      </w:r>
      <w:r w:rsidR="00B7622D" w:rsidRPr="00B7622D">
        <w:rPr>
          <w:rFonts w:ascii="Arial" w:hAnsi="Arial" w:cs="Arial"/>
        </w:rPr>
        <w:t xml:space="preserve"> superano</w:t>
      </w:r>
      <w:r w:rsidR="0008180D">
        <w:rPr>
          <w:rFonts w:ascii="Arial" w:hAnsi="Arial" w:cs="Arial"/>
        </w:rPr>
        <w:t xml:space="preserve"> </w:t>
      </w:r>
      <w:r w:rsidR="00B7622D" w:rsidRPr="0008180D">
        <w:rPr>
          <w:rFonts w:ascii="Arial" w:hAnsi="Arial" w:cs="Arial"/>
          <w:b/>
        </w:rPr>
        <w:t>l’80%</w:t>
      </w:r>
      <w:r w:rsidR="0008180D">
        <w:rPr>
          <w:rFonts w:ascii="Arial" w:hAnsi="Arial" w:cs="Arial"/>
        </w:rPr>
        <w:t xml:space="preserve">; </w:t>
      </w:r>
      <w:r w:rsidR="0008180D" w:rsidRPr="0008180D">
        <w:rPr>
          <w:rFonts w:ascii="Arial" w:hAnsi="Arial" w:cs="Arial"/>
          <w:b/>
        </w:rPr>
        <w:t xml:space="preserve">in regola con </w:t>
      </w:r>
      <w:r w:rsidR="00B7622D" w:rsidRPr="0008180D">
        <w:rPr>
          <w:rFonts w:ascii="Arial" w:hAnsi="Arial" w:cs="Arial"/>
          <w:b/>
        </w:rPr>
        <w:t>entrambi i valori il 58.6 % dei pazienti</w:t>
      </w:r>
      <w:r w:rsidR="00B7622D" w:rsidRPr="00B7622D">
        <w:rPr>
          <w:rFonts w:ascii="Arial" w:hAnsi="Arial" w:cs="Arial"/>
        </w:rPr>
        <w:t xml:space="preserve">, risultato </w:t>
      </w:r>
      <w:r w:rsidR="0008180D">
        <w:rPr>
          <w:rFonts w:ascii="Arial" w:hAnsi="Arial" w:cs="Arial"/>
        </w:rPr>
        <w:t>che</w:t>
      </w:r>
      <w:r w:rsidR="00B7622D" w:rsidRPr="00B7622D">
        <w:rPr>
          <w:rFonts w:ascii="Arial" w:hAnsi="Arial" w:cs="Arial"/>
        </w:rPr>
        <w:t xml:space="preserve"> dimostra l’attenzione del diabetologo di questi centri al controllo globale dei fattori</w:t>
      </w:r>
      <w:r w:rsidR="00B7622D">
        <w:rPr>
          <w:rFonts w:ascii="Arial" w:hAnsi="Arial" w:cs="Arial"/>
        </w:rPr>
        <w:t xml:space="preserve"> </w:t>
      </w:r>
      <w:r w:rsidR="00B7622D" w:rsidRPr="00B7622D">
        <w:rPr>
          <w:rFonts w:ascii="Arial" w:hAnsi="Arial" w:cs="Arial"/>
        </w:rPr>
        <w:t>di rischio cardiovascolar</w:t>
      </w:r>
      <w:r w:rsidR="0008180D">
        <w:rPr>
          <w:rFonts w:ascii="Arial" w:hAnsi="Arial" w:cs="Arial"/>
        </w:rPr>
        <w:t>e.</w:t>
      </w:r>
      <w:r w:rsidR="00562ABB">
        <w:rPr>
          <w:rFonts w:ascii="Arial" w:hAnsi="Arial" w:cs="Arial"/>
        </w:rPr>
        <w:t xml:space="preserve"> Cattive notizie, invece, per l’</w:t>
      </w:r>
      <w:r w:rsidR="00562ABB" w:rsidRPr="00562ABB">
        <w:rPr>
          <w:rFonts w:ascii="Arial" w:hAnsi="Arial" w:cs="Arial"/>
          <w:b/>
        </w:rPr>
        <w:t>Indice di Massa Corpore</w:t>
      </w:r>
      <w:r w:rsidR="0098239F">
        <w:rPr>
          <w:rFonts w:ascii="Arial" w:hAnsi="Arial" w:cs="Arial"/>
          <w:b/>
        </w:rPr>
        <w:t>a</w:t>
      </w:r>
      <w:r w:rsidR="00562ABB">
        <w:rPr>
          <w:rFonts w:ascii="Arial" w:hAnsi="Arial" w:cs="Arial"/>
        </w:rPr>
        <w:t xml:space="preserve"> (Body Mass Index </w:t>
      </w:r>
      <w:r w:rsidR="00562ABB" w:rsidRPr="00562ABB">
        <w:rPr>
          <w:rFonts w:ascii="Arial" w:hAnsi="Arial" w:cs="Arial"/>
          <w:i/>
        </w:rPr>
        <w:t>BMI</w:t>
      </w:r>
      <w:r w:rsidR="00562ABB">
        <w:rPr>
          <w:rFonts w:ascii="Arial" w:hAnsi="Arial" w:cs="Arial"/>
        </w:rPr>
        <w:t xml:space="preserve">): è </w:t>
      </w:r>
      <w:r w:rsidR="00B7622D" w:rsidRPr="00562ABB">
        <w:rPr>
          <w:rFonts w:ascii="Arial" w:hAnsi="Arial" w:cs="Arial"/>
          <w:b/>
        </w:rPr>
        <w:t>obes</w:t>
      </w:r>
      <w:r w:rsidR="00562ABB" w:rsidRPr="00562ABB">
        <w:rPr>
          <w:rFonts w:ascii="Arial" w:hAnsi="Arial" w:cs="Arial"/>
          <w:b/>
        </w:rPr>
        <w:t>o</w:t>
      </w:r>
      <w:r w:rsidR="00B7622D" w:rsidRPr="00562ABB">
        <w:rPr>
          <w:rFonts w:ascii="Arial" w:hAnsi="Arial" w:cs="Arial"/>
          <w:b/>
        </w:rPr>
        <w:t xml:space="preserve"> </w:t>
      </w:r>
      <w:r w:rsidR="00562ABB" w:rsidRPr="00562ABB">
        <w:rPr>
          <w:rFonts w:ascii="Arial" w:hAnsi="Arial" w:cs="Arial"/>
          <w:b/>
        </w:rPr>
        <w:t xml:space="preserve">il 42.3% </w:t>
      </w:r>
      <w:r w:rsidR="00407CC8">
        <w:rPr>
          <w:rFonts w:ascii="Arial" w:hAnsi="Arial" w:cs="Arial"/>
          <w:b/>
        </w:rPr>
        <w:t>del campione</w:t>
      </w:r>
      <w:r w:rsidR="00562ABB">
        <w:rPr>
          <w:rFonts w:ascii="Arial" w:hAnsi="Arial" w:cs="Arial"/>
        </w:rPr>
        <w:t xml:space="preserve"> </w:t>
      </w:r>
      <w:r w:rsidR="00B7622D">
        <w:rPr>
          <w:rFonts w:ascii="Arial" w:hAnsi="Arial" w:cs="Arial"/>
        </w:rPr>
        <w:t>(</w:t>
      </w:r>
      <w:r w:rsidR="00B7622D" w:rsidRPr="00B7622D">
        <w:rPr>
          <w:rFonts w:ascii="Arial" w:hAnsi="Arial" w:cs="Arial"/>
        </w:rPr>
        <w:t>BMI&gt;30 kg/m2</w:t>
      </w:r>
      <w:r w:rsidR="00B7622D">
        <w:rPr>
          <w:rFonts w:ascii="Arial" w:hAnsi="Arial" w:cs="Arial"/>
        </w:rPr>
        <w:t>),</w:t>
      </w:r>
      <w:r w:rsidR="00B7622D" w:rsidRPr="00B7622D">
        <w:rPr>
          <w:rFonts w:ascii="Arial" w:hAnsi="Arial" w:cs="Arial"/>
        </w:rPr>
        <w:t xml:space="preserve"> </w:t>
      </w:r>
      <w:r w:rsidR="00562ABB">
        <w:rPr>
          <w:rFonts w:ascii="Arial" w:hAnsi="Arial" w:cs="Arial"/>
        </w:rPr>
        <w:t>mentre la</w:t>
      </w:r>
      <w:r w:rsidR="00B7622D">
        <w:rPr>
          <w:rFonts w:ascii="Arial" w:hAnsi="Arial" w:cs="Arial"/>
        </w:rPr>
        <w:t xml:space="preserve"> </w:t>
      </w:r>
      <w:r w:rsidR="00B7622D" w:rsidRPr="00B7622D">
        <w:rPr>
          <w:rFonts w:ascii="Arial" w:hAnsi="Arial" w:cs="Arial"/>
        </w:rPr>
        <w:t>quota</w:t>
      </w:r>
      <w:r w:rsidR="00B7622D">
        <w:rPr>
          <w:rFonts w:ascii="Arial" w:hAnsi="Arial" w:cs="Arial"/>
        </w:rPr>
        <w:t xml:space="preserve"> </w:t>
      </w:r>
      <w:r w:rsidR="00B7622D" w:rsidRPr="00B7622D">
        <w:rPr>
          <w:rFonts w:ascii="Arial" w:hAnsi="Arial" w:cs="Arial"/>
        </w:rPr>
        <w:t>dei normopeso (con BMI&lt;25 kg/m2)</w:t>
      </w:r>
      <w:r w:rsidR="00562ABB">
        <w:rPr>
          <w:rFonts w:ascii="Arial" w:hAnsi="Arial" w:cs="Arial"/>
        </w:rPr>
        <w:t xml:space="preserve"> si attesta</w:t>
      </w:r>
      <w:r w:rsidR="00B7622D">
        <w:rPr>
          <w:rFonts w:ascii="Arial" w:hAnsi="Arial" w:cs="Arial"/>
        </w:rPr>
        <w:t xml:space="preserve"> </w:t>
      </w:r>
      <w:r w:rsidR="00562ABB" w:rsidRPr="00B7622D">
        <w:rPr>
          <w:rFonts w:ascii="Arial" w:hAnsi="Arial" w:cs="Arial"/>
        </w:rPr>
        <w:t xml:space="preserve">solo </w:t>
      </w:r>
      <w:r w:rsidR="00562ABB">
        <w:rPr>
          <w:rFonts w:ascii="Arial" w:hAnsi="Arial" w:cs="Arial"/>
        </w:rPr>
        <w:t>al</w:t>
      </w:r>
      <w:r w:rsidR="00562ABB" w:rsidRPr="00B7622D">
        <w:rPr>
          <w:rFonts w:ascii="Arial" w:hAnsi="Arial" w:cs="Arial"/>
        </w:rPr>
        <w:t xml:space="preserve"> 18.5%</w:t>
      </w:r>
      <w:r w:rsidR="00B7622D">
        <w:rPr>
          <w:rFonts w:ascii="Arial" w:hAnsi="Arial" w:cs="Arial"/>
        </w:rPr>
        <w:t xml:space="preserve">. </w:t>
      </w:r>
      <w:r w:rsidR="00562ABB">
        <w:rPr>
          <w:rFonts w:ascii="Arial" w:hAnsi="Arial" w:cs="Arial"/>
        </w:rPr>
        <w:t>Margini di miglioramento anche per quanto riguarda l’</w:t>
      </w:r>
      <w:r w:rsidR="00562ABB" w:rsidRPr="00407CC8">
        <w:rPr>
          <w:rFonts w:ascii="Arial" w:hAnsi="Arial" w:cs="Arial"/>
          <w:b/>
        </w:rPr>
        <w:t>abitudine al fumo</w:t>
      </w:r>
      <w:r w:rsidR="00407CC8">
        <w:rPr>
          <w:rFonts w:ascii="Arial" w:hAnsi="Arial" w:cs="Arial"/>
        </w:rPr>
        <w:t>,</w:t>
      </w:r>
      <w:r w:rsidR="00562ABB">
        <w:rPr>
          <w:rFonts w:ascii="Arial" w:hAnsi="Arial" w:cs="Arial"/>
        </w:rPr>
        <w:t xml:space="preserve"> che interessa il </w:t>
      </w:r>
      <w:r w:rsidR="00B7622D" w:rsidRPr="00407CC8">
        <w:rPr>
          <w:rFonts w:ascii="Arial" w:hAnsi="Arial" w:cs="Arial"/>
          <w:b/>
        </w:rPr>
        <w:t>17%</w:t>
      </w:r>
      <w:r w:rsidR="00562ABB" w:rsidRPr="00407CC8">
        <w:rPr>
          <w:rFonts w:ascii="Arial" w:hAnsi="Arial" w:cs="Arial"/>
          <w:b/>
        </w:rPr>
        <w:t xml:space="preserve"> dei pazienti</w:t>
      </w:r>
      <w:r w:rsidR="00B7622D" w:rsidRPr="00B7622D">
        <w:rPr>
          <w:rFonts w:ascii="Arial" w:hAnsi="Arial" w:cs="Arial"/>
        </w:rPr>
        <w:t>.</w:t>
      </w:r>
      <w:r w:rsidR="00B7622D">
        <w:rPr>
          <w:rFonts w:ascii="Arial" w:hAnsi="Arial" w:cs="Arial"/>
        </w:rPr>
        <w:t xml:space="preserve"> </w:t>
      </w:r>
      <w:r w:rsidR="00417275">
        <w:rPr>
          <w:rFonts w:ascii="Arial" w:hAnsi="Arial" w:cs="Arial"/>
        </w:rPr>
        <w:t>L</w:t>
      </w:r>
      <w:r w:rsidR="00B7622D" w:rsidRPr="00B7622D">
        <w:rPr>
          <w:rFonts w:ascii="Arial" w:hAnsi="Arial" w:cs="Arial"/>
        </w:rPr>
        <w:t xml:space="preserve">a </w:t>
      </w:r>
      <w:r w:rsidR="00B7622D" w:rsidRPr="00407CC8">
        <w:rPr>
          <w:rFonts w:ascii="Arial" w:hAnsi="Arial" w:cs="Arial"/>
          <w:b/>
        </w:rPr>
        <w:t>funzione renale</w:t>
      </w:r>
      <w:r w:rsidR="00417275">
        <w:rPr>
          <w:rFonts w:ascii="Arial" w:hAnsi="Arial" w:cs="Arial"/>
        </w:rPr>
        <w:t xml:space="preserve"> è</w:t>
      </w:r>
      <w:r w:rsidR="002A73B6">
        <w:rPr>
          <w:rFonts w:ascii="Arial" w:hAnsi="Arial" w:cs="Arial"/>
        </w:rPr>
        <w:t xml:space="preserve"> </w:t>
      </w:r>
      <w:r w:rsidR="002A73B6" w:rsidRPr="00407CC8">
        <w:rPr>
          <w:rFonts w:ascii="Arial" w:hAnsi="Arial" w:cs="Arial"/>
          <w:b/>
        </w:rPr>
        <w:t>normale nel</w:t>
      </w:r>
      <w:r w:rsidR="00B7622D" w:rsidRPr="00407CC8">
        <w:rPr>
          <w:rFonts w:ascii="Arial" w:hAnsi="Arial" w:cs="Arial"/>
          <w:b/>
        </w:rPr>
        <w:t xml:space="preserve"> 73% </w:t>
      </w:r>
      <w:r w:rsidR="00417275">
        <w:rPr>
          <w:rFonts w:ascii="Arial" w:hAnsi="Arial" w:cs="Arial"/>
        </w:rPr>
        <w:t>del campione</w:t>
      </w:r>
      <w:r w:rsidR="00B7622D" w:rsidRPr="00B7622D">
        <w:rPr>
          <w:rFonts w:ascii="Arial" w:hAnsi="Arial" w:cs="Arial"/>
        </w:rPr>
        <w:t xml:space="preserve"> (filtrato glomerulare &gt; 60 ml/min)</w:t>
      </w:r>
      <w:r w:rsidR="00417275">
        <w:rPr>
          <w:rFonts w:ascii="Arial" w:hAnsi="Arial" w:cs="Arial"/>
        </w:rPr>
        <w:t>, ma aumenta</w:t>
      </w:r>
      <w:r w:rsidR="00407CC8">
        <w:rPr>
          <w:rFonts w:ascii="Arial" w:hAnsi="Arial" w:cs="Arial"/>
        </w:rPr>
        <w:t xml:space="preserve"> </w:t>
      </w:r>
      <w:r w:rsidR="00544613" w:rsidRPr="00544613">
        <w:rPr>
          <w:rFonts w:ascii="Arial" w:hAnsi="Arial" w:cs="Arial"/>
        </w:rPr>
        <w:t xml:space="preserve">la quota di </w:t>
      </w:r>
      <w:r w:rsidR="002A73B6">
        <w:rPr>
          <w:rFonts w:ascii="Arial" w:hAnsi="Arial" w:cs="Arial"/>
        </w:rPr>
        <w:t>soggett</w:t>
      </w:r>
      <w:r w:rsidR="00544613" w:rsidRPr="00544613">
        <w:rPr>
          <w:rFonts w:ascii="Arial" w:hAnsi="Arial" w:cs="Arial"/>
        </w:rPr>
        <w:t xml:space="preserve">i con riduzione del filtrato glomerulare al di sotto di 60 ml/min, </w:t>
      </w:r>
      <w:r w:rsidR="002A73B6">
        <w:rPr>
          <w:rFonts w:ascii="Arial" w:hAnsi="Arial" w:cs="Arial"/>
        </w:rPr>
        <w:t>passata dal</w:t>
      </w:r>
      <w:r w:rsidR="00544613" w:rsidRPr="00544613">
        <w:rPr>
          <w:rFonts w:ascii="Arial" w:hAnsi="Arial" w:cs="Arial"/>
        </w:rPr>
        <w:t xml:space="preserve"> 23.8% </w:t>
      </w:r>
      <w:r w:rsidR="002A73B6">
        <w:rPr>
          <w:rFonts w:ascii="Arial" w:hAnsi="Arial" w:cs="Arial"/>
        </w:rPr>
        <w:t xml:space="preserve">degli </w:t>
      </w:r>
      <w:r w:rsidR="00544613" w:rsidRPr="00544613">
        <w:rPr>
          <w:rFonts w:ascii="Arial" w:hAnsi="Arial" w:cs="Arial"/>
        </w:rPr>
        <w:t>Annali 2012 al 27% in questo report</w:t>
      </w:r>
      <w:r w:rsidR="00544613">
        <w:rPr>
          <w:rFonts w:ascii="Arial" w:hAnsi="Arial" w:cs="Arial"/>
        </w:rPr>
        <w:t xml:space="preserve">. </w:t>
      </w:r>
    </w:p>
    <w:p w:rsidR="00732B3C" w:rsidRDefault="00732B3C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</w:p>
    <w:p w:rsidR="00B5081D" w:rsidRPr="00B5081D" w:rsidRDefault="00B5081D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  <w:r w:rsidRPr="00B5081D">
        <w:rPr>
          <w:rFonts w:ascii="Arial" w:hAnsi="Arial" w:cs="Arial"/>
          <w:b/>
          <w:i/>
        </w:rPr>
        <w:t xml:space="preserve">PASSI AVANTI </w:t>
      </w:r>
      <w:r>
        <w:rPr>
          <w:rFonts w:ascii="Arial" w:hAnsi="Arial" w:cs="Arial"/>
          <w:b/>
          <w:i/>
        </w:rPr>
        <w:t xml:space="preserve">PER </w:t>
      </w:r>
      <w:r w:rsidRPr="00B5081D">
        <w:rPr>
          <w:rFonts w:ascii="Arial" w:hAnsi="Arial" w:cs="Arial"/>
          <w:b/>
          <w:i/>
        </w:rPr>
        <w:t>L’APPROPRIATEZZA E IL CONTRASTO DELL’INERZIA TERAPEUTICA</w:t>
      </w:r>
    </w:p>
    <w:p w:rsidR="00407CC8" w:rsidRDefault="007E2192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</w:t>
      </w:r>
      <w:r w:rsidR="00407CC8" w:rsidRPr="007E2192">
        <w:rPr>
          <w:rFonts w:ascii="Arial" w:hAnsi="Arial" w:cs="Arial"/>
          <w:b/>
        </w:rPr>
        <w:t>trattamento farmacologico</w:t>
      </w:r>
      <w:r w:rsidR="00407CC8">
        <w:rPr>
          <w:rFonts w:ascii="Arial" w:hAnsi="Arial" w:cs="Arial"/>
        </w:rPr>
        <w:t xml:space="preserve">, l’analisi </w:t>
      </w:r>
      <w:r w:rsidR="00B24D7A">
        <w:rPr>
          <w:rFonts w:ascii="Arial" w:hAnsi="Arial" w:cs="Arial"/>
        </w:rPr>
        <w:t xml:space="preserve">evidenzia come </w:t>
      </w:r>
      <w:bookmarkStart w:id="0" w:name="_Hlk517285540"/>
      <w:r w:rsidR="00B24D7A">
        <w:rPr>
          <w:rFonts w:ascii="Arial" w:hAnsi="Arial" w:cs="Arial"/>
        </w:rPr>
        <w:t>la terapia</w:t>
      </w:r>
      <w:r w:rsidR="00B24D7A" w:rsidRPr="00B24D7A">
        <w:rPr>
          <w:rFonts w:ascii="Arial" w:hAnsi="Arial" w:cs="Arial"/>
        </w:rPr>
        <w:t xml:space="preserve"> più utilizzat</w:t>
      </w:r>
      <w:r w:rsidR="00B24D7A">
        <w:rPr>
          <w:rFonts w:ascii="Arial" w:hAnsi="Arial" w:cs="Arial"/>
        </w:rPr>
        <w:t>a</w:t>
      </w:r>
      <w:r w:rsidR="00B24D7A" w:rsidRPr="00B24D7A">
        <w:rPr>
          <w:rFonts w:ascii="Arial" w:hAnsi="Arial" w:cs="Arial"/>
        </w:rPr>
        <w:t xml:space="preserve"> in assoluto rimanga la </w:t>
      </w:r>
      <w:r w:rsidR="00B24D7A" w:rsidRPr="007E2192">
        <w:rPr>
          <w:rFonts w:ascii="Arial" w:hAnsi="Arial" w:cs="Arial"/>
          <w:b/>
        </w:rPr>
        <w:t>metformina (60.5%)</w:t>
      </w:r>
      <w:r w:rsidR="00B24D7A" w:rsidRPr="00B24D7A">
        <w:rPr>
          <w:rFonts w:ascii="Arial" w:hAnsi="Arial" w:cs="Arial"/>
        </w:rPr>
        <w:t xml:space="preserve"> seguita dall’</w:t>
      </w:r>
      <w:r w:rsidR="00B24D7A" w:rsidRPr="007E2192">
        <w:rPr>
          <w:rFonts w:ascii="Arial" w:hAnsi="Arial" w:cs="Arial"/>
          <w:b/>
        </w:rPr>
        <w:t>insulina (33.7%)</w:t>
      </w:r>
      <w:r w:rsidR="00B24D7A">
        <w:rPr>
          <w:rFonts w:ascii="Arial" w:hAnsi="Arial" w:cs="Arial"/>
        </w:rPr>
        <w:t xml:space="preserve">. </w:t>
      </w:r>
      <w:r w:rsidR="00B24D7A" w:rsidRPr="00B24D7A">
        <w:rPr>
          <w:rFonts w:ascii="Arial" w:hAnsi="Arial" w:cs="Arial"/>
        </w:rPr>
        <w:t xml:space="preserve">La percentuale di utilizzatori di </w:t>
      </w:r>
      <w:proofErr w:type="spellStart"/>
      <w:r w:rsidR="00B24D7A" w:rsidRPr="007E2192">
        <w:rPr>
          <w:rFonts w:ascii="Arial" w:hAnsi="Arial" w:cs="Arial"/>
          <w:b/>
        </w:rPr>
        <w:t>sulfoniluree</w:t>
      </w:r>
      <w:proofErr w:type="spellEnd"/>
      <w:r w:rsidR="00B24D7A" w:rsidRPr="00B24D7A">
        <w:rPr>
          <w:rFonts w:ascii="Arial" w:hAnsi="Arial" w:cs="Arial"/>
        </w:rPr>
        <w:t xml:space="preserve"> è del </w:t>
      </w:r>
      <w:r w:rsidR="00B24D7A" w:rsidRPr="007E2192">
        <w:rPr>
          <w:rFonts w:ascii="Arial" w:hAnsi="Arial" w:cs="Arial"/>
          <w:b/>
        </w:rPr>
        <w:t>22%</w:t>
      </w:r>
      <w:r w:rsidR="00B24D7A">
        <w:rPr>
          <w:rFonts w:ascii="Arial" w:hAnsi="Arial" w:cs="Arial"/>
        </w:rPr>
        <w:t>,</w:t>
      </w:r>
      <w:r w:rsidR="00B24D7A" w:rsidRPr="00B24D7A">
        <w:rPr>
          <w:rFonts w:ascii="Arial" w:hAnsi="Arial" w:cs="Arial"/>
        </w:rPr>
        <w:t xml:space="preserve"> decisamente ridotta rispetto a quanto avevano documentato gli Annali del 2011 (36.4%), </w:t>
      </w:r>
      <w:r w:rsidR="00A5179E">
        <w:rPr>
          <w:rFonts w:ascii="Arial" w:hAnsi="Arial" w:cs="Arial"/>
        </w:rPr>
        <w:t>e</w:t>
      </w:r>
      <w:r w:rsidR="00B24D7A" w:rsidRPr="00B24D7A">
        <w:rPr>
          <w:rFonts w:ascii="Arial" w:hAnsi="Arial" w:cs="Arial"/>
        </w:rPr>
        <w:t xml:space="preserve"> tuttavia ancora troppo elevata. </w:t>
      </w:r>
      <w:r w:rsidR="00B24D7A">
        <w:rPr>
          <w:rFonts w:ascii="Arial" w:hAnsi="Arial" w:cs="Arial"/>
        </w:rPr>
        <w:t>Positivo invece il dato sui</w:t>
      </w:r>
      <w:r w:rsidR="00B24D7A" w:rsidRPr="00B24D7A">
        <w:rPr>
          <w:rFonts w:ascii="Arial" w:hAnsi="Arial" w:cs="Arial"/>
        </w:rPr>
        <w:t xml:space="preserve"> nuovi farmaci</w:t>
      </w:r>
      <w:r w:rsidR="00B24D7A">
        <w:rPr>
          <w:rFonts w:ascii="Arial" w:hAnsi="Arial" w:cs="Arial"/>
        </w:rPr>
        <w:t>:</w:t>
      </w:r>
      <w:r w:rsidR="00B24D7A" w:rsidRPr="00B24D7A">
        <w:rPr>
          <w:rFonts w:ascii="Arial" w:hAnsi="Arial" w:cs="Arial"/>
        </w:rPr>
        <w:t xml:space="preserve"> </w:t>
      </w:r>
      <w:r w:rsidR="00B24D7A" w:rsidRPr="007E2192">
        <w:rPr>
          <w:rFonts w:ascii="Arial" w:hAnsi="Arial" w:cs="Arial"/>
          <w:b/>
        </w:rPr>
        <w:t xml:space="preserve">gli inibitori del DPPIV </w:t>
      </w:r>
      <w:r w:rsidR="00B24D7A" w:rsidRPr="00B24D7A">
        <w:rPr>
          <w:rFonts w:ascii="Arial" w:hAnsi="Arial" w:cs="Arial"/>
        </w:rPr>
        <w:t>sono i più impiegati nel 2015, finalmente utilizzati in una percentuale significativamente maggiore (</w:t>
      </w:r>
      <w:r w:rsidR="00B24D7A" w:rsidRPr="007E2192">
        <w:rPr>
          <w:rFonts w:ascii="Arial" w:hAnsi="Arial" w:cs="Arial"/>
          <w:b/>
        </w:rPr>
        <w:t>13.7%</w:t>
      </w:r>
      <w:r w:rsidR="00B24D7A" w:rsidRPr="00B24D7A">
        <w:rPr>
          <w:rFonts w:ascii="Arial" w:hAnsi="Arial" w:cs="Arial"/>
        </w:rPr>
        <w:t>) rispetto a quanto registrato negli anni precedenti</w:t>
      </w:r>
      <w:r w:rsidR="00B24D7A">
        <w:rPr>
          <w:rFonts w:ascii="Arial" w:hAnsi="Arial" w:cs="Arial"/>
        </w:rPr>
        <w:t>.</w:t>
      </w:r>
      <w:bookmarkEnd w:id="0"/>
      <w:r w:rsidR="00B24D7A">
        <w:rPr>
          <w:rFonts w:ascii="Arial" w:hAnsi="Arial" w:cs="Arial"/>
        </w:rPr>
        <w:t xml:space="preserve"> Importante segnale di accresciuta appropriatezza e minore inerzia terapeutica è il dato sulla</w:t>
      </w:r>
      <w:r w:rsidR="00B24D7A" w:rsidRPr="00B24D7A">
        <w:rPr>
          <w:rFonts w:ascii="Arial" w:hAnsi="Arial" w:cs="Arial"/>
        </w:rPr>
        <w:t xml:space="preserve"> percentuale di </w:t>
      </w:r>
      <w:r w:rsidR="00B24D7A" w:rsidRPr="007E2192">
        <w:rPr>
          <w:rFonts w:ascii="Arial" w:hAnsi="Arial" w:cs="Arial"/>
          <w:b/>
        </w:rPr>
        <w:t>soggetti non trattati con insulina</w:t>
      </w:r>
      <w:r w:rsidR="00A5179E">
        <w:rPr>
          <w:rFonts w:ascii="Arial" w:hAnsi="Arial" w:cs="Arial"/>
          <w:b/>
        </w:rPr>
        <w:t>,</w:t>
      </w:r>
      <w:r w:rsidR="00B24D7A" w:rsidRPr="007E2192">
        <w:rPr>
          <w:rFonts w:ascii="Arial" w:hAnsi="Arial" w:cs="Arial"/>
          <w:b/>
        </w:rPr>
        <w:t xml:space="preserve"> nonostante valori di HbA1c superior</w:t>
      </w:r>
      <w:r w:rsidRPr="007E2192">
        <w:rPr>
          <w:rFonts w:ascii="Arial" w:hAnsi="Arial" w:cs="Arial"/>
          <w:b/>
        </w:rPr>
        <w:t>i</w:t>
      </w:r>
      <w:r w:rsidR="00B24D7A" w:rsidRPr="007E2192">
        <w:rPr>
          <w:rFonts w:ascii="Arial" w:hAnsi="Arial" w:cs="Arial"/>
          <w:b/>
        </w:rPr>
        <w:t xml:space="preserve"> a</w:t>
      </w:r>
      <w:r w:rsidRPr="007E2192">
        <w:rPr>
          <w:rFonts w:ascii="Arial" w:hAnsi="Arial" w:cs="Arial"/>
          <w:b/>
        </w:rPr>
        <w:t>l</w:t>
      </w:r>
      <w:r w:rsidR="00B24D7A" w:rsidRPr="007E2192">
        <w:rPr>
          <w:rFonts w:ascii="Arial" w:hAnsi="Arial" w:cs="Arial"/>
          <w:b/>
        </w:rPr>
        <w:t xml:space="preserve"> 9%</w:t>
      </w:r>
      <w:r>
        <w:rPr>
          <w:rFonts w:ascii="Arial" w:hAnsi="Arial" w:cs="Arial"/>
        </w:rPr>
        <w:t>: r</w:t>
      </w:r>
      <w:r w:rsidR="00B24D7A" w:rsidRPr="00B24D7A">
        <w:rPr>
          <w:rFonts w:ascii="Arial" w:hAnsi="Arial" w:cs="Arial"/>
        </w:rPr>
        <w:t xml:space="preserve">ispetto </w:t>
      </w:r>
      <w:r w:rsidR="00B24D7A">
        <w:rPr>
          <w:rFonts w:ascii="Arial" w:hAnsi="Arial" w:cs="Arial"/>
        </w:rPr>
        <w:t>al</w:t>
      </w:r>
      <w:r w:rsidR="00B24D7A" w:rsidRPr="00B24D7A">
        <w:rPr>
          <w:rFonts w:ascii="Arial" w:hAnsi="Arial" w:cs="Arial"/>
        </w:rPr>
        <w:t xml:space="preserve"> 2011, </w:t>
      </w:r>
      <w:r>
        <w:rPr>
          <w:rFonts w:ascii="Arial" w:hAnsi="Arial" w:cs="Arial"/>
        </w:rPr>
        <w:t>sono scesi</w:t>
      </w:r>
      <w:r w:rsidR="00B24D7A" w:rsidRPr="00B24D7A">
        <w:rPr>
          <w:rFonts w:ascii="Arial" w:hAnsi="Arial" w:cs="Arial"/>
        </w:rPr>
        <w:t xml:space="preserve"> dal 40.5% al </w:t>
      </w:r>
      <w:r w:rsidR="00B24D7A" w:rsidRPr="007E2192">
        <w:rPr>
          <w:rFonts w:ascii="Arial" w:hAnsi="Arial" w:cs="Arial"/>
          <w:b/>
        </w:rPr>
        <w:t>22.8%</w:t>
      </w:r>
      <w:r w:rsidR="00B24D7A" w:rsidRPr="00B24D7A">
        <w:rPr>
          <w:rFonts w:ascii="Arial" w:hAnsi="Arial" w:cs="Arial"/>
        </w:rPr>
        <w:t xml:space="preserve"> nel report FDC. </w:t>
      </w:r>
      <w:r w:rsidR="00B24D7A" w:rsidRPr="00A5179E">
        <w:rPr>
          <w:rFonts w:ascii="Arial" w:hAnsi="Arial" w:cs="Arial"/>
          <w:b/>
        </w:rPr>
        <w:t>Si è quindi dimezzato il numero di coloro</w:t>
      </w:r>
      <w:r w:rsidRPr="00A5179E">
        <w:rPr>
          <w:rFonts w:ascii="Arial" w:hAnsi="Arial" w:cs="Arial"/>
          <w:b/>
        </w:rPr>
        <w:t xml:space="preserve"> che </w:t>
      </w:r>
      <w:r w:rsidR="00B24D7A" w:rsidRPr="00A5179E">
        <w:rPr>
          <w:rFonts w:ascii="Arial" w:hAnsi="Arial" w:cs="Arial"/>
          <w:b/>
        </w:rPr>
        <w:t xml:space="preserve">non </w:t>
      </w:r>
      <w:r w:rsidRPr="00A5179E">
        <w:rPr>
          <w:rFonts w:ascii="Arial" w:hAnsi="Arial" w:cs="Arial"/>
          <w:b/>
        </w:rPr>
        <w:t xml:space="preserve">vengono </w:t>
      </w:r>
      <w:r w:rsidR="00B24D7A" w:rsidRPr="00A5179E">
        <w:rPr>
          <w:rFonts w:ascii="Arial" w:hAnsi="Arial" w:cs="Arial"/>
          <w:b/>
        </w:rPr>
        <w:t>avviati alla terapia insulinica in presenza di una significativa compromissione del</w:t>
      </w:r>
      <w:r w:rsidRPr="00A5179E">
        <w:rPr>
          <w:rFonts w:ascii="Arial" w:hAnsi="Arial" w:cs="Arial"/>
          <w:b/>
        </w:rPr>
        <w:t xml:space="preserve"> </w:t>
      </w:r>
      <w:r w:rsidR="00B24D7A" w:rsidRPr="00A5179E">
        <w:rPr>
          <w:rFonts w:ascii="Arial" w:hAnsi="Arial" w:cs="Arial"/>
          <w:b/>
        </w:rPr>
        <w:t>controllo glicemico</w:t>
      </w:r>
      <w:r w:rsidR="00B24D7A" w:rsidRPr="00B24D7A">
        <w:rPr>
          <w:rFonts w:ascii="Arial" w:hAnsi="Arial" w:cs="Arial"/>
        </w:rPr>
        <w:t>.</w:t>
      </w:r>
    </w:p>
    <w:p w:rsidR="00732B3C" w:rsidRDefault="00732B3C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</w:p>
    <w:p w:rsidR="00B5081D" w:rsidRPr="00B5081D" w:rsidRDefault="00B5081D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  <w:r w:rsidRPr="00B5081D">
        <w:rPr>
          <w:rFonts w:ascii="Arial" w:hAnsi="Arial" w:cs="Arial"/>
          <w:b/>
          <w:i/>
        </w:rPr>
        <w:t xml:space="preserve">ADEGUATI LIVELLI DI CURA CON RIDUZIONE DEL RISCHIO DI EVENTI CARDIOVASCOLARI </w:t>
      </w:r>
    </w:p>
    <w:p w:rsidR="00732B3C" w:rsidRDefault="00732B3C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0A0A9F">
        <w:rPr>
          <w:rFonts w:ascii="Arial" w:hAnsi="Arial" w:cs="Arial"/>
          <w:i/>
        </w:rPr>
        <w:t>La</w:t>
      </w:r>
      <w:r w:rsidRPr="00732B3C">
        <w:rPr>
          <w:rFonts w:ascii="Arial" w:hAnsi="Arial" w:cs="Arial"/>
          <w:i/>
        </w:rPr>
        <w:t xml:space="preserve"> </w:t>
      </w:r>
      <w:r w:rsidRPr="000A0A9F">
        <w:rPr>
          <w:rFonts w:ascii="Arial" w:hAnsi="Arial" w:cs="Arial"/>
          <w:b/>
          <w:i/>
        </w:rPr>
        <w:t>qualità di cura complessiva</w:t>
      </w:r>
      <w:r w:rsidR="000A0A9F">
        <w:rPr>
          <w:rFonts w:ascii="Arial" w:hAnsi="Arial" w:cs="Arial"/>
          <w:i/>
        </w:rPr>
        <w:t xml:space="preserve"> erogata dai Centri FDC – </w:t>
      </w:r>
      <w:r w:rsidR="000A0A9F">
        <w:rPr>
          <w:rFonts w:ascii="Arial" w:hAnsi="Arial" w:cs="Arial"/>
        </w:rPr>
        <w:t xml:space="preserve">sottolinea </w:t>
      </w:r>
      <w:r w:rsidR="000A0A9F" w:rsidRPr="000A0A9F">
        <w:rPr>
          <w:rFonts w:ascii="Arial" w:hAnsi="Arial" w:cs="Arial"/>
          <w:b/>
        </w:rPr>
        <w:t>Valeria Manicardi</w:t>
      </w:r>
      <w:r w:rsidR="000A0A9F">
        <w:rPr>
          <w:rFonts w:ascii="Arial" w:hAnsi="Arial" w:cs="Arial"/>
        </w:rPr>
        <w:t>, Coordinatore del Gruppo Annali AMD –</w:t>
      </w:r>
      <w:r w:rsidR="000A0A9F">
        <w:rPr>
          <w:rFonts w:ascii="Arial" w:hAnsi="Arial" w:cs="Arial"/>
          <w:i/>
        </w:rPr>
        <w:t xml:space="preserve"> </w:t>
      </w:r>
      <w:r w:rsidR="000A0A9F" w:rsidRPr="000A0A9F">
        <w:rPr>
          <w:rFonts w:ascii="Arial" w:hAnsi="Arial" w:cs="Arial"/>
          <w:i/>
        </w:rPr>
        <w:t>è stata</w:t>
      </w:r>
      <w:r w:rsidRPr="00732B3C">
        <w:rPr>
          <w:rFonts w:ascii="Arial" w:hAnsi="Arial" w:cs="Arial"/>
          <w:i/>
        </w:rPr>
        <w:t xml:space="preserve"> misurata attraverso lo score Q</w:t>
      </w:r>
      <w:r w:rsidR="000A0A9F">
        <w:rPr>
          <w:rFonts w:ascii="Arial" w:hAnsi="Arial" w:cs="Arial"/>
          <w:i/>
        </w:rPr>
        <w:t xml:space="preserve">, un </w:t>
      </w:r>
      <w:r w:rsidRPr="00732B3C">
        <w:rPr>
          <w:rFonts w:ascii="Arial" w:hAnsi="Arial" w:cs="Arial"/>
          <w:i/>
        </w:rPr>
        <w:t>punteggio tra 0 e 40 in grado di predire l’incidenza successiva di eventi cardiovascolari</w:t>
      </w:r>
      <w:r w:rsidR="000A0A9F">
        <w:rPr>
          <w:rFonts w:ascii="Arial" w:hAnsi="Arial" w:cs="Arial"/>
          <w:i/>
        </w:rPr>
        <w:t>. A questo proposito</w:t>
      </w:r>
      <w:r w:rsidRPr="00732B3C">
        <w:rPr>
          <w:rFonts w:ascii="Arial" w:hAnsi="Arial" w:cs="Arial"/>
          <w:i/>
        </w:rPr>
        <w:t xml:space="preserve">, </w:t>
      </w:r>
      <w:r w:rsidRPr="000A0A9F">
        <w:rPr>
          <w:rFonts w:ascii="Arial" w:hAnsi="Arial" w:cs="Arial"/>
          <w:b/>
          <w:i/>
        </w:rPr>
        <w:t>più del 60% dei pazienti presenta uno score Q &gt;25, ossia beneficia di un’assistenza di livello adeguato</w:t>
      </w:r>
      <w:r w:rsidRPr="00732B3C">
        <w:rPr>
          <w:rFonts w:ascii="Arial" w:hAnsi="Arial" w:cs="Arial"/>
          <w:i/>
        </w:rPr>
        <w:t>. Solo una minima quota di soggetti (4.3%) presenta score Q &lt;15, ovvero valori associati a un aumento dell’80% del rischio di evento cardiovascolare</w:t>
      </w:r>
      <w:r w:rsidR="000A0A9F">
        <w:rPr>
          <w:rFonts w:ascii="Arial" w:hAnsi="Arial" w:cs="Arial"/>
          <w:i/>
        </w:rPr>
        <w:t xml:space="preserve"> (CV)</w:t>
      </w:r>
      <w:r w:rsidRPr="00732B3C">
        <w:rPr>
          <w:rFonts w:ascii="Arial" w:hAnsi="Arial" w:cs="Arial"/>
          <w:i/>
        </w:rPr>
        <w:t xml:space="preserve"> entro tre anni rispetto ai soggetti con score Q &gt;25. I soggetti con score Q compreso tra 15 e 25 sono il 32.0%: questi </w:t>
      </w:r>
      <w:r w:rsidR="000A0A9F">
        <w:rPr>
          <w:rFonts w:ascii="Arial" w:hAnsi="Arial" w:cs="Arial"/>
          <w:i/>
        </w:rPr>
        <w:t>pazienti</w:t>
      </w:r>
      <w:r w:rsidRPr="00732B3C">
        <w:rPr>
          <w:rFonts w:ascii="Arial" w:hAnsi="Arial" w:cs="Arial"/>
          <w:i/>
        </w:rPr>
        <w:t xml:space="preserve"> hanno un rischio </w:t>
      </w:r>
      <w:r w:rsidR="00703490" w:rsidRPr="00732B3C">
        <w:rPr>
          <w:rFonts w:ascii="Arial" w:hAnsi="Arial" w:cs="Arial"/>
          <w:i/>
        </w:rPr>
        <w:t xml:space="preserve">di evento </w:t>
      </w:r>
      <w:r w:rsidR="00703490">
        <w:rPr>
          <w:rFonts w:ascii="Arial" w:hAnsi="Arial" w:cs="Arial"/>
          <w:i/>
        </w:rPr>
        <w:t>CV</w:t>
      </w:r>
      <w:r w:rsidR="00703490" w:rsidRPr="00732B3C">
        <w:rPr>
          <w:rFonts w:ascii="Arial" w:hAnsi="Arial" w:cs="Arial"/>
          <w:i/>
        </w:rPr>
        <w:t xml:space="preserve"> entro tre anni </w:t>
      </w:r>
      <w:r w:rsidRPr="00732B3C">
        <w:rPr>
          <w:rFonts w:ascii="Arial" w:hAnsi="Arial" w:cs="Arial"/>
          <w:i/>
        </w:rPr>
        <w:t>aumentato del 20% rispetto ai soggetti con score Q &gt;25</w:t>
      </w:r>
      <w:r w:rsidR="000A0A9F">
        <w:rPr>
          <w:rFonts w:ascii="Arial" w:hAnsi="Arial" w:cs="Arial"/>
          <w:i/>
        </w:rPr>
        <w:t>”</w:t>
      </w:r>
      <w:r w:rsidRPr="00732B3C">
        <w:rPr>
          <w:rFonts w:ascii="Arial" w:hAnsi="Arial" w:cs="Arial"/>
        </w:rPr>
        <w:t>.</w:t>
      </w:r>
    </w:p>
    <w:p w:rsidR="002D47E5" w:rsidRDefault="002D47E5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</w:p>
    <w:p w:rsidR="001F02FF" w:rsidRDefault="001F02FF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</w:p>
    <w:p w:rsidR="001F02FF" w:rsidRDefault="001F02FF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</w:p>
    <w:p w:rsidR="007E2192" w:rsidRPr="002D47E5" w:rsidRDefault="002D47E5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i/>
        </w:rPr>
      </w:pPr>
      <w:bookmarkStart w:id="1" w:name="_GoBack"/>
      <w:bookmarkEnd w:id="1"/>
      <w:r>
        <w:rPr>
          <w:rFonts w:ascii="Arial" w:hAnsi="Arial" w:cs="Arial"/>
          <w:b/>
          <w:i/>
        </w:rPr>
        <w:lastRenderedPageBreak/>
        <w:t>BUONI GLI INDICATORI DI ESITO FINALE</w:t>
      </w:r>
    </w:p>
    <w:p w:rsidR="00CB19FF" w:rsidRDefault="00AA2A93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prima volta, infine, </w:t>
      </w:r>
      <w:r w:rsidR="006773BF">
        <w:rPr>
          <w:rFonts w:ascii="Arial" w:hAnsi="Arial" w:cs="Arial"/>
        </w:rPr>
        <w:t xml:space="preserve">gli Annali FDC hanno reso </w:t>
      </w:r>
      <w:r>
        <w:rPr>
          <w:rFonts w:ascii="Arial" w:hAnsi="Arial" w:cs="Arial"/>
        </w:rPr>
        <w:t xml:space="preserve">disponibili dei dati sugli indicatori di esito finale delle cure. </w:t>
      </w:r>
      <w:r w:rsidR="00417275">
        <w:rPr>
          <w:rFonts w:ascii="Arial" w:hAnsi="Arial" w:cs="Arial"/>
        </w:rPr>
        <w:t>I</w:t>
      </w:r>
      <w:r w:rsidRPr="00AA2A93">
        <w:rPr>
          <w:rFonts w:ascii="Arial" w:hAnsi="Arial" w:cs="Arial"/>
        </w:rPr>
        <w:t>l</w:t>
      </w:r>
      <w:r w:rsidRPr="002D47E5">
        <w:rPr>
          <w:rFonts w:ascii="Arial" w:hAnsi="Arial" w:cs="Arial"/>
          <w:b/>
        </w:rPr>
        <w:t xml:space="preserve"> 27.6% </w:t>
      </w:r>
      <w:r w:rsidRPr="00AA2A93">
        <w:rPr>
          <w:rFonts w:ascii="Arial" w:hAnsi="Arial" w:cs="Arial"/>
        </w:rPr>
        <w:t>dei pazienti risulta affett</w:t>
      </w:r>
      <w:r>
        <w:rPr>
          <w:rFonts w:ascii="Arial" w:hAnsi="Arial" w:cs="Arial"/>
        </w:rPr>
        <w:t>o</w:t>
      </w:r>
      <w:r w:rsidRPr="00AA2A93">
        <w:rPr>
          <w:rFonts w:ascii="Arial" w:hAnsi="Arial" w:cs="Arial"/>
        </w:rPr>
        <w:t xml:space="preserve"> da </w:t>
      </w:r>
      <w:r w:rsidRPr="002D47E5">
        <w:rPr>
          <w:rFonts w:ascii="Arial" w:hAnsi="Arial" w:cs="Arial"/>
          <w:b/>
        </w:rPr>
        <w:t>retinopatia</w:t>
      </w:r>
      <w:r w:rsidR="00703490">
        <w:rPr>
          <w:rFonts w:ascii="Arial" w:hAnsi="Arial" w:cs="Arial"/>
        </w:rPr>
        <w:t>;</w:t>
      </w:r>
      <w:r w:rsidR="00417275">
        <w:rPr>
          <w:rFonts w:ascii="Arial" w:hAnsi="Arial" w:cs="Arial"/>
        </w:rPr>
        <w:t xml:space="preserve"> </w:t>
      </w:r>
      <w:r w:rsidR="00417275" w:rsidRPr="00417275">
        <w:rPr>
          <w:rFonts w:ascii="Arial" w:hAnsi="Arial" w:cs="Arial"/>
        </w:rPr>
        <w:t xml:space="preserve">tra </w:t>
      </w:r>
      <w:r w:rsidR="00417275">
        <w:rPr>
          <w:rFonts w:ascii="Arial" w:hAnsi="Arial" w:cs="Arial"/>
        </w:rPr>
        <w:t xml:space="preserve">quelli </w:t>
      </w:r>
      <w:r w:rsidR="00417275" w:rsidRPr="00417275">
        <w:rPr>
          <w:rFonts w:ascii="Arial" w:hAnsi="Arial" w:cs="Arial"/>
        </w:rPr>
        <w:t>monitorati per il piede diabetico, l’</w:t>
      </w:r>
      <w:r w:rsidR="00417275" w:rsidRPr="002D47E5">
        <w:rPr>
          <w:rFonts w:ascii="Arial" w:hAnsi="Arial" w:cs="Arial"/>
          <w:b/>
        </w:rPr>
        <w:t>1.2%</w:t>
      </w:r>
      <w:r w:rsidR="00417275">
        <w:rPr>
          <w:rFonts w:ascii="Arial" w:hAnsi="Arial" w:cs="Arial"/>
        </w:rPr>
        <w:t xml:space="preserve"> </w:t>
      </w:r>
      <w:r w:rsidR="00417275" w:rsidRPr="00417275">
        <w:rPr>
          <w:rFonts w:ascii="Arial" w:hAnsi="Arial" w:cs="Arial"/>
        </w:rPr>
        <w:t>presenta un’</w:t>
      </w:r>
      <w:r w:rsidR="00417275" w:rsidRPr="002D47E5">
        <w:rPr>
          <w:rFonts w:ascii="Arial" w:hAnsi="Arial" w:cs="Arial"/>
          <w:b/>
        </w:rPr>
        <w:t>ulcera</w:t>
      </w:r>
      <w:r w:rsidR="00417275" w:rsidRPr="00417275">
        <w:rPr>
          <w:rFonts w:ascii="Arial" w:hAnsi="Arial" w:cs="Arial"/>
        </w:rPr>
        <w:t xml:space="preserve"> in atto</w:t>
      </w:r>
      <w:r w:rsidR="002D47E5">
        <w:rPr>
          <w:rFonts w:ascii="Arial" w:hAnsi="Arial" w:cs="Arial"/>
        </w:rPr>
        <w:t>,</w:t>
      </w:r>
      <w:r w:rsidR="006773BF" w:rsidRPr="006773BF">
        <w:t xml:space="preserve"> </w:t>
      </w:r>
      <w:r w:rsidR="002D47E5">
        <w:rPr>
          <w:rFonts w:ascii="Arial" w:hAnsi="Arial" w:cs="Arial"/>
        </w:rPr>
        <w:t xml:space="preserve">lo </w:t>
      </w:r>
      <w:r w:rsidR="006773BF" w:rsidRPr="002D47E5">
        <w:rPr>
          <w:rFonts w:ascii="Arial" w:hAnsi="Arial" w:cs="Arial"/>
          <w:b/>
        </w:rPr>
        <w:t>0.7%</w:t>
      </w:r>
      <w:r w:rsidR="002D47E5">
        <w:rPr>
          <w:rFonts w:ascii="Arial" w:hAnsi="Arial" w:cs="Arial"/>
        </w:rPr>
        <w:t xml:space="preserve"> </w:t>
      </w:r>
      <w:r w:rsidR="006773BF" w:rsidRPr="006773BF">
        <w:rPr>
          <w:rFonts w:ascii="Arial" w:hAnsi="Arial" w:cs="Arial"/>
        </w:rPr>
        <w:t xml:space="preserve">aveva una storia di </w:t>
      </w:r>
      <w:r w:rsidR="006773BF" w:rsidRPr="002D47E5">
        <w:rPr>
          <w:rFonts w:ascii="Arial" w:hAnsi="Arial" w:cs="Arial"/>
          <w:b/>
        </w:rPr>
        <w:t>amputazione minore</w:t>
      </w:r>
      <w:r w:rsidR="006773BF" w:rsidRPr="006773BF">
        <w:rPr>
          <w:rFonts w:ascii="Arial" w:hAnsi="Arial" w:cs="Arial"/>
        </w:rPr>
        <w:t>. L’assenza di pazienti con</w:t>
      </w:r>
      <w:r w:rsidR="006773BF">
        <w:rPr>
          <w:rFonts w:ascii="Arial" w:hAnsi="Arial" w:cs="Arial"/>
        </w:rPr>
        <w:t xml:space="preserve"> </w:t>
      </w:r>
      <w:r w:rsidR="006773BF" w:rsidRPr="006773BF">
        <w:rPr>
          <w:rFonts w:ascii="Arial" w:hAnsi="Arial" w:cs="Arial"/>
        </w:rPr>
        <w:t>amputazione maggiore potrebbe riflettere la verosimile maggior difficoltà di questi pazienti nel</w:t>
      </w:r>
      <w:r w:rsidR="006773BF">
        <w:rPr>
          <w:rFonts w:ascii="Arial" w:hAnsi="Arial" w:cs="Arial"/>
        </w:rPr>
        <w:t xml:space="preserve"> </w:t>
      </w:r>
      <w:r w:rsidR="006773BF" w:rsidRPr="006773BF">
        <w:rPr>
          <w:rFonts w:ascii="Arial" w:hAnsi="Arial" w:cs="Arial"/>
        </w:rPr>
        <w:t>riuscire a mantenere i controlli ambulatoriali.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 xml:space="preserve">Analoga considerazione potrebbe valere per i soggetti in </w:t>
      </w:r>
      <w:r w:rsidR="00703490" w:rsidRPr="002D47E5">
        <w:rPr>
          <w:rFonts w:ascii="Arial" w:hAnsi="Arial" w:cs="Arial"/>
          <w:b/>
        </w:rPr>
        <w:t>dialisi</w:t>
      </w:r>
      <w:r w:rsidR="00703490" w:rsidRPr="00703490">
        <w:rPr>
          <w:rFonts w:ascii="Arial" w:hAnsi="Arial" w:cs="Arial"/>
        </w:rPr>
        <w:t xml:space="preserve"> assistiti nel corso del 2015</w:t>
      </w:r>
      <w:r w:rsidR="002D47E5">
        <w:rPr>
          <w:rFonts w:ascii="Arial" w:hAnsi="Arial" w:cs="Arial"/>
        </w:rPr>
        <w:t>,</w:t>
      </w:r>
      <w:r w:rsidR="00A5179E">
        <w:rPr>
          <w:rFonts w:ascii="Arial" w:hAnsi="Arial" w:cs="Arial"/>
        </w:rPr>
        <w:t xml:space="preserve"> che si attesta al</w:t>
      </w:r>
      <w:r w:rsidR="002D47E5">
        <w:rPr>
          <w:rFonts w:ascii="Arial" w:hAnsi="Arial" w:cs="Arial"/>
        </w:rPr>
        <w:t xml:space="preserve">lo </w:t>
      </w:r>
      <w:r w:rsidR="00703490" w:rsidRPr="002D47E5">
        <w:rPr>
          <w:rFonts w:ascii="Arial" w:hAnsi="Arial" w:cs="Arial"/>
          <w:b/>
        </w:rPr>
        <w:t>0.3%</w:t>
      </w:r>
      <w:r w:rsidR="00703490" w:rsidRPr="00703490">
        <w:rPr>
          <w:rFonts w:ascii="Arial" w:hAnsi="Arial" w:cs="Arial"/>
        </w:rPr>
        <w:t>: una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 xml:space="preserve">quota dei soggetti dializzati </w:t>
      </w:r>
      <w:r w:rsidR="002D47E5">
        <w:rPr>
          <w:rFonts w:ascii="Arial" w:hAnsi="Arial" w:cs="Arial"/>
        </w:rPr>
        <w:t xml:space="preserve">potrebbe </w:t>
      </w:r>
      <w:r w:rsidR="00703490" w:rsidRPr="00703490">
        <w:rPr>
          <w:rFonts w:ascii="Arial" w:hAnsi="Arial" w:cs="Arial"/>
        </w:rPr>
        <w:t>sfugg</w:t>
      </w:r>
      <w:r w:rsidR="002D47E5">
        <w:rPr>
          <w:rFonts w:ascii="Arial" w:hAnsi="Arial" w:cs="Arial"/>
        </w:rPr>
        <w:t>ire</w:t>
      </w:r>
      <w:r w:rsidR="00703490" w:rsidRPr="00703490">
        <w:rPr>
          <w:rFonts w:ascii="Arial" w:hAnsi="Arial" w:cs="Arial"/>
        </w:rPr>
        <w:t xml:space="preserve"> al follow-up per prevalente necessità di presa in carico da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>parte del nefrologo.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>La qualità e la “robustezza” dei dati raccolti nei centri FDC sono confermate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>dagli indicatori di patologia cardiovascolare.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>Le prevalenze ottenute</w:t>
      </w:r>
      <w:r w:rsidR="002D47E5">
        <w:rPr>
          <w:rFonts w:ascii="Arial" w:hAnsi="Arial" w:cs="Arial"/>
        </w:rPr>
        <w:t>,</w:t>
      </w:r>
      <w:r w:rsidR="00703490" w:rsidRPr="00703490">
        <w:rPr>
          <w:rFonts w:ascii="Arial" w:hAnsi="Arial" w:cs="Arial"/>
        </w:rPr>
        <w:t xml:space="preserve"> infatti</w:t>
      </w:r>
      <w:r w:rsidR="002D47E5">
        <w:rPr>
          <w:rFonts w:ascii="Arial" w:hAnsi="Arial" w:cs="Arial"/>
        </w:rPr>
        <w:t>,</w:t>
      </w:r>
      <w:r w:rsidR="00703490" w:rsidRPr="00703490">
        <w:rPr>
          <w:rFonts w:ascii="Arial" w:hAnsi="Arial" w:cs="Arial"/>
        </w:rPr>
        <w:t xml:space="preserve"> ricalcano le informazioni epidemiologiche reperibili nei principali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 xml:space="preserve">studi: </w:t>
      </w:r>
      <w:r w:rsidR="002D47E5">
        <w:rPr>
          <w:rFonts w:ascii="Arial" w:hAnsi="Arial" w:cs="Arial"/>
        </w:rPr>
        <w:t>l’</w:t>
      </w:r>
      <w:r w:rsidR="00703490" w:rsidRPr="002D47E5">
        <w:rPr>
          <w:rFonts w:ascii="Arial" w:hAnsi="Arial" w:cs="Arial"/>
          <w:b/>
        </w:rPr>
        <w:t>infarto del miocardio</w:t>
      </w:r>
      <w:r w:rsidR="00703490" w:rsidRPr="002D47E5">
        <w:rPr>
          <w:rFonts w:ascii="Arial" w:hAnsi="Arial" w:cs="Arial"/>
        </w:rPr>
        <w:t xml:space="preserve"> </w:t>
      </w:r>
      <w:r w:rsidR="002D47E5" w:rsidRPr="002D47E5">
        <w:rPr>
          <w:rFonts w:ascii="Arial" w:hAnsi="Arial" w:cs="Arial"/>
        </w:rPr>
        <w:t>nel</w:t>
      </w:r>
      <w:r w:rsidR="00703490" w:rsidRPr="002D47E5">
        <w:rPr>
          <w:rFonts w:ascii="Arial" w:hAnsi="Arial" w:cs="Arial"/>
        </w:rPr>
        <w:t xml:space="preserve"> </w:t>
      </w:r>
      <w:r w:rsidR="00703490" w:rsidRPr="002D47E5">
        <w:rPr>
          <w:rFonts w:ascii="Arial" w:hAnsi="Arial" w:cs="Arial"/>
          <w:b/>
        </w:rPr>
        <w:t>9.3%</w:t>
      </w:r>
      <w:r w:rsidR="002D47E5" w:rsidRPr="002D47E5">
        <w:rPr>
          <w:rFonts w:ascii="Arial" w:hAnsi="Arial" w:cs="Arial"/>
          <w:b/>
        </w:rPr>
        <w:t xml:space="preserve"> </w:t>
      </w:r>
      <w:r w:rsidR="002D47E5" w:rsidRPr="002D47E5">
        <w:rPr>
          <w:rFonts w:ascii="Arial" w:hAnsi="Arial" w:cs="Arial"/>
        </w:rPr>
        <w:t>dei pazienti</w:t>
      </w:r>
      <w:r w:rsidR="00703490">
        <w:rPr>
          <w:rFonts w:ascii="Arial" w:hAnsi="Arial" w:cs="Arial"/>
        </w:rPr>
        <w:t xml:space="preserve">, </w:t>
      </w:r>
      <w:r w:rsidR="002D47E5">
        <w:rPr>
          <w:rFonts w:ascii="Arial" w:hAnsi="Arial" w:cs="Arial"/>
        </w:rPr>
        <w:t>l’</w:t>
      </w:r>
      <w:r w:rsidR="00703490" w:rsidRPr="002D47E5">
        <w:rPr>
          <w:rFonts w:ascii="Arial" w:hAnsi="Arial" w:cs="Arial"/>
          <w:b/>
        </w:rPr>
        <w:t>ictus</w:t>
      </w:r>
      <w:r w:rsidR="00703490">
        <w:rPr>
          <w:rFonts w:ascii="Arial" w:hAnsi="Arial" w:cs="Arial"/>
        </w:rPr>
        <w:t xml:space="preserve"> </w:t>
      </w:r>
      <w:r w:rsidR="002D47E5">
        <w:rPr>
          <w:rFonts w:ascii="Arial" w:hAnsi="Arial" w:cs="Arial"/>
        </w:rPr>
        <w:t>nel</w:t>
      </w:r>
      <w:r w:rsidR="00703490">
        <w:rPr>
          <w:rFonts w:ascii="Arial" w:hAnsi="Arial" w:cs="Arial"/>
        </w:rPr>
        <w:t xml:space="preserve"> </w:t>
      </w:r>
      <w:r w:rsidR="00703490" w:rsidRPr="002D47E5">
        <w:rPr>
          <w:rFonts w:ascii="Arial" w:hAnsi="Arial" w:cs="Arial"/>
          <w:b/>
        </w:rPr>
        <w:t>4,6%</w:t>
      </w:r>
      <w:r w:rsidR="00703490">
        <w:rPr>
          <w:rFonts w:ascii="Arial" w:hAnsi="Arial" w:cs="Arial"/>
        </w:rPr>
        <w:t>,</w:t>
      </w:r>
      <w:r w:rsidR="002D47E5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>l’</w:t>
      </w:r>
      <w:r w:rsidR="00703490" w:rsidRPr="002D47E5">
        <w:rPr>
          <w:rFonts w:ascii="Arial" w:hAnsi="Arial" w:cs="Arial"/>
          <w:b/>
        </w:rPr>
        <w:t>insieme delle patologie cardiovascolari</w:t>
      </w:r>
      <w:r w:rsidR="00703490" w:rsidRPr="00703490">
        <w:rPr>
          <w:rFonts w:ascii="Arial" w:hAnsi="Arial" w:cs="Arial"/>
        </w:rPr>
        <w:t xml:space="preserve"> </w:t>
      </w:r>
      <w:r w:rsidR="00703490">
        <w:rPr>
          <w:rFonts w:ascii="Arial" w:hAnsi="Arial" w:cs="Arial"/>
        </w:rPr>
        <w:t>(</w:t>
      </w:r>
      <w:r w:rsidR="00703490" w:rsidRPr="00703490">
        <w:rPr>
          <w:rFonts w:ascii="Arial" w:hAnsi="Arial" w:cs="Arial"/>
        </w:rPr>
        <w:t xml:space="preserve">almeno un evento tra </w:t>
      </w:r>
      <w:r w:rsidR="00703490">
        <w:rPr>
          <w:rFonts w:ascii="Arial" w:hAnsi="Arial" w:cs="Arial"/>
        </w:rPr>
        <w:t>infarto</w:t>
      </w:r>
      <w:r w:rsidR="00703490" w:rsidRPr="00703490">
        <w:rPr>
          <w:rFonts w:ascii="Arial" w:hAnsi="Arial" w:cs="Arial"/>
        </w:rPr>
        <w:t>, ictus, rivascolarizzazione coronarica o</w:t>
      </w:r>
      <w:r w:rsidR="00703490">
        <w:rPr>
          <w:rFonts w:ascii="Arial" w:hAnsi="Arial" w:cs="Arial"/>
        </w:rPr>
        <w:t xml:space="preserve"> </w:t>
      </w:r>
      <w:r w:rsidR="00703490" w:rsidRPr="00703490">
        <w:rPr>
          <w:rFonts w:ascii="Arial" w:hAnsi="Arial" w:cs="Arial"/>
        </w:rPr>
        <w:t>periferica, bypass coronarico o periferico</w:t>
      </w:r>
      <w:r w:rsidR="00703490">
        <w:rPr>
          <w:rFonts w:ascii="Arial" w:hAnsi="Arial" w:cs="Arial"/>
        </w:rPr>
        <w:t xml:space="preserve">) </w:t>
      </w:r>
      <w:r w:rsidR="002D47E5">
        <w:rPr>
          <w:rFonts w:ascii="Arial" w:hAnsi="Arial" w:cs="Arial"/>
        </w:rPr>
        <w:t>nel</w:t>
      </w:r>
      <w:r w:rsidR="00703490" w:rsidRPr="00703490">
        <w:rPr>
          <w:rFonts w:ascii="Arial" w:hAnsi="Arial" w:cs="Arial"/>
        </w:rPr>
        <w:t xml:space="preserve"> </w:t>
      </w:r>
      <w:r w:rsidR="00703490" w:rsidRPr="002D47E5">
        <w:rPr>
          <w:rFonts w:ascii="Arial" w:hAnsi="Arial" w:cs="Arial"/>
          <w:b/>
        </w:rPr>
        <w:t>18.1%</w:t>
      </w:r>
      <w:r w:rsidR="00703490">
        <w:rPr>
          <w:rFonts w:ascii="Arial" w:hAnsi="Arial" w:cs="Arial"/>
        </w:rPr>
        <w:t>.</w:t>
      </w:r>
    </w:p>
    <w:p w:rsidR="00703490" w:rsidRDefault="00703490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</w:p>
    <w:p w:rsidR="006C4115" w:rsidRDefault="006C4115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“Questa prima raccolta </w:t>
      </w:r>
      <w:r w:rsidR="00A5179E">
        <w:rPr>
          <w:rFonts w:ascii="Arial" w:hAnsi="Arial" w:cs="Arial"/>
          <w:i/>
        </w:rPr>
        <w:t xml:space="preserve">di </w:t>
      </w:r>
      <w:r>
        <w:rPr>
          <w:rFonts w:ascii="Arial" w:hAnsi="Arial" w:cs="Arial"/>
          <w:i/>
        </w:rPr>
        <w:t xml:space="preserve">dati focalizzata sui FDC </w:t>
      </w:r>
      <w:r w:rsidRPr="000922FA">
        <w:rPr>
          <w:rFonts w:ascii="Arial" w:hAnsi="Arial" w:cs="Arial"/>
          <w:i/>
        </w:rPr>
        <w:t>ha</w:t>
      </w:r>
      <w:r>
        <w:rPr>
          <w:rFonts w:ascii="Arial" w:hAnsi="Arial" w:cs="Arial"/>
          <w:i/>
        </w:rPr>
        <w:t xml:space="preserve"> avuto molteplici finalità”, </w:t>
      </w:r>
      <w:r>
        <w:rPr>
          <w:rFonts w:ascii="Arial" w:hAnsi="Arial" w:cs="Arial"/>
        </w:rPr>
        <w:t xml:space="preserve">precisa </w:t>
      </w:r>
      <w:r w:rsidRPr="000922FA">
        <w:rPr>
          <w:rFonts w:ascii="Arial" w:hAnsi="Arial" w:cs="Arial"/>
          <w:b/>
        </w:rPr>
        <w:t>Nicoletta Musacchio</w:t>
      </w:r>
      <w:r>
        <w:rPr>
          <w:rFonts w:ascii="Arial" w:hAnsi="Arial" w:cs="Arial"/>
        </w:rPr>
        <w:t>,</w:t>
      </w:r>
      <w:r w:rsidRPr="000922FA">
        <w:t xml:space="preserve"> </w:t>
      </w:r>
      <w:r w:rsidRPr="000922FA">
        <w:rPr>
          <w:rFonts w:ascii="Arial" w:hAnsi="Arial" w:cs="Arial"/>
        </w:rPr>
        <w:t>Presidente Fondazione AMD</w:t>
      </w:r>
      <w:r>
        <w:rPr>
          <w:rFonts w:ascii="Arial" w:hAnsi="Arial" w:cs="Arial"/>
        </w:rPr>
        <w:t xml:space="preserve">. </w:t>
      </w:r>
      <w:r w:rsidRPr="000922FA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M</w:t>
      </w:r>
      <w:r w:rsidRPr="000922FA">
        <w:rPr>
          <w:rFonts w:ascii="Arial" w:hAnsi="Arial" w:cs="Arial"/>
          <w:i/>
        </w:rPr>
        <w:t>ostrare, a distanza di 4 anni dall’ultim</w:t>
      </w:r>
      <w:r>
        <w:rPr>
          <w:rFonts w:ascii="Arial" w:hAnsi="Arial" w:cs="Arial"/>
          <w:i/>
        </w:rPr>
        <w:t>a valutazione</w:t>
      </w:r>
      <w:r w:rsidRPr="000922FA">
        <w:rPr>
          <w:rFonts w:ascii="Arial" w:hAnsi="Arial" w:cs="Arial"/>
          <w:i/>
        </w:rPr>
        <w:t>, come si è evoluta la qualità della cura in</w:t>
      </w:r>
      <w:r>
        <w:rPr>
          <w:rFonts w:ascii="Arial" w:hAnsi="Arial" w:cs="Arial"/>
          <w:i/>
        </w:rPr>
        <w:t xml:space="preserve"> </w:t>
      </w:r>
      <w:r w:rsidRPr="000922FA">
        <w:rPr>
          <w:rFonts w:ascii="Arial" w:hAnsi="Arial" w:cs="Arial"/>
          <w:i/>
        </w:rPr>
        <w:t>Italia dal 2011 al 2015, seppur in questo gruppo selezionato di centri</w:t>
      </w:r>
      <w:r>
        <w:rPr>
          <w:rFonts w:ascii="Arial" w:hAnsi="Arial" w:cs="Arial"/>
          <w:i/>
        </w:rPr>
        <w:t>; contemplare e analizzare</w:t>
      </w:r>
      <w:r w:rsidRPr="000922FA">
        <w:rPr>
          <w:rFonts w:ascii="Arial" w:hAnsi="Arial" w:cs="Arial"/>
          <w:i/>
        </w:rPr>
        <w:t>, per la prima volta nella storia degli Annali, indicatori di esito finale</w:t>
      </w:r>
      <w:r>
        <w:rPr>
          <w:rFonts w:ascii="Arial" w:hAnsi="Arial" w:cs="Arial"/>
          <w:i/>
        </w:rPr>
        <w:t xml:space="preserve"> delle cure, allo scopo di rilevare come e in che misura i pazienti vanno incontro alle principali complicanze della patologia diabetica; </w:t>
      </w:r>
      <w:r w:rsidRPr="000922FA">
        <w:rPr>
          <w:rFonts w:ascii="Arial" w:hAnsi="Arial" w:cs="Arial"/>
          <w:i/>
        </w:rPr>
        <w:t>dare informazioni sul trattamento farmacologico della popolazione, in virtù dell’immissione sul</w:t>
      </w:r>
      <w:r>
        <w:rPr>
          <w:rFonts w:ascii="Arial" w:hAnsi="Arial" w:cs="Arial"/>
          <w:i/>
        </w:rPr>
        <w:t xml:space="preserve"> </w:t>
      </w:r>
      <w:r w:rsidRPr="000922FA">
        <w:rPr>
          <w:rFonts w:ascii="Arial" w:hAnsi="Arial" w:cs="Arial"/>
          <w:i/>
        </w:rPr>
        <w:t>mercato</w:t>
      </w:r>
      <w:r w:rsidR="00A5179E">
        <w:rPr>
          <w:rFonts w:ascii="Arial" w:hAnsi="Arial" w:cs="Arial"/>
          <w:i/>
        </w:rPr>
        <w:t>,</w:t>
      </w:r>
      <w:r w:rsidRPr="000922FA">
        <w:rPr>
          <w:rFonts w:ascii="Arial" w:hAnsi="Arial" w:cs="Arial"/>
          <w:i/>
        </w:rPr>
        <w:t xml:space="preserve"> negli ultimi anni</w:t>
      </w:r>
      <w:r w:rsidR="00A5179E">
        <w:rPr>
          <w:rFonts w:ascii="Arial" w:hAnsi="Arial" w:cs="Arial"/>
          <w:i/>
        </w:rPr>
        <w:t>,</w:t>
      </w:r>
      <w:r w:rsidRPr="000922FA">
        <w:rPr>
          <w:rFonts w:ascii="Arial" w:hAnsi="Arial" w:cs="Arial"/>
          <w:i/>
        </w:rPr>
        <w:t xml:space="preserve"> di nuove classi di farmaci ipoglicemizzanti</w:t>
      </w:r>
      <w:r>
        <w:rPr>
          <w:rFonts w:ascii="Arial" w:hAnsi="Arial" w:cs="Arial"/>
          <w:i/>
        </w:rPr>
        <w:t>”</w:t>
      </w:r>
      <w:r w:rsidRPr="000922FA">
        <w:rPr>
          <w:rFonts w:ascii="Arial" w:hAnsi="Arial" w:cs="Arial"/>
          <w:i/>
        </w:rPr>
        <w:t>.</w:t>
      </w:r>
    </w:p>
    <w:p w:rsidR="006C4115" w:rsidRDefault="006C4115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</w:rPr>
      </w:pPr>
    </w:p>
    <w:p w:rsidR="00544613" w:rsidRDefault="00E9701D" w:rsidP="006C411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“Tutti questi dati ci danno prova di un elemento fondamentale – </w:t>
      </w:r>
      <w:r>
        <w:rPr>
          <w:rFonts w:ascii="Arial" w:hAnsi="Arial" w:cs="Arial"/>
        </w:rPr>
        <w:t xml:space="preserve">conclude </w:t>
      </w:r>
      <w:r w:rsidRPr="006C4115">
        <w:rPr>
          <w:rFonts w:ascii="Arial" w:hAnsi="Arial" w:cs="Arial"/>
          <w:b/>
        </w:rPr>
        <w:t>Valeria Manicardi</w:t>
      </w:r>
      <w:r>
        <w:rPr>
          <w:rFonts w:ascii="Arial" w:hAnsi="Arial" w:cs="Arial"/>
        </w:rPr>
        <w:t xml:space="preserve"> –</w:t>
      </w:r>
      <w:r w:rsidR="009B2119" w:rsidRPr="009B2119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la qualità dell’assistenza erogata va di pari passo </w:t>
      </w:r>
      <w:r w:rsidR="00A5179E">
        <w:rPr>
          <w:rFonts w:ascii="Arial" w:hAnsi="Arial" w:cs="Arial"/>
          <w:i/>
        </w:rPr>
        <w:t xml:space="preserve">con </w:t>
      </w:r>
      <w:r>
        <w:rPr>
          <w:rFonts w:ascii="Arial" w:hAnsi="Arial" w:cs="Arial"/>
          <w:i/>
        </w:rPr>
        <w:t xml:space="preserve">la cultura del dato. </w:t>
      </w:r>
      <w:r w:rsidRPr="00E9701D">
        <w:rPr>
          <w:rFonts w:ascii="Arial" w:hAnsi="Arial" w:cs="Arial"/>
          <w:i/>
        </w:rPr>
        <w:t>Questa prima monografia raccoglie i dati dei centri che compilano</w:t>
      </w:r>
      <w:r w:rsidR="00A5179E">
        <w:rPr>
          <w:rFonts w:ascii="Arial" w:hAnsi="Arial" w:cs="Arial"/>
          <w:i/>
        </w:rPr>
        <w:t xml:space="preserve"> al</w:t>
      </w:r>
      <w:r w:rsidRPr="00E9701D">
        <w:rPr>
          <w:rFonts w:ascii="Arial" w:hAnsi="Arial" w:cs="Arial"/>
          <w:i/>
        </w:rPr>
        <w:t xml:space="preserve"> meglio la cartella</w:t>
      </w:r>
      <w:r>
        <w:rPr>
          <w:rFonts w:ascii="Arial" w:hAnsi="Arial" w:cs="Arial"/>
          <w:i/>
        </w:rPr>
        <w:t xml:space="preserve"> clinica</w:t>
      </w:r>
      <w:r w:rsidR="002D47E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2D47E5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d oggi</w:t>
      </w:r>
      <w:r w:rsidRPr="00E9701D">
        <w:rPr>
          <w:rFonts w:ascii="Arial" w:hAnsi="Arial" w:cs="Arial"/>
          <w:i/>
        </w:rPr>
        <w:t xml:space="preserve"> </w:t>
      </w:r>
      <w:r w:rsidR="002D47E5">
        <w:rPr>
          <w:rFonts w:ascii="Arial" w:hAnsi="Arial" w:cs="Arial"/>
          <w:i/>
        </w:rPr>
        <w:t xml:space="preserve">sono </w:t>
      </w:r>
      <w:r w:rsidRPr="00E9701D">
        <w:rPr>
          <w:rFonts w:ascii="Arial" w:hAnsi="Arial" w:cs="Arial"/>
          <w:i/>
        </w:rPr>
        <w:t xml:space="preserve">solo 17, ma siamo certi che molti altri centri potranno rapidamente verificare le </w:t>
      </w:r>
      <w:r w:rsidR="00A5179E">
        <w:rPr>
          <w:rFonts w:ascii="Arial" w:hAnsi="Arial" w:cs="Arial"/>
          <w:i/>
        </w:rPr>
        <w:t>proprie</w:t>
      </w:r>
      <w:r w:rsidRPr="00E9701D">
        <w:rPr>
          <w:rFonts w:ascii="Arial" w:hAnsi="Arial" w:cs="Arial"/>
          <w:i/>
        </w:rPr>
        <w:t xml:space="preserve"> performance</w:t>
      </w:r>
      <w:r>
        <w:rPr>
          <w:rFonts w:ascii="Arial" w:hAnsi="Arial" w:cs="Arial"/>
          <w:i/>
        </w:rPr>
        <w:t xml:space="preserve"> </w:t>
      </w:r>
      <w:r w:rsidRPr="00E9701D">
        <w:rPr>
          <w:rFonts w:ascii="Arial" w:hAnsi="Arial" w:cs="Arial"/>
          <w:i/>
        </w:rPr>
        <w:t xml:space="preserve">e </w:t>
      </w:r>
      <w:r w:rsidR="00A5179E">
        <w:rPr>
          <w:rFonts w:ascii="Arial" w:hAnsi="Arial" w:cs="Arial"/>
          <w:i/>
        </w:rPr>
        <w:t>aderire</w:t>
      </w:r>
      <w:r>
        <w:rPr>
          <w:rFonts w:ascii="Arial" w:hAnsi="Arial" w:cs="Arial"/>
          <w:i/>
        </w:rPr>
        <w:t xml:space="preserve"> </w:t>
      </w:r>
      <w:r w:rsidRPr="00E9701D">
        <w:rPr>
          <w:rFonts w:ascii="Arial" w:hAnsi="Arial" w:cs="Arial"/>
          <w:i/>
        </w:rPr>
        <w:t>al FDC: aumentare la partecipazione a questo progetto strategico di AMD sarà l’impegno per i</w:t>
      </w:r>
      <w:r>
        <w:rPr>
          <w:rFonts w:ascii="Arial" w:hAnsi="Arial" w:cs="Arial"/>
          <w:i/>
        </w:rPr>
        <w:t xml:space="preserve"> </w:t>
      </w:r>
      <w:r w:rsidRPr="00E9701D">
        <w:rPr>
          <w:rFonts w:ascii="Arial" w:hAnsi="Arial" w:cs="Arial"/>
          <w:i/>
        </w:rPr>
        <w:t>prossimi anni di tutta la società Scientifica</w:t>
      </w:r>
      <w:r>
        <w:rPr>
          <w:rFonts w:ascii="Arial" w:hAnsi="Arial" w:cs="Arial"/>
          <w:i/>
        </w:rPr>
        <w:t>”.</w:t>
      </w:r>
    </w:p>
    <w:p w:rsidR="00544613" w:rsidRDefault="00544613" w:rsidP="006C411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:rsidR="00544613" w:rsidRPr="00075E6A" w:rsidRDefault="00544613" w:rsidP="006C411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</w:rPr>
      </w:pPr>
    </w:p>
    <w:p w:rsidR="009B2119" w:rsidRPr="00342CA7" w:rsidRDefault="005E4E59" w:rsidP="006C411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</w:rPr>
      </w:pPr>
      <w:r w:rsidRPr="00075E6A">
        <w:rPr>
          <w:rFonts w:ascii="Arial" w:hAnsi="Arial" w:cs="Arial"/>
          <w:b/>
        </w:rPr>
        <w:t>Ufficio stampa</w:t>
      </w:r>
    </w:p>
    <w:p w:rsidR="005E4E59" w:rsidRPr="00342CA7" w:rsidRDefault="005E4E59" w:rsidP="006C411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i/>
        </w:rPr>
      </w:pPr>
      <w:r w:rsidRPr="00342CA7">
        <w:rPr>
          <w:rFonts w:ascii="Arial" w:hAnsi="Arial" w:cs="Arial"/>
          <w:i/>
          <w:noProof/>
          <w:lang w:eastAsia="it-IT"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9" w:rsidRPr="00342CA7" w:rsidRDefault="005E4E59" w:rsidP="006C4115">
      <w:pPr>
        <w:spacing w:after="0" w:line="280" w:lineRule="exact"/>
        <w:rPr>
          <w:rFonts w:ascii="Arial" w:hAnsi="Arial" w:cs="Arial"/>
        </w:rPr>
      </w:pPr>
      <w:r w:rsidRPr="00342CA7">
        <w:rPr>
          <w:rFonts w:ascii="Arial" w:hAnsi="Arial" w:cs="Arial"/>
        </w:rPr>
        <w:t xml:space="preserve">Marco Giorgetti, tel. 02.20424939,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 xml:space="preserve">. 335.277223, </w:t>
      </w:r>
      <w:hyperlink r:id="rId8" w:history="1">
        <w:r w:rsidRPr="00342CA7">
          <w:rPr>
            <w:rFonts w:ascii="Arial" w:hAnsi="Arial" w:cs="Arial"/>
          </w:rPr>
          <w:t>m.giorgetti@vrelations.it</w:t>
        </w:r>
      </w:hyperlink>
    </w:p>
    <w:p w:rsidR="006D631C" w:rsidRPr="00342CA7" w:rsidRDefault="00EC0E23" w:rsidP="006C4115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Antonella Martucci</w:t>
      </w:r>
      <w:r w:rsidR="006D631C" w:rsidRPr="00342CA7">
        <w:rPr>
          <w:rFonts w:ascii="Arial" w:hAnsi="Arial" w:cs="Arial"/>
        </w:rPr>
        <w:t xml:space="preserve">, </w:t>
      </w:r>
      <w:proofErr w:type="spellStart"/>
      <w:r w:rsidR="006D631C" w:rsidRPr="00342CA7">
        <w:rPr>
          <w:rFonts w:ascii="Arial" w:hAnsi="Arial" w:cs="Arial"/>
        </w:rPr>
        <w:t>tel</w:t>
      </w:r>
      <w:proofErr w:type="spellEnd"/>
      <w:r w:rsidR="006D631C" w:rsidRPr="00342CA7">
        <w:rPr>
          <w:rFonts w:ascii="Arial" w:hAnsi="Arial" w:cs="Arial"/>
        </w:rPr>
        <w:t xml:space="preserve"> 02.204249</w:t>
      </w:r>
      <w:r>
        <w:rPr>
          <w:rFonts w:ascii="Arial" w:hAnsi="Arial" w:cs="Arial"/>
        </w:rPr>
        <w:t>25</w:t>
      </w:r>
      <w:r w:rsidR="006D631C" w:rsidRPr="00342CA7">
        <w:rPr>
          <w:rFonts w:ascii="Arial" w:hAnsi="Arial" w:cs="Arial"/>
        </w:rPr>
        <w:t xml:space="preserve">, </w:t>
      </w:r>
      <w:proofErr w:type="spellStart"/>
      <w:r w:rsidR="006D631C" w:rsidRPr="00342CA7">
        <w:rPr>
          <w:rFonts w:ascii="Arial" w:hAnsi="Arial" w:cs="Arial"/>
        </w:rPr>
        <w:t>cell</w:t>
      </w:r>
      <w:proofErr w:type="spellEnd"/>
      <w:r w:rsidR="006D631C" w:rsidRPr="00342CA7">
        <w:rPr>
          <w:rFonts w:ascii="Arial" w:hAnsi="Arial" w:cs="Arial"/>
        </w:rPr>
        <w:t>. 34</w:t>
      </w:r>
      <w:r>
        <w:rPr>
          <w:rFonts w:ascii="Arial" w:hAnsi="Arial" w:cs="Arial"/>
        </w:rPr>
        <w:t>0</w:t>
      </w:r>
      <w:r w:rsidR="006D631C" w:rsidRPr="00342CA7">
        <w:rPr>
          <w:rFonts w:ascii="Arial" w:hAnsi="Arial" w:cs="Arial"/>
        </w:rPr>
        <w:t>.</w:t>
      </w:r>
      <w:r>
        <w:rPr>
          <w:rFonts w:ascii="Arial" w:hAnsi="Arial" w:cs="Arial"/>
        </w:rPr>
        <w:t>6775463</w:t>
      </w:r>
      <w:r w:rsidR="006D631C" w:rsidRPr="00342C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a.martucci</w:t>
      </w:r>
      <w:r w:rsidR="006D631C" w:rsidRPr="00342CA7">
        <w:rPr>
          <w:rFonts w:ascii="Arial" w:hAnsi="Arial" w:cs="Arial"/>
        </w:rPr>
        <w:t>@vrelations.it</w:t>
      </w:r>
    </w:p>
    <w:sectPr w:rsidR="006D631C" w:rsidRPr="00342CA7" w:rsidSect="00E865EB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F5" w:rsidRDefault="00FA3CF5" w:rsidP="005D39BA">
      <w:pPr>
        <w:spacing w:after="0" w:line="240" w:lineRule="auto"/>
      </w:pPr>
      <w:r>
        <w:separator/>
      </w:r>
    </w:p>
  </w:endnote>
  <w:endnote w:type="continuationSeparator" w:id="0">
    <w:p w:rsidR="00FA3CF5" w:rsidRDefault="00FA3CF5" w:rsidP="005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F5" w:rsidRDefault="00FA3CF5" w:rsidP="005D39BA">
      <w:pPr>
        <w:spacing w:after="0" w:line="240" w:lineRule="auto"/>
      </w:pPr>
      <w:r>
        <w:separator/>
      </w:r>
    </w:p>
  </w:footnote>
  <w:footnote w:type="continuationSeparator" w:id="0">
    <w:p w:rsidR="00FA3CF5" w:rsidRDefault="00FA3CF5" w:rsidP="005D39BA">
      <w:pPr>
        <w:spacing w:after="0" w:line="240" w:lineRule="auto"/>
      </w:pPr>
      <w:r>
        <w:continuationSeparator/>
      </w:r>
    </w:p>
  </w:footnote>
  <w:footnote w:id="1">
    <w:p w:rsidR="00563859" w:rsidRPr="009977F5" w:rsidRDefault="00563859" w:rsidP="00563859">
      <w:pPr>
        <w:pStyle w:val="Testonotaapidipagina"/>
        <w:jc w:val="both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9977F5">
        <w:rPr>
          <w:rFonts w:ascii="Arial" w:hAnsi="Arial" w:cs="Arial"/>
          <w:sz w:val="18"/>
        </w:rPr>
        <w:t xml:space="preserve">Per entrare a far parte del Full Data </w:t>
      </w:r>
      <w:proofErr w:type="spellStart"/>
      <w:r w:rsidRPr="009977F5">
        <w:rPr>
          <w:rFonts w:ascii="Arial" w:hAnsi="Arial" w:cs="Arial"/>
          <w:sz w:val="18"/>
        </w:rPr>
        <w:t>Circle</w:t>
      </w:r>
      <w:proofErr w:type="spellEnd"/>
      <w:r w:rsidRPr="009977F5">
        <w:rPr>
          <w:rFonts w:ascii="Arial" w:hAnsi="Arial" w:cs="Arial"/>
          <w:sz w:val="18"/>
        </w:rPr>
        <w:t xml:space="preserve">, i Centri </w:t>
      </w:r>
      <w:r>
        <w:rPr>
          <w:rFonts w:ascii="Arial" w:hAnsi="Arial" w:cs="Arial"/>
          <w:sz w:val="18"/>
        </w:rPr>
        <w:t xml:space="preserve">devono </w:t>
      </w:r>
      <w:r w:rsidRPr="009977F5">
        <w:rPr>
          <w:rFonts w:ascii="Arial" w:hAnsi="Arial" w:cs="Arial"/>
          <w:sz w:val="18"/>
        </w:rPr>
        <w:t xml:space="preserve">avere: una prevalenza di almeno il 5% di pazienti con infarto del miocardio, una prevalenza di almeno il 2% di pazienti con ictus, almeno il 50% di pazienti per cui risulta il monitoraggio della microalbuminuria nell’anno, almeno il 30% di pazienti per cui risulta il monitoraggio del </w:t>
      </w:r>
      <w:proofErr w:type="spellStart"/>
      <w:r w:rsidRPr="009977F5">
        <w:rPr>
          <w:rFonts w:ascii="Arial" w:hAnsi="Arial" w:cs="Arial"/>
          <w:sz w:val="18"/>
        </w:rPr>
        <w:t>fundus</w:t>
      </w:r>
      <w:proofErr w:type="spellEnd"/>
      <w:r w:rsidRPr="009977F5">
        <w:rPr>
          <w:rFonts w:ascii="Arial" w:hAnsi="Arial" w:cs="Arial"/>
          <w:sz w:val="18"/>
        </w:rPr>
        <w:t xml:space="preserve"> oculi nell’anno. I centri che hanno </w:t>
      </w:r>
      <w:r w:rsidR="00763498">
        <w:rPr>
          <w:rFonts w:ascii="Arial" w:hAnsi="Arial" w:cs="Arial"/>
          <w:sz w:val="18"/>
        </w:rPr>
        <w:t>rispettat</w:t>
      </w:r>
      <w:r w:rsidRPr="009977F5">
        <w:rPr>
          <w:rFonts w:ascii="Arial" w:hAnsi="Arial" w:cs="Arial"/>
          <w:sz w:val="18"/>
        </w:rPr>
        <w:t xml:space="preserve">o </w:t>
      </w:r>
      <w:r w:rsidR="00763498">
        <w:rPr>
          <w:rFonts w:ascii="Arial" w:hAnsi="Arial" w:cs="Arial"/>
          <w:sz w:val="18"/>
        </w:rPr>
        <w:t>quest</w:t>
      </w:r>
      <w:r w:rsidRPr="009977F5">
        <w:rPr>
          <w:rFonts w:ascii="Arial" w:hAnsi="Arial" w:cs="Arial"/>
          <w:sz w:val="18"/>
        </w:rPr>
        <w:t xml:space="preserve">i 4 requisiti </w:t>
      </w:r>
      <w:r w:rsidR="00763498">
        <w:rPr>
          <w:rFonts w:ascii="Arial" w:hAnsi="Arial" w:cs="Arial"/>
          <w:sz w:val="18"/>
        </w:rPr>
        <w:t xml:space="preserve">(indice di una probabile compilazione accurata di tutte le cartelle cliniche) ad oggi </w:t>
      </w:r>
      <w:r w:rsidRPr="009977F5">
        <w:rPr>
          <w:rFonts w:ascii="Arial" w:hAnsi="Arial" w:cs="Arial"/>
          <w:sz w:val="18"/>
        </w:rPr>
        <w:t xml:space="preserve">sono 30. </w:t>
      </w:r>
      <w:r>
        <w:rPr>
          <w:rFonts w:ascii="Arial" w:hAnsi="Arial" w:cs="Arial"/>
          <w:sz w:val="18"/>
        </w:rPr>
        <w:t>Questa prima monografia dedicata ai FDC elabora i dati raccolti nei</w:t>
      </w:r>
      <w:r w:rsidRPr="009977F5">
        <w:rPr>
          <w:rFonts w:ascii="Arial" w:hAnsi="Arial" w:cs="Arial"/>
          <w:sz w:val="18"/>
        </w:rPr>
        <w:t xml:space="preserve"> primi 17 centri che avevano</w:t>
      </w:r>
      <w:r>
        <w:rPr>
          <w:rFonts w:ascii="Arial" w:hAnsi="Arial" w:cs="Arial"/>
          <w:sz w:val="18"/>
        </w:rPr>
        <w:t xml:space="preserve"> </w:t>
      </w:r>
      <w:r w:rsidRPr="009977F5">
        <w:rPr>
          <w:rFonts w:ascii="Arial" w:hAnsi="Arial" w:cs="Arial"/>
          <w:sz w:val="18"/>
        </w:rPr>
        <w:t>completato l’iter di approvazione del protocollo da parte dei comitati etici entro luglio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F5" w:rsidRDefault="00221BF5" w:rsidP="005D39BA">
    <w:pPr>
      <w:pStyle w:val="Intestazione"/>
      <w:jc w:val="center"/>
    </w:pPr>
    <w:r w:rsidRPr="00F10059">
      <w:rPr>
        <w:noProof/>
        <w:lang w:eastAsia="it-IT"/>
      </w:rPr>
      <w:drawing>
        <wp:inline distT="0" distB="0" distL="0" distR="0">
          <wp:extent cx="1333500" cy="922020"/>
          <wp:effectExtent l="0" t="0" r="0" b="0"/>
          <wp:docPr id="1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BF5" w:rsidRDefault="00221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2"/>
    <w:rsid w:val="000063DC"/>
    <w:rsid w:val="000137A2"/>
    <w:rsid w:val="0003280D"/>
    <w:rsid w:val="00075E6A"/>
    <w:rsid w:val="00075EE4"/>
    <w:rsid w:val="00076593"/>
    <w:rsid w:val="0008180D"/>
    <w:rsid w:val="00084469"/>
    <w:rsid w:val="00091A1A"/>
    <w:rsid w:val="000922FA"/>
    <w:rsid w:val="000A0A9F"/>
    <w:rsid w:val="000A6B94"/>
    <w:rsid w:val="000B129F"/>
    <w:rsid w:val="000C1B88"/>
    <w:rsid w:val="000D0786"/>
    <w:rsid w:val="000F12EA"/>
    <w:rsid w:val="00100344"/>
    <w:rsid w:val="00144456"/>
    <w:rsid w:val="00144D0A"/>
    <w:rsid w:val="001518DC"/>
    <w:rsid w:val="00167123"/>
    <w:rsid w:val="00171AAE"/>
    <w:rsid w:val="0018168E"/>
    <w:rsid w:val="00196668"/>
    <w:rsid w:val="001B0C06"/>
    <w:rsid w:val="001B3576"/>
    <w:rsid w:val="001B6B0D"/>
    <w:rsid w:val="001C1E7D"/>
    <w:rsid w:val="001C6E38"/>
    <w:rsid w:val="001D2279"/>
    <w:rsid w:val="001E2390"/>
    <w:rsid w:val="001F02FF"/>
    <w:rsid w:val="001F2517"/>
    <w:rsid w:val="00220124"/>
    <w:rsid w:val="00221BF5"/>
    <w:rsid w:val="002257CF"/>
    <w:rsid w:val="002551DB"/>
    <w:rsid w:val="00276653"/>
    <w:rsid w:val="00294046"/>
    <w:rsid w:val="002A73B6"/>
    <w:rsid w:val="002D47E5"/>
    <w:rsid w:val="002E0554"/>
    <w:rsid w:val="002E1F4C"/>
    <w:rsid w:val="002E3BE3"/>
    <w:rsid w:val="002F111E"/>
    <w:rsid w:val="00322553"/>
    <w:rsid w:val="003253F8"/>
    <w:rsid w:val="00342CA7"/>
    <w:rsid w:val="00345BE3"/>
    <w:rsid w:val="003510BA"/>
    <w:rsid w:val="00353772"/>
    <w:rsid w:val="00381AAF"/>
    <w:rsid w:val="003C1AD7"/>
    <w:rsid w:val="003C5A8A"/>
    <w:rsid w:val="003E3992"/>
    <w:rsid w:val="003F1CAD"/>
    <w:rsid w:val="003F590C"/>
    <w:rsid w:val="003F7FE2"/>
    <w:rsid w:val="004022B9"/>
    <w:rsid w:val="00407CC8"/>
    <w:rsid w:val="00417275"/>
    <w:rsid w:val="00477DA6"/>
    <w:rsid w:val="00487B72"/>
    <w:rsid w:val="004A3778"/>
    <w:rsid w:val="004D43F1"/>
    <w:rsid w:val="00500AE4"/>
    <w:rsid w:val="0050719F"/>
    <w:rsid w:val="005345B0"/>
    <w:rsid w:val="00544613"/>
    <w:rsid w:val="00550900"/>
    <w:rsid w:val="005511F6"/>
    <w:rsid w:val="005562F8"/>
    <w:rsid w:val="00556EC3"/>
    <w:rsid w:val="00562ABB"/>
    <w:rsid w:val="00563859"/>
    <w:rsid w:val="005762BD"/>
    <w:rsid w:val="005900B4"/>
    <w:rsid w:val="0059655C"/>
    <w:rsid w:val="005A5716"/>
    <w:rsid w:val="005C38FA"/>
    <w:rsid w:val="005C6676"/>
    <w:rsid w:val="005D39BA"/>
    <w:rsid w:val="005E2D62"/>
    <w:rsid w:val="005E4E59"/>
    <w:rsid w:val="005F1403"/>
    <w:rsid w:val="00607070"/>
    <w:rsid w:val="006148F1"/>
    <w:rsid w:val="00643944"/>
    <w:rsid w:val="00645AC5"/>
    <w:rsid w:val="0065537E"/>
    <w:rsid w:val="00655FD8"/>
    <w:rsid w:val="006773BF"/>
    <w:rsid w:val="006C00BD"/>
    <w:rsid w:val="006C265F"/>
    <w:rsid w:val="006C4115"/>
    <w:rsid w:val="006D631C"/>
    <w:rsid w:val="006D781D"/>
    <w:rsid w:val="006E1EFF"/>
    <w:rsid w:val="0070073E"/>
    <w:rsid w:val="00703490"/>
    <w:rsid w:val="007049C0"/>
    <w:rsid w:val="00715C60"/>
    <w:rsid w:val="00730841"/>
    <w:rsid w:val="00732B3C"/>
    <w:rsid w:val="007423D9"/>
    <w:rsid w:val="00746BBF"/>
    <w:rsid w:val="00757093"/>
    <w:rsid w:val="00763498"/>
    <w:rsid w:val="00770BDF"/>
    <w:rsid w:val="00777673"/>
    <w:rsid w:val="0079325F"/>
    <w:rsid w:val="007A11E3"/>
    <w:rsid w:val="007A3957"/>
    <w:rsid w:val="007E10C0"/>
    <w:rsid w:val="007E2192"/>
    <w:rsid w:val="007E6299"/>
    <w:rsid w:val="00812108"/>
    <w:rsid w:val="0081421B"/>
    <w:rsid w:val="00835BA0"/>
    <w:rsid w:val="00841FC1"/>
    <w:rsid w:val="008451DE"/>
    <w:rsid w:val="00864D72"/>
    <w:rsid w:val="00883F8A"/>
    <w:rsid w:val="008B1E18"/>
    <w:rsid w:val="008C077C"/>
    <w:rsid w:val="008C5E89"/>
    <w:rsid w:val="008F77BF"/>
    <w:rsid w:val="00921312"/>
    <w:rsid w:val="00930DF7"/>
    <w:rsid w:val="00932DC9"/>
    <w:rsid w:val="00941D31"/>
    <w:rsid w:val="0098239F"/>
    <w:rsid w:val="009977F5"/>
    <w:rsid w:val="009B2119"/>
    <w:rsid w:val="009B3553"/>
    <w:rsid w:val="009C5188"/>
    <w:rsid w:val="009F18B5"/>
    <w:rsid w:val="00A21DFF"/>
    <w:rsid w:val="00A2333D"/>
    <w:rsid w:val="00A34696"/>
    <w:rsid w:val="00A408BF"/>
    <w:rsid w:val="00A5179E"/>
    <w:rsid w:val="00A557F4"/>
    <w:rsid w:val="00A64EF6"/>
    <w:rsid w:val="00A76734"/>
    <w:rsid w:val="00A81CB1"/>
    <w:rsid w:val="00AA2A93"/>
    <w:rsid w:val="00AA5CD8"/>
    <w:rsid w:val="00AC6619"/>
    <w:rsid w:val="00AD1CB2"/>
    <w:rsid w:val="00AD305F"/>
    <w:rsid w:val="00AE0066"/>
    <w:rsid w:val="00B04AB3"/>
    <w:rsid w:val="00B16353"/>
    <w:rsid w:val="00B24D7A"/>
    <w:rsid w:val="00B40FB4"/>
    <w:rsid w:val="00B465A3"/>
    <w:rsid w:val="00B5081D"/>
    <w:rsid w:val="00B7622D"/>
    <w:rsid w:val="00B820C8"/>
    <w:rsid w:val="00BC348F"/>
    <w:rsid w:val="00BC3C28"/>
    <w:rsid w:val="00BC7675"/>
    <w:rsid w:val="00C220DA"/>
    <w:rsid w:val="00C3677A"/>
    <w:rsid w:val="00C52C64"/>
    <w:rsid w:val="00C64086"/>
    <w:rsid w:val="00CA7A06"/>
    <w:rsid w:val="00CB19FF"/>
    <w:rsid w:val="00CB3E15"/>
    <w:rsid w:val="00CB6AA3"/>
    <w:rsid w:val="00CC0279"/>
    <w:rsid w:val="00CD0CE7"/>
    <w:rsid w:val="00CD4F22"/>
    <w:rsid w:val="00D14A95"/>
    <w:rsid w:val="00D25E4D"/>
    <w:rsid w:val="00D33562"/>
    <w:rsid w:val="00D43E48"/>
    <w:rsid w:val="00D643CD"/>
    <w:rsid w:val="00D72A79"/>
    <w:rsid w:val="00D7698E"/>
    <w:rsid w:val="00D84CDF"/>
    <w:rsid w:val="00D85A75"/>
    <w:rsid w:val="00DA47E5"/>
    <w:rsid w:val="00DD0648"/>
    <w:rsid w:val="00DD1064"/>
    <w:rsid w:val="00DF038A"/>
    <w:rsid w:val="00DF6763"/>
    <w:rsid w:val="00E10020"/>
    <w:rsid w:val="00E11F3E"/>
    <w:rsid w:val="00E52C8A"/>
    <w:rsid w:val="00E57942"/>
    <w:rsid w:val="00E63DC9"/>
    <w:rsid w:val="00E71E25"/>
    <w:rsid w:val="00E8587D"/>
    <w:rsid w:val="00E865EB"/>
    <w:rsid w:val="00E9701D"/>
    <w:rsid w:val="00EC0E23"/>
    <w:rsid w:val="00ED4405"/>
    <w:rsid w:val="00F11812"/>
    <w:rsid w:val="00F150C3"/>
    <w:rsid w:val="00F538B4"/>
    <w:rsid w:val="00F64856"/>
    <w:rsid w:val="00F975B9"/>
    <w:rsid w:val="00FA1423"/>
    <w:rsid w:val="00FA3CF5"/>
    <w:rsid w:val="00FC5BD8"/>
    <w:rsid w:val="00FE7EA6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D60DF"/>
  <w15:docId w15:val="{C68E0990-66E4-4FCD-B3C8-769F8B2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9BA"/>
  </w:style>
  <w:style w:type="paragraph" w:styleId="Pidipagina">
    <w:name w:val="footer"/>
    <w:basedOn w:val="Normale"/>
    <w:link w:val="Pidipagina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9BA"/>
  </w:style>
  <w:style w:type="character" w:styleId="Collegamentoipertestuale">
    <w:name w:val="Hyperlink"/>
    <w:uiPriority w:val="99"/>
    <w:unhideWhenUsed/>
    <w:rsid w:val="005E4E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5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5C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2687A-7E97-43B9-A372-84571D19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8587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Giorgetti</dc:creator>
  <cp:lastModifiedBy>Antonella Martucci</cp:lastModifiedBy>
  <cp:revision>2</cp:revision>
  <cp:lastPrinted>2018-06-21T11:09:00Z</cp:lastPrinted>
  <dcterms:created xsi:type="dcterms:W3CDTF">2018-06-21T11:17:00Z</dcterms:created>
  <dcterms:modified xsi:type="dcterms:W3CDTF">2018-06-21T11:17:00Z</dcterms:modified>
</cp:coreProperties>
</file>