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6B2E" w14:textId="77777777" w:rsidR="00CF3772" w:rsidRPr="00CF3772" w:rsidRDefault="00EC65C9" w:rsidP="00CF3772">
      <w:pPr>
        <w:jc w:val="center"/>
        <w:rPr>
          <w:i/>
          <w:sz w:val="20"/>
          <w:u w:val="single"/>
        </w:rPr>
      </w:pPr>
      <w:bookmarkStart w:id="0" w:name="_GoBack"/>
      <w:bookmarkEnd w:id="0"/>
      <w:r w:rsidRPr="00EC65C9">
        <w:rPr>
          <w:i/>
          <w:sz w:val="20"/>
          <w:u w:val="single"/>
        </w:rPr>
        <w:t>Scheda Stampa</w:t>
      </w:r>
    </w:p>
    <w:p w14:paraId="3AAC90DA" w14:textId="24E6390F" w:rsidR="00577A21" w:rsidRDefault="009367E1" w:rsidP="009367E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Certolizumab</w:t>
      </w:r>
      <w:r w:rsidR="00577A21" w:rsidRPr="003F5000">
        <w:rPr>
          <w:rFonts w:asciiTheme="minorHAnsi" w:hAnsiTheme="minorHAnsi"/>
          <w:b/>
          <w:bCs/>
          <w:sz w:val="28"/>
          <w:szCs w:val="28"/>
        </w:rPr>
        <w:t xml:space="preserve"> pegol, la modifica della scheda tecnica segna un grande passo avanti per le donne in età fertile </w:t>
      </w:r>
      <w:r w:rsidR="00577A21">
        <w:rPr>
          <w:rFonts w:asciiTheme="minorHAnsi" w:hAnsiTheme="minorHAnsi"/>
          <w:b/>
          <w:bCs/>
          <w:sz w:val="28"/>
          <w:szCs w:val="28"/>
        </w:rPr>
        <w:t>colpite</w:t>
      </w:r>
      <w:r w:rsidR="00577A21" w:rsidRPr="003F5000">
        <w:rPr>
          <w:rFonts w:asciiTheme="minorHAnsi" w:hAnsiTheme="minorHAnsi"/>
          <w:b/>
          <w:bCs/>
          <w:sz w:val="28"/>
          <w:szCs w:val="28"/>
        </w:rPr>
        <w:t xml:space="preserve"> da malattie infiammatorie croniche</w:t>
      </w:r>
    </w:p>
    <w:p w14:paraId="4896A426" w14:textId="77777777" w:rsidR="00577A21" w:rsidRPr="003F5000" w:rsidRDefault="00577A21" w:rsidP="009367E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8E2EEB9" w14:textId="558CFEB6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>La classe dei farmaci inibitori del TNF-alfa</w:t>
      </w:r>
      <w:r w:rsidR="00327B20">
        <w:rPr>
          <w:rFonts w:ascii="Calibri" w:eastAsia="Calibri" w:hAnsi="Calibri" w:cs="Times New Roman"/>
        </w:rPr>
        <w:t xml:space="preserve"> (anti-TNF)</w:t>
      </w:r>
      <w:r w:rsidRPr="00CF3772">
        <w:rPr>
          <w:rFonts w:ascii="Calibri" w:eastAsia="Calibri" w:hAnsi="Calibri" w:cs="Times New Roman"/>
        </w:rPr>
        <w:t xml:space="preserve">, utilizzati per </w:t>
      </w:r>
      <w:r w:rsidR="00327B20">
        <w:rPr>
          <w:rFonts w:ascii="Calibri" w:eastAsia="Calibri" w:hAnsi="Calibri" w:cs="Times New Roman"/>
        </w:rPr>
        <w:t>il trattamento di malattie infiammatorie croniche</w:t>
      </w:r>
      <w:r w:rsidRPr="00CF3772">
        <w:rPr>
          <w:rFonts w:ascii="Calibri" w:eastAsia="Calibri" w:hAnsi="Calibri" w:cs="Times New Roman"/>
        </w:rPr>
        <w:t xml:space="preserve">, comprende </w:t>
      </w:r>
      <w:r w:rsidR="00577A21">
        <w:rPr>
          <w:rFonts w:ascii="Calibri" w:eastAsia="Calibri" w:hAnsi="Calibri" w:cs="Times New Roman"/>
        </w:rPr>
        <w:t>cinque</w:t>
      </w:r>
      <w:r w:rsidR="00577A21"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 xml:space="preserve">molecole con indicazioni terapeutiche spesso sovrapponibili tra loro. </w:t>
      </w:r>
    </w:p>
    <w:p w14:paraId="7594D69D" w14:textId="48C3FBBE" w:rsidR="001274AA" w:rsidRDefault="00CF3772" w:rsidP="0092396F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 xml:space="preserve">Il valore aggiunto di </w:t>
      </w:r>
      <w:r w:rsidR="00C0473B">
        <w:rPr>
          <w:rFonts w:ascii="Calibri" w:eastAsia="Calibri" w:hAnsi="Calibri" w:cs="Times New Roman"/>
        </w:rPr>
        <w:t>c</w:t>
      </w:r>
      <w:r w:rsidR="009367E1">
        <w:rPr>
          <w:rFonts w:ascii="Calibri" w:eastAsia="Calibri" w:hAnsi="Calibri" w:cs="Times New Roman"/>
        </w:rPr>
        <w:t>ertolizumab</w:t>
      </w:r>
      <w:r w:rsidRPr="00CF3772">
        <w:rPr>
          <w:rFonts w:ascii="Calibri" w:eastAsia="Calibri" w:hAnsi="Calibri" w:cs="Times New Roman"/>
        </w:rPr>
        <w:t xml:space="preserve"> pegol</w:t>
      </w:r>
      <w:r w:rsidR="0017448E">
        <w:rPr>
          <w:rFonts w:ascii="Calibri" w:eastAsia="Calibri" w:hAnsi="Calibri" w:cs="Times New Roman"/>
        </w:rPr>
        <w:t xml:space="preserve"> (CZP)</w:t>
      </w:r>
      <w:r w:rsidRPr="00CF3772">
        <w:rPr>
          <w:rFonts w:ascii="Calibri" w:eastAsia="Calibri" w:hAnsi="Calibri" w:cs="Times New Roman"/>
        </w:rPr>
        <w:t xml:space="preserve">, indicato </w:t>
      </w:r>
      <w:r w:rsidR="00EE0B40">
        <w:rPr>
          <w:rFonts w:ascii="Calibri" w:eastAsia="Calibri" w:hAnsi="Calibri" w:cs="Times New Roman"/>
        </w:rPr>
        <w:t xml:space="preserve">in Europa </w:t>
      </w:r>
      <w:r w:rsidRPr="00CF3772">
        <w:rPr>
          <w:rFonts w:ascii="Calibri" w:eastAsia="Calibri" w:hAnsi="Calibri" w:cs="Times New Roman"/>
        </w:rPr>
        <w:t xml:space="preserve">per il trattamento dell’artrite reumatoide, della spondiloartrite assiale e dell’artrite psoriasica, sta nella sua </w:t>
      </w:r>
      <w:r w:rsidR="00577A21">
        <w:rPr>
          <w:rFonts w:ascii="Calibri" w:eastAsia="Calibri" w:hAnsi="Calibri" w:cs="Times New Roman"/>
        </w:rPr>
        <w:t>unica</w:t>
      </w:r>
      <w:r w:rsidR="00577A21"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>struttura</w:t>
      </w:r>
      <w:r w:rsidR="00327B20">
        <w:rPr>
          <w:rFonts w:ascii="Calibri" w:eastAsia="Calibri" w:hAnsi="Calibri" w:cs="Times New Roman"/>
        </w:rPr>
        <w:t xml:space="preserve"> molecolare.</w:t>
      </w:r>
      <w:r w:rsidRPr="00CF3772">
        <w:rPr>
          <w:rFonts w:ascii="Calibri" w:eastAsia="Calibri" w:hAnsi="Calibri" w:cs="Times New Roman"/>
        </w:rPr>
        <w:t xml:space="preserve"> Gli studi di farmacocinetica CRIB e CRADLE</w:t>
      </w:r>
      <w:r w:rsidR="00327B20">
        <w:rPr>
          <w:rFonts w:ascii="Calibri" w:eastAsia="Calibri" w:hAnsi="Calibri" w:cs="Times New Roman"/>
        </w:rPr>
        <w:t>, unici nel loro genere,</w:t>
      </w:r>
      <w:r w:rsidRPr="00CF3772">
        <w:rPr>
          <w:rFonts w:ascii="Calibri" w:eastAsia="Calibri" w:hAnsi="Calibri" w:cs="Times New Roman"/>
        </w:rPr>
        <w:t xml:space="preserve"> condotti </w:t>
      </w:r>
      <w:r w:rsidR="00577A21">
        <w:rPr>
          <w:rFonts w:ascii="Calibri" w:eastAsia="Calibri" w:hAnsi="Calibri" w:cs="Times New Roman"/>
        </w:rPr>
        <w:t>in</w:t>
      </w:r>
      <w:r w:rsidR="00577A21"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 xml:space="preserve">donne </w:t>
      </w:r>
      <w:r w:rsidR="00577A21">
        <w:rPr>
          <w:rFonts w:ascii="Calibri" w:eastAsia="Calibri" w:hAnsi="Calibri" w:cs="Times New Roman"/>
        </w:rPr>
        <w:t>gravide</w:t>
      </w:r>
      <w:r w:rsidRPr="00CF3772">
        <w:rPr>
          <w:rFonts w:ascii="Calibri" w:eastAsia="Calibri" w:hAnsi="Calibri" w:cs="Times New Roman"/>
        </w:rPr>
        <w:t xml:space="preserve"> e </w:t>
      </w:r>
      <w:r w:rsidR="00EE0B40">
        <w:rPr>
          <w:rFonts w:ascii="Calibri" w:eastAsia="Calibri" w:hAnsi="Calibri" w:cs="Times New Roman"/>
        </w:rPr>
        <w:t xml:space="preserve">in </w:t>
      </w:r>
      <w:r w:rsidR="00577A21">
        <w:rPr>
          <w:rFonts w:ascii="Calibri" w:eastAsia="Calibri" w:hAnsi="Calibri" w:cs="Times New Roman"/>
        </w:rPr>
        <w:t xml:space="preserve">puerpere che </w:t>
      </w:r>
      <w:r w:rsidR="001D735A">
        <w:rPr>
          <w:rFonts w:ascii="Calibri" w:eastAsia="Calibri" w:hAnsi="Calibri" w:cs="Times New Roman"/>
        </w:rPr>
        <w:t>allattano al</w:t>
      </w:r>
      <w:r w:rsidR="00577A21">
        <w:rPr>
          <w:rFonts w:ascii="Calibri" w:eastAsia="Calibri" w:hAnsi="Calibri" w:cs="Times New Roman"/>
        </w:rPr>
        <w:t xml:space="preserve"> seno</w:t>
      </w:r>
      <w:r w:rsidRPr="00CF3772">
        <w:rPr>
          <w:rFonts w:ascii="Calibri" w:eastAsia="Calibri" w:hAnsi="Calibri" w:cs="Times New Roman"/>
        </w:rPr>
        <w:t xml:space="preserve"> hanno dimostrato </w:t>
      </w:r>
      <w:r w:rsidR="001D735A" w:rsidRPr="00CF3772">
        <w:rPr>
          <w:rFonts w:ascii="Calibri" w:eastAsia="Calibri" w:hAnsi="Calibri" w:cs="Times New Roman"/>
        </w:rPr>
        <w:t xml:space="preserve">che </w:t>
      </w:r>
      <w:r w:rsidR="001D735A">
        <w:rPr>
          <w:rFonts w:ascii="Calibri" w:eastAsia="Calibri" w:hAnsi="Calibri" w:cs="Times New Roman"/>
        </w:rPr>
        <w:t>il</w:t>
      </w:r>
      <w:r w:rsidR="0092396F">
        <w:rPr>
          <w:rFonts w:ascii="Calibri" w:eastAsia="Calibri" w:hAnsi="Calibri" w:cs="Times New Roman"/>
        </w:rPr>
        <w:t xml:space="preserve"> trasferimento </w:t>
      </w:r>
      <w:r w:rsidR="0017448E">
        <w:rPr>
          <w:rFonts w:ascii="Calibri" w:eastAsia="Calibri" w:hAnsi="Calibri" w:cs="Times New Roman"/>
        </w:rPr>
        <w:t>trans</w:t>
      </w:r>
      <w:r w:rsidR="0092396F">
        <w:rPr>
          <w:rFonts w:ascii="Calibri" w:eastAsia="Calibri" w:hAnsi="Calibri" w:cs="Times New Roman"/>
        </w:rPr>
        <w:t xml:space="preserve">placentare di </w:t>
      </w:r>
      <w:r w:rsidR="00C0473B">
        <w:rPr>
          <w:rFonts w:ascii="Calibri" w:eastAsia="Calibri" w:hAnsi="Calibri" w:cs="Times New Roman"/>
        </w:rPr>
        <w:t>c</w:t>
      </w:r>
      <w:r w:rsidR="009367E1">
        <w:rPr>
          <w:rFonts w:ascii="Calibri" w:eastAsia="Calibri" w:hAnsi="Calibri" w:cs="Times New Roman"/>
        </w:rPr>
        <w:t>ertolizumab</w:t>
      </w:r>
      <w:r w:rsidR="00327B20">
        <w:rPr>
          <w:rFonts w:ascii="Calibri" w:eastAsia="Calibri" w:hAnsi="Calibri" w:cs="Times New Roman"/>
        </w:rPr>
        <w:t xml:space="preserve"> pegol</w:t>
      </w:r>
      <w:r w:rsidR="0092396F">
        <w:rPr>
          <w:rFonts w:ascii="Calibri" w:eastAsia="Calibri" w:hAnsi="Calibri" w:cs="Times New Roman"/>
        </w:rPr>
        <w:t xml:space="preserve"> è nullo o </w:t>
      </w:r>
      <w:r w:rsidR="001D735A">
        <w:rPr>
          <w:rFonts w:ascii="Calibri" w:eastAsia="Calibri" w:hAnsi="Calibri" w:cs="Times New Roman"/>
        </w:rPr>
        <w:t>minimo così</w:t>
      </w:r>
      <w:r w:rsidR="0092396F">
        <w:rPr>
          <w:rFonts w:ascii="Calibri" w:eastAsia="Calibri" w:hAnsi="Calibri" w:cs="Times New Roman"/>
        </w:rPr>
        <w:t xml:space="preserve"> come il suo passaggio al neonato attraverso il latte materno.</w:t>
      </w:r>
    </w:p>
    <w:p w14:paraId="69FA38CC" w14:textId="29FBB181" w:rsidR="001274AA" w:rsidRDefault="001274AA" w:rsidP="00CF3772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 donne in età fertile affette da malattie infiammatorie croniche costituiscono una popolazione di pazienti che necessita di affidabili opzioni </w:t>
      </w:r>
      <w:r w:rsidR="00E25207">
        <w:rPr>
          <w:rFonts w:ascii="Calibri" w:eastAsia="Calibri" w:hAnsi="Calibri" w:cs="Times New Roman"/>
        </w:rPr>
        <w:t>terapeutiche</w:t>
      </w:r>
      <w:r>
        <w:rPr>
          <w:rFonts w:ascii="Calibri" w:eastAsia="Calibri" w:hAnsi="Calibri" w:cs="Times New Roman"/>
        </w:rPr>
        <w:t xml:space="preserve"> e di indicazioni precise. Queste donne spesso non hanno scelta e interrompono il trattamento con anti-TNF </w:t>
      </w:r>
      <w:r w:rsidR="00E17BB7">
        <w:rPr>
          <w:rFonts w:ascii="Calibri" w:eastAsia="Calibri" w:hAnsi="Calibri" w:cs="Times New Roman"/>
        </w:rPr>
        <w:t>in vista della</w:t>
      </w:r>
      <w:r w:rsidR="0092396F">
        <w:rPr>
          <w:rFonts w:ascii="Calibri" w:eastAsia="Calibri" w:hAnsi="Calibri" w:cs="Times New Roman"/>
        </w:rPr>
        <w:t xml:space="preserve"> gravidanza</w:t>
      </w:r>
      <w:r>
        <w:rPr>
          <w:rFonts w:ascii="Calibri" w:eastAsia="Calibri" w:hAnsi="Calibri" w:cs="Times New Roman"/>
        </w:rPr>
        <w:t xml:space="preserve">, </w:t>
      </w:r>
      <w:r w:rsidR="0092396F">
        <w:rPr>
          <w:rFonts w:ascii="Calibri" w:eastAsia="Calibri" w:hAnsi="Calibri" w:cs="Times New Roman"/>
        </w:rPr>
        <w:t>proprio quando</w:t>
      </w:r>
      <w:r>
        <w:rPr>
          <w:rFonts w:ascii="Calibri" w:eastAsia="Calibri" w:hAnsi="Calibri" w:cs="Times New Roman"/>
        </w:rPr>
        <w:t xml:space="preserve"> il controllo della malattia è essenziale per garantire la salute della madre e del bambino. </w:t>
      </w:r>
      <w:r w:rsidR="0092396F">
        <w:rPr>
          <w:rFonts w:ascii="Calibri" w:eastAsia="Calibri" w:hAnsi="Calibri" w:cs="Times New Roman"/>
        </w:rPr>
        <w:t>Infatti</w:t>
      </w:r>
      <w:r w:rsidR="00E17BB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92396F">
        <w:rPr>
          <w:rFonts w:ascii="Calibri" w:eastAsia="Calibri" w:hAnsi="Calibri" w:cs="Times New Roman"/>
        </w:rPr>
        <w:t>una</w:t>
      </w:r>
      <w:r>
        <w:rPr>
          <w:rFonts w:ascii="Calibri" w:eastAsia="Calibri" w:hAnsi="Calibri" w:cs="Times New Roman"/>
        </w:rPr>
        <w:t xml:space="preserve"> fase attiva </w:t>
      </w:r>
      <w:r w:rsidR="0092396F">
        <w:rPr>
          <w:rFonts w:ascii="Calibri" w:eastAsia="Calibri" w:hAnsi="Calibri" w:cs="Times New Roman"/>
        </w:rPr>
        <w:t xml:space="preserve">della </w:t>
      </w:r>
      <w:r w:rsidR="00E17BB7">
        <w:rPr>
          <w:rFonts w:ascii="Calibri" w:eastAsia="Calibri" w:hAnsi="Calibri" w:cs="Times New Roman"/>
        </w:rPr>
        <w:t>patologia</w:t>
      </w:r>
      <w:r w:rsidR="0092396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è</w:t>
      </w:r>
      <w:r w:rsidR="0092396F">
        <w:rPr>
          <w:rFonts w:ascii="Calibri" w:eastAsia="Calibri" w:hAnsi="Calibri" w:cs="Times New Roman"/>
        </w:rPr>
        <w:t xml:space="preserve"> spesso</w:t>
      </w:r>
      <w:r>
        <w:rPr>
          <w:rFonts w:ascii="Calibri" w:eastAsia="Calibri" w:hAnsi="Calibri" w:cs="Times New Roman"/>
        </w:rPr>
        <w:t xml:space="preserve"> </w:t>
      </w:r>
      <w:r w:rsidR="001D735A">
        <w:rPr>
          <w:rFonts w:ascii="Calibri" w:eastAsia="Calibri" w:hAnsi="Calibri" w:cs="Times New Roman"/>
        </w:rPr>
        <w:t>associata ad</w:t>
      </w:r>
      <w:r>
        <w:rPr>
          <w:rFonts w:ascii="Calibri" w:eastAsia="Calibri" w:hAnsi="Calibri" w:cs="Times New Roman"/>
        </w:rPr>
        <w:t xml:space="preserve"> un aumentato rischio di esiti negativi della gravidanza.</w:t>
      </w:r>
    </w:p>
    <w:p w14:paraId="2A2A880D" w14:textId="0689A687" w:rsidR="00523BD3" w:rsidRPr="00CF3772" w:rsidRDefault="00523BD3" w:rsidP="00523BD3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>«</w:t>
      </w:r>
      <w:r w:rsidRPr="00CF3772">
        <w:rPr>
          <w:rFonts w:ascii="Calibri" w:eastAsia="Calibri" w:hAnsi="Calibri" w:cs="Times New Roman"/>
          <w:i/>
        </w:rPr>
        <w:t>Prima di questi due importanti studi clinici</w:t>
      </w:r>
      <w:r>
        <w:rPr>
          <w:rFonts w:ascii="Calibri" w:eastAsia="Calibri" w:hAnsi="Calibri" w:cs="Times New Roman"/>
          <w:i/>
        </w:rPr>
        <w:t>,</w:t>
      </w:r>
      <w:r w:rsidRPr="00CF3772">
        <w:rPr>
          <w:rFonts w:ascii="Calibri" w:eastAsia="Calibri" w:hAnsi="Calibri" w:cs="Times New Roman"/>
          <w:i/>
        </w:rPr>
        <w:t xml:space="preserve"> la maggior parte degli specialisti preferiva sospendere la terapia </w:t>
      </w:r>
      <w:r>
        <w:rPr>
          <w:rFonts w:ascii="Calibri" w:eastAsia="Calibri" w:hAnsi="Calibri" w:cs="Times New Roman"/>
          <w:i/>
        </w:rPr>
        <w:t>in caso di</w:t>
      </w:r>
      <w:r w:rsidRPr="00CF3772">
        <w:rPr>
          <w:rFonts w:ascii="Calibri" w:eastAsia="Calibri" w:hAnsi="Calibri" w:cs="Times New Roman"/>
          <w:i/>
        </w:rPr>
        <w:t xml:space="preserve"> gravidanza. Questo, anche se gli ultimi vent’anni di pratica clinica avevano già mostrato, con pubblicazioni scientifiche a supporto, </w:t>
      </w:r>
      <w:r>
        <w:rPr>
          <w:rFonts w:ascii="Calibri" w:eastAsia="Calibri" w:hAnsi="Calibri" w:cs="Times New Roman"/>
          <w:i/>
        </w:rPr>
        <w:t>che i</w:t>
      </w:r>
      <w:r w:rsidRPr="00CF3772">
        <w:rPr>
          <w:rFonts w:ascii="Calibri" w:eastAsia="Calibri" w:hAnsi="Calibri" w:cs="Times New Roman"/>
          <w:i/>
        </w:rPr>
        <w:t xml:space="preserve"> farmaci inibitori del TNF-alfa</w:t>
      </w:r>
      <w:r>
        <w:rPr>
          <w:rFonts w:ascii="Calibri" w:eastAsia="Calibri" w:hAnsi="Calibri" w:cs="Times New Roman"/>
          <w:i/>
        </w:rPr>
        <w:t xml:space="preserve"> non avevano una controindicazione assoluta per la gravidanza.</w:t>
      </w:r>
      <w:r w:rsidRPr="00CF3772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I</w:t>
      </w:r>
      <w:r w:rsidRPr="00CF3772">
        <w:rPr>
          <w:rFonts w:ascii="Calibri" w:eastAsia="Calibri" w:hAnsi="Calibri" w:cs="Times New Roman"/>
          <w:i/>
        </w:rPr>
        <w:t>n particolare</w:t>
      </w:r>
      <w:r>
        <w:rPr>
          <w:rFonts w:ascii="Calibri" w:eastAsia="Calibri" w:hAnsi="Calibri" w:cs="Times New Roman"/>
          <w:i/>
        </w:rPr>
        <w:t>,</w:t>
      </w:r>
      <w:r w:rsidRPr="00CF3772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la conformazione molecolare di </w:t>
      </w:r>
      <w:r w:rsidR="00C0473B">
        <w:rPr>
          <w:rFonts w:ascii="Calibri" w:eastAsia="Calibri" w:hAnsi="Calibri" w:cs="Times New Roman"/>
          <w:i/>
        </w:rPr>
        <w:t>c</w:t>
      </w:r>
      <w:r>
        <w:rPr>
          <w:rFonts w:ascii="Calibri" w:eastAsia="Calibri" w:hAnsi="Calibri" w:cs="Times New Roman"/>
          <w:i/>
        </w:rPr>
        <w:t>ertolizumab</w:t>
      </w:r>
      <w:r w:rsidRPr="00CF3772">
        <w:rPr>
          <w:rFonts w:ascii="Calibri" w:eastAsia="Calibri" w:hAnsi="Calibri" w:cs="Times New Roman"/>
          <w:i/>
        </w:rPr>
        <w:t xml:space="preserve"> pegol non</w:t>
      </w:r>
      <w:r>
        <w:rPr>
          <w:rFonts w:ascii="Calibri" w:eastAsia="Calibri" w:hAnsi="Calibri" w:cs="Times New Roman"/>
          <w:i/>
        </w:rPr>
        <w:t xml:space="preserve"> permette il passaggio transplacentare </w:t>
      </w:r>
      <w:r w:rsidR="00E17BB7">
        <w:rPr>
          <w:rFonts w:ascii="Calibri" w:eastAsia="Calibri" w:hAnsi="Calibri" w:cs="Times New Roman"/>
          <w:i/>
        </w:rPr>
        <w:t>attivo rendendo</w:t>
      </w:r>
      <w:r>
        <w:rPr>
          <w:rFonts w:ascii="Calibri" w:eastAsia="Calibri" w:hAnsi="Calibri" w:cs="Times New Roman"/>
          <w:i/>
        </w:rPr>
        <w:t xml:space="preserve"> il farmaco teoricamente sicuro in gravidanza</w:t>
      </w:r>
      <w:r w:rsidRPr="00CF3772">
        <w:rPr>
          <w:rFonts w:ascii="Calibri" w:eastAsia="Calibri" w:hAnsi="Calibri" w:cs="Times New Roman"/>
          <w:i/>
        </w:rPr>
        <w:t xml:space="preserve"> </w:t>
      </w:r>
      <w:r w:rsidRPr="00CF3772">
        <w:rPr>
          <w:rFonts w:ascii="Calibri" w:eastAsia="Calibri" w:hAnsi="Calibri" w:cs="Times New Roman"/>
        </w:rPr>
        <w:t>- afferma</w:t>
      </w:r>
      <w:r w:rsidRPr="00CF3772">
        <w:rPr>
          <w:rFonts w:ascii="Calibri" w:eastAsia="Calibri" w:hAnsi="Calibri" w:cs="Times New Roman"/>
          <w:i/>
        </w:rPr>
        <w:t xml:space="preserve"> </w:t>
      </w:r>
      <w:r w:rsidRPr="00CF3772">
        <w:rPr>
          <w:rFonts w:ascii="Calibri" w:eastAsia="Calibri" w:hAnsi="Calibri" w:cs="Times New Roman"/>
          <w:b/>
        </w:rPr>
        <w:t>Angela Tincani</w:t>
      </w:r>
      <w:r w:rsidRPr="00CF3772">
        <w:rPr>
          <w:rFonts w:ascii="Calibri" w:eastAsia="Calibri" w:hAnsi="Calibri" w:cs="Times New Roman"/>
        </w:rPr>
        <w:t xml:space="preserve">, professore di </w:t>
      </w:r>
      <w:r>
        <w:rPr>
          <w:rFonts w:ascii="Calibri" w:eastAsia="Calibri" w:hAnsi="Calibri" w:cs="Times New Roman"/>
        </w:rPr>
        <w:t>R</w:t>
      </w:r>
      <w:r w:rsidRPr="00CF3772">
        <w:rPr>
          <w:rFonts w:ascii="Calibri" w:eastAsia="Calibri" w:hAnsi="Calibri" w:cs="Times New Roman"/>
        </w:rPr>
        <w:t>eumatologia presso l’Università di Brescia e Direttore dell’UOC di Reumatologia e Immunologia Clinica dell’ASST Spedali Civili di Brescia -</w:t>
      </w:r>
      <w:r w:rsidRPr="00CF3772">
        <w:rPr>
          <w:rFonts w:ascii="Calibri" w:eastAsia="Calibri" w:hAnsi="Calibri" w:cs="Times New Roman"/>
          <w:i/>
        </w:rPr>
        <w:t xml:space="preserve">. In determinati casi, infatti, </w:t>
      </w:r>
      <w:r>
        <w:rPr>
          <w:rFonts w:ascii="Calibri" w:eastAsia="Calibri" w:hAnsi="Calibri" w:cs="Times New Roman"/>
          <w:i/>
        </w:rPr>
        <w:t xml:space="preserve">quando </w:t>
      </w:r>
      <w:r w:rsidRPr="00CF3772">
        <w:rPr>
          <w:rFonts w:ascii="Calibri" w:eastAsia="Calibri" w:hAnsi="Calibri" w:cs="Times New Roman"/>
          <w:i/>
        </w:rPr>
        <w:t>la donna rimaneva incinta durante la cura, in accordo con la paziente si decideva di proseguire il trattamento. Era quindi</w:t>
      </w:r>
      <w:r>
        <w:rPr>
          <w:rFonts w:ascii="Calibri" w:eastAsia="Calibri" w:hAnsi="Calibri" w:cs="Times New Roman"/>
          <w:i/>
        </w:rPr>
        <w:t xml:space="preserve"> noto agli addetti ai lavori che</w:t>
      </w:r>
      <w:r w:rsidRPr="00CF3772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l</w:t>
      </w:r>
      <w:r w:rsidR="00E17BB7">
        <w:rPr>
          <w:rFonts w:ascii="Calibri" w:eastAsia="Calibri" w:hAnsi="Calibri" w:cs="Times New Roman"/>
          <w:i/>
        </w:rPr>
        <w:t>’</w:t>
      </w:r>
      <w:r>
        <w:rPr>
          <w:rFonts w:ascii="Calibri" w:eastAsia="Calibri" w:hAnsi="Calibri" w:cs="Times New Roman"/>
          <w:i/>
        </w:rPr>
        <w:t xml:space="preserve">assunzione di </w:t>
      </w:r>
      <w:r w:rsidR="00C0473B">
        <w:rPr>
          <w:rFonts w:ascii="Calibri" w:eastAsia="Calibri" w:hAnsi="Calibri" w:cs="Times New Roman"/>
          <w:i/>
        </w:rPr>
        <w:t>c</w:t>
      </w:r>
      <w:r>
        <w:rPr>
          <w:rFonts w:ascii="Calibri" w:eastAsia="Calibri" w:hAnsi="Calibri" w:cs="Times New Roman"/>
          <w:i/>
        </w:rPr>
        <w:t>ertolizumab</w:t>
      </w:r>
      <w:r w:rsidRPr="00CF3772">
        <w:rPr>
          <w:rFonts w:ascii="Calibri" w:eastAsia="Calibri" w:hAnsi="Calibri" w:cs="Times New Roman"/>
          <w:i/>
        </w:rPr>
        <w:t xml:space="preserve"> pegol</w:t>
      </w:r>
      <w:r>
        <w:rPr>
          <w:rFonts w:ascii="Calibri" w:eastAsia="Calibri" w:hAnsi="Calibri" w:cs="Times New Roman"/>
          <w:i/>
        </w:rPr>
        <w:t xml:space="preserve"> fosse compatibile con la gravidanza.  Ma questa informazione non era fino ad ora molto condivisa</w:t>
      </w:r>
      <w:r w:rsidRPr="00847946">
        <w:rPr>
          <w:rFonts w:ascii="Calibri" w:eastAsia="Calibri" w:hAnsi="Calibri" w:cs="Times New Roman"/>
        </w:rPr>
        <w:t xml:space="preserve">». </w:t>
      </w:r>
    </w:p>
    <w:p w14:paraId="2639A606" w14:textId="0283FEED" w:rsidR="0017730C" w:rsidRDefault="00CF3772" w:rsidP="00CF3772">
      <w:pPr>
        <w:spacing w:line="256" w:lineRule="auto"/>
        <w:jc w:val="both"/>
      </w:pPr>
      <w:r w:rsidRPr="00CF3772">
        <w:rPr>
          <w:rFonts w:ascii="Calibri" w:eastAsia="Calibri" w:hAnsi="Calibri" w:cs="Times New Roman"/>
        </w:rPr>
        <w:t xml:space="preserve">Da questi presupposti, nascono due studi clinici </w:t>
      </w:r>
      <w:r w:rsidR="0017730C">
        <w:rPr>
          <w:rFonts w:ascii="Calibri" w:eastAsia="Calibri" w:hAnsi="Calibri" w:cs="Times New Roman"/>
        </w:rPr>
        <w:t>supportati</w:t>
      </w:r>
      <w:r w:rsidR="0017730C"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>da UCB</w:t>
      </w:r>
      <w:r w:rsidR="0017730C">
        <w:rPr>
          <w:rFonts w:ascii="Calibri" w:eastAsia="Calibri" w:hAnsi="Calibri" w:cs="Times New Roman"/>
        </w:rPr>
        <w:t xml:space="preserve"> Pharma</w:t>
      </w:r>
      <w:r w:rsidRPr="00CF3772">
        <w:rPr>
          <w:rFonts w:ascii="Calibri" w:eastAsia="Calibri" w:hAnsi="Calibri" w:cs="Times New Roman"/>
        </w:rPr>
        <w:t xml:space="preserve">, i primi nel loro genere </w:t>
      </w:r>
      <w:r w:rsidR="00E25207">
        <w:rPr>
          <w:rFonts w:ascii="Calibri" w:eastAsia="Calibri" w:hAnsi="Calibri" w:cs="Times New Roman"/>
        </w:rPr>
        <w:t>con</w:t>
      </w:r>
      <w:r w:rsidR="00E25207"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 xml:space="preserve">un inibitore del TNF-alfa. Lo studio di farmacocinetica CRIB ha valutato il potenziale livello di passaggio transplacentare di </w:t>
      </w:r>
      <w:r w:rsidR="00C0473B">
        <w:rPr>
          <w:rFonts w:ascii="Calibri" w:eastAsia="Calibri" w:hAnsi="Calibri" w:cs="Times New Roman"/>
        </w:rPr>
        <w:t>c</w:t>
      </w:r>
      <w:r w:rsidR="009367E1">
        <w:rPr>
          <w:rFonts w:ascii="Calibri" w:eastAsia="Calibri" w:hAnsi="Calibri" w:cs="Times New Roman"/>
        </w:rPr>
        <w:t>ertolizumab</w:t>
      </w:r>
      <w:r w:rsidR="0017448E">
        <w:rPr>
          <w:rFonts w:ascii="Calibri" w:eastAsia="Calibri" w:hAnsi="Calibri" w:cs="Times New Roman"/>
        </w:rPr>
        <w:t xml:space="preserve"> pegol dalla madre al feto in</w:t>
      </w:r>
      <w:r w:rsidRPr="00CF3772">
        <w:rPr>
          <w:rFonts w:ascii="Calibri" w:eastAsia="Calibri" w:hAnsi="Calibri" w:cs="Times New Roman"/>
        </w:rPr>
        <w:t xml:space="preserve"> 16 donne (a partire dalla trentesima settimana di gestazione) già in trattamento con il farmaco nelle indicazioni approvate. </w:t>
      </w:r>
      <w:r w:rsidR="0017730C">
        <w:t xml:space="preserve">Dallo studio è emerso che i livelli di CZP erano inferiori ai limiti di quantificazione in 13 su 14 campioni di sangue di neonati alla nascita, e dopo 4 e 8 settimane dalla nascita. </w:t>
      </w:r>
    </w:p>
    <w:p w14:paraId="0CA30974" w14:textId="2ED39604" w:rsidR="00CF3772" w:rsidRPr="00CF3772" w:rsidRDefault="00E17BB7" w:rsidP="00CF3772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8130E3">
        <w:rPr>
          <w:rFonts w:ascii="Calibri" w:eastAsia="Calibri" w:hAnsi="Calibri" w:cs="Times New Roman"/>
        </w:rPr>
        <w:t>n aggiunta</w:t>
      </w:r>
      <w:r>
        <w:rPr>
          <w:rFonts w:ascii="Calibri" w:eastAsia="Calibri" w:hAnsi="Calibri" w:cs="Times New Roman"/>
        </w:rPr>
        <w:t>,</w:t>
      </w:r>
      <w:r w:rsidR="008130E3" w:rsidRPr="00CF3772">
        <w:rPr>
          <w:rFonts w:ascii="Calibri" w:eastAsia="Calibri" w:hAnsi="Calibri" w:cs="Times New Roman"/>
        </w:rPr>
        <w:t xml:space="preserve"> </w:t>
      </w:r>
      <w:r w:rsidR="00CF3772" w:rsidRPr="00CF3772">
        <w:rPr>
          <w:rFonts w:ascii="Calibri" w:eastAsia="Calibri" w:hAnsi="Calibri" w:cs="Times New Roman"/>
        </w:rPr>
        <w:t xml:space="preserve">lo studio di farmacocinetica CRADLE ha analizzato il livello di concentrazione di </w:t>
      </w:r>
      <w:r w:rsidR="00C0473B">
        <w:rPr>
          <w:rFonts w:ascii="Calibri" w:eastAsia="Calibri" w:hAnsi="Calibri" w:cs="Times New Roman"/>
        </w:rPr>
        <w:t>c</w:t>
      </w:r>
      <w:r w:rsidR="009367E1">
        <w:rPr>
          <w:rFonts w:ascii="Calibri" w:eastAsia="Calibri" w:hAnsi="Calibri" w:cs="Times New Roman"/>
        </w:rPr>
        <w:t>ertolizumab</w:t>
      </w:r>
      <w:r w:rsidR="00CF3772" w:rsidRPr="00CF3772">
        <w:rPr>
          <w:rFonts w:ascii="Calibri" w:eastAsia="Calibri" w:hAnsi="Calibri" w:cs="Times New Roman"/>
        </w:rPr>
        <w:t xml:space="preserve"> pegol nel latte materno. Il risultato è stato che su 137 campioni analizzati da 17 madri, tutti avevano concentrazioni minime di farmaco, meno di 3 volte il limite inferiore di quantificazione e meno dell’1% della dose terapeutica attesa.</w:t>
      </w:r>
    </w:p>
    <w:p w14:paraId="599326AC" w14:textId="2A50148B" w:rsidR="00523BD3" w:rsidRPr="00CF3772" w:rsidRDefault="00523BD3" w:rsidP="00523BD3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>Spiega ancora la professoressa Tincani: «</w:t>
      </w:r>
      <w:r w:rsidRPr="00CF3772">
        <w:rPr>
          <w:rFonts w:ascii="Calibri" w:eastAsia="Calibri" w:hAnsi="Calibri" w:cs="Times New Roman"/>
          <w:i/>
        </w:rPr>
        <w:t xml:space="preserve">È finalmente ufficiale, quindi, che con </w:t>
      </w:r>
      <w:r w:rsidR="00C0473B">
        <w:rPr>
          <w:rFonts w:ascii="Calibri" w:eastAsia="Calibri" w:hAnsi="Calibri" w:cs="Times New Roman"/>
          <w:i/>
        </w:rPr>
        <w:t>c</w:t>
      </w:r>
      <w:r>
        <w:rPr>
          <w:rFonts w:ascii="Calibri" w:eastAsia="Calibri" w:hAnsi="Calibri" w:cs="Times New Roman"/>
          <w:i/>
        </w:rPr>
        <w:t>ertolizumab</w:t>
      </w:r>
      <w:r w:rsidRPr="00CF3772">
        <w:rPr>
          <w:rFonts w:ascii="Calibri" w:eastAsia="Calibri" w:hAnsi="Calibri" w:cs="Times New Roman"/>
          <w:i/>
        </w:rPr>
        <w:t xml:space="preserve"> pegol non vi sono rischi per il feto. </w:t>
      </w:r>
      <w:r>
        <w:rPr>
          <w:rFonts w:ascii="Calibri" w:eastAsia="Calibri" w:hAnsi="Calibri" w:cs="Times New Roman"/>
          <w:i/>
        </w:rPr>
        <w:t>Q</w:t>
      </w:r>
      <w:r w:rsidRPr="00CF3772">
        <w:rPr>
          <w:rFonts w:ascii="Calibri" w:eastAsia="Calibri" w:hAnsi="Calibri" w:cs="Times New Roman"/>
          <w:i/>
        </w:rPr>
        <w:t>uest</w:t>
      </w:r>
      <w:r>
        <w:rPr>
          <w:rFonts w:ascii="Calibri" w:eastAsia="Calibri" w:hAnsi="Calibri" w:cs="Times New Roman"/>
          <w:i/>
        </w:rPr>
        <w:t>a affermazione non è più teorica ma deriva dall’analisi di</w:t>
      </w:r>
      <w:r w:rsidRPr="00CF3772">
        <w:rPr>
          <w:rFonts w:ascii="Calibri" w:eastAsia="Calibri" w:hAnsi="Calibri" w:cs="Times New Roman"/>
          <w:i/>
        </w:rPr>
        <w:t xml:space="preserve"> bambini nati da mamme trattate fino all’ultimo giorno di gestazione. Ora, grazie alla revisione, tutti gli specialisti si troveranno </w:t>
      </w:r>
      <w:r>
        <w:rPr>
          <w:rFonts w:ascii="Calibri" w:eastAsia="Calibri" w:hAnsi="Calibri" w:cs="Times New Roman"/>
          <w:i/>
        </w:rPr>
        <w:t>di fronte a</w:t>
      </w:r>
      <w:r w:rsidR="0017448E">
        <w:rPr>
          <w:rFonts w:ascii="Calibri" w:eastAsia="Calibri" w:hAnsi="Calibri" w:cs="Times New Roman"/>
          <w:i/>
        </w:rPr>
        <w:t>d</w:t>
      </w:r>
      <w:r w:rsidRPr="00CF3772">
        <w:rPr>
          <w:rFonts w:ascii="Calibri" w:eastAsia="Calibri" w:hAnsi="Calibri" w:cs="Times New Roman"/>
          <w:i/>
        </w:rPr>
        <w:t xml:space="preserve"> un</w:t>
      </w:r>
      <w:r w:rsidR="0017448E">
        <w:rPr>
          <w:rFonts w:ascii="Calibri" w:eastAsia="Calibri" w:hAnsi="Calibri" w:cs="Times New Roman"/>
          <w:i/>
        </w:rPr>
        <w:t>a</w:t>
      </w:r>
      <w:r w:rsidRPr="00CF3772">
        <w:rPr>
          <w:rFonts w:ascii="Calibri" w:eastAsia="Calibri" w:hAnsi="Calibri" w:cs="Times New Roman"/>
          <w:i/>
        </w:rPr>
        <w:t xml:space="preserve"> </w:t>
      </w:r>
      <w:r w:rsidR="0017448E">
        <w:rPr>
          <w:rFonts w:ascii="Calibri" w:eastAsia="Calibri" w:hAnsi="Calibri" w:cs="Times New Roman"/>
          <w:i/>
        </w:rPr>
        <w:t>scheda tecnica</w:t>
      </w:r>
      <w:r w:rsidRPr="00CF3772">
        <w:rPr>
          <w:rFonts w:ascii="Calibri" w:eastAsia="Calibri" w:hAnsi="Calibri" w:cs="Times New Roman"/>
          <w:i/>
        </w:rPr>
        <w:t xml:space="preserve"> che </w:t>
      </w:r>
      <w:r>
        <w:rPr>
          <w:rFonts w:ascii="Calibri" w:eastAsia="Calibri" w:hAnsi="Calibri" w:cs="Times New Roman"/>
          <w:i/>
        </w:rPr>
        <w:t>autorizza</w:t>
      </w:r>
      <w:r w:rsidRPr="00CF3772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la somministrazione del farmaco in gravidanza alle donne che ne hanno bisogno</w:t>
      </w:r>
      <w:r w:rsidRPr="00CF3772">
        <w:rPr>
          <w:rFonts w:ascii="Calibri" w:eastAsia="Calibri" w:hAnsi="Calibri" w:cs="Times New Roman"/>
          <w:i/>
        </w:rPr>
        <w:t xml:space="preserve">. Una novità che regala alle pazienti </w:t>
      </w:r>
      <w:r>
        <w:rPr>
          <w:rFonts w:ascii="Calibri" w:eastAsia="Calibri" w:hAnsi="Calibri" w:cs="Times New Roman"/>
          <w:i/>
        </w:rPr>
        <w:t>affette da artriti croniche la</w:t>
      </w:r>
      <w:r w:rsidRPr="00CF3772">
        <w:rPr>
          <w:rFonts w:ascii="Calibri" w:eastAsia="Calibri" w:hAnsi="Calibri" w:cs="Times New Roman"/>
          <w:i/>
        </w:rPr>
        <w:t xml:space="preserve"> possibilità di </w:t>
      </w:r>
      <w:r>
        <w:rPr>
          <w:rFonts w:ascii="Calibri" w:eastAsia="Calibri" w:hAnsi="Calibri" w:cs="Times New Roman"/>
          <w:i/>
        </w:rPr>
        <w:t>vivere il periodo della gravidanza</w:t>
      </w:r>
      <w:r w:rsidRPr="00CF3772">
        <w:rPr>
          <w:rFonts w:ascii="Calibri" w:eastAsia="Calibri" w:hAnsi="Calibri" w:cs="Times New Roman"/>
          <w:i/>
        </w:rPr>
        <w:t xml:space="preserve"> serenamente e in </w:t>
      </w:r>
      <w:r>
        <w:rPr>
          <w:rFonts w:ascii="Calibri" w:eastAsia="Calibri" w:hAnsi="Calibri" w:cs="Times New Roman"/>
          <w:i/>
        </w:rPr>
        <w:t>pieno benessere</w:t>
      </w:r>
      <w:r w:rsidRPr="00CF3772">
        <w:rPr>
          <w:rFonts w:ascii="Calibri" w:eastAsia="Calibri" w:hAnsi="Calibri" w:cs="Times New Roman"/>
        </w:rPr>
        <w:t xml:space="preserve">». </w:t>
      </w:r>
    </w:p>
    <w:p w14:paraId="7D3F7E48" w14:textId="77777777" w:rsidR="00523BD3" w:rsidRDefault="00523BD3" w:rsidP="00523BD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6B280478" w14:textId="30988DD4" w:rsidR="00CF3772" w:rsidRPr="00523BD3" w:rsidRDefault="009367E1" w:rsidP="00523BD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Certolizumab</w:t>
      </w:r>
      <w:r w:rsidR="00CF3772" w:rsidRPr="00CF3772">
        <w:rPr>
          <w:rFonts w:ascii="Calibri" w:eastAsia="Calibri" w:hAnsi="Calibri" w:cs="Times New Roman"/>
          <w:b/>
        </w:rPr>
        <w:t xml:space="preserve"> pegol e l’artrite psoriasica</w:t>
      </w:r>
    </w:p>
    <w:p w14:paraId="79404D53" w14:textId="6A887F4C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 xml:space="preserve">L’artrite psoriasica si associa spesso, con una </w:t>
      </w:r>
      <w:r w:rsidR="002C53D8" w:rsidRPr="00CF3772">
        <w:rPr>
          <w:rFonts w:ascii="Calibri" w:eastAsia="Calibri" w:hAnsi="Calibri" w:cs="Times New Roman"/>
        </w:rPr>
        <w:t xml:space="preserve">frequenza </w:t>
      </w:r>
      <w:r w:rsidR="002C53D8">
        <w:rPr>
          <w:rFonts w:ascii="Calibri" w:eastAsia="Calibri" w:hAnsi="Calibri" w:cs="Times New Roman"/>
        </w:rPr>
        <w:t>di</w:t>
      </w:r>
      <w:r w:rsidR="00CE59CC">
        <w:rPr>
          <w:rFonts w:ascii="Calibri" w:eastAsia="Calibri" w:hAnsi="Calibri" w:cs="Times New Roman"/>
        </w:rPr>
        <w:t xml:space="preserve"> circa il </w:t>
      </w:r>
      <w:r w:rsidRPr="00CF3772">
        <w:rPr>
          <w:rFonts w:ascii="Calibri" w:eastAsia="Calibri" w:hAnsi="Calibri" w:cs="Times New Roman"/>
        </w:rPr>
        <w:t>30</w:t>
      </w:r>
      <w:r w:rsidR="00497E30">
        <w:rPr>
          <w:rFonts w:ascii="Calibri" w:eastAsia="Calibri" w:hAnsi="Calibri" w:cs="Times New Roman"/>
        </w:rPr>
        <w:t>%</w:t>
      </w:r>
      <w:r w:rsidRPr="00CF3772">
        <w:rPr>
          <w:rFonts w:ascii="Calibri" w:eastAsia="Calibri" w:hAnsi="Calibri" w:cs="Times New Roman"/>
        </w:rPr>
        <w:t>, a una malattia cutanea molto diffusa, la psoriasi</w:t>
      </w:r>
      <w:r w:rsidR="00C272E3">
        <w:rPr>
          <w:rFonts w:ascii="Calibri" w:eastAsia="Calibri" w:hAnsi="Calibri" w:cs="Times New Roman"/>
        </w:rPr>
        <w:t xml:space="preserve">, </w:t>
      </w:r>
      <w:r w:rsidR="002C53D8">
        <w:rPr>
          <w:rFonts w:ascii="Calibri" w:eastAsia="Calibri" w:hAnsi="Calibri" w:cs="Times New Roman"/>
        </w:rPr>
        <w:t>che</w:t>
      </w:r>
      <w:r w:rsidR="002C53D8" w:rsidRPr="00CF3772">
        <w:rPr>
          <w:rFonts w:ascii="Calibri" w:eastAsia="Calibri" w:hAnsi="Calibri" w:cs="Times New Roman"/>
        </w:rPr>
        <w:t xml:space="preserve"> </w:t>
      </w:r>
      <w:r w:rsidR="002C53D8">
        <w:rPr>
          <w:rFonts w:ascii="Calibri" w:eastAsia="Calibri" w:hAnsi="Calibri" w:cs="Times New Roman"/>
        </w:rPr>
        <w:t>in</w:t>
      </w:r>
      <w:r w:rsidRPr="00CF3772">
        <w:rPr>
          <w:rFonts w:ascii="Calibri" w:eastAsia="Calibri" w:hAnsi="Calibri" w:cs="Times New Roman"/>
        </w:rPr>
        <w:t xml:space="preserve"> Italia </w:t>
      </w:r>
      <w:r w:rsidR="00C272E3">
        <w:rPr>
          <w:rFonts w:ascii="Calibri" w:eastAsia="Calibri" w:hAnsi="Calibri" w:cs="Times New Roman"/>
        </w:rPr>
        <w:t xml:space="preserve">colpisce </w:t>
      </w:r>
      <w:r w:rsidRPr="00CF3772">
        <w:rPr>
          <w:rFonts w:ascii="Calibri" w:eastAsia="Calibri" w:hAnsi="Calibri" w:cs="Times New Roman"/>
        </w:rPr>
        <w:t>circa 3 milioni di persone con forme di diversa gravità. «</w:t>
      </w:r>
      <w:r w:rsidRPr="00CF3772">
        <w:rPr>
          <w:rFonts w:ascii="Calibri" w:eastAsia="Calibri" w:hAnsi="Calibri" w:cs="Times New Roman"/>
          <w:i/>
        </w:rPr>
        <w:t>In caso di pazienti in terapia per artrite psoriasica</w:t>
      </w:r>
      <w:r w:rsidRPr="00CF3772">
        <w:rPr>
          <w:rFonts w:ascii="Calibri" w:eastAsia="Calibri" w:hAnsi="Calibri" w:cs="Times New Roman"/>
        </w:rPr>
        <w:t>,</w:t>
      </w:r>
      <w:r w:rsidRPr="00CF3772">
        <w:rPr>
          <w:rFonts w:ascii="Calibri" w:eastAsia="Calibri" w:hAnsi="Calibri" w:cs="Times New Roman"/>
          <w:i/>
        </w:rPr>
        <w:t xml:space="preserve"> prima della revisione della scheda tecnica del farmaco,</w:t>
      </w:r>
      <w:r w:rsidR="009B6360">
        <w:rPr>
          <w:rFonts w:ascii="Calibri" w:eastAsia="Calibri" w:hAnsi="Calibri" w:cs="Times New Roman"/>
          <w:i/>
        </w:rPr>
        <w:t xml:space="preserve"> </w:t>
      </w:r>
      <w:r w:rsidR="00C272E3">
        <w:rPr>
          <w:rFonts w:ascii="Calibri" w:eastAsia="Calibri" w:hAnsi="Calibri" w:cs="Times New Roman"/>
          <w:i/>
        </w:rPr>
        <w:t>qualora la pa</w:t>
      </w:r>
      <w:r w:rsidR="009B6360">
        <w:rPr>
          <w:rFonts w:ascii="Calibri" w:eastAsia="Calibri" w:hAnsi="Calibri" w:cs="Times New Roman"/>
          <w:i/>
        </w:rPr>
        <w:t xml:space="preserve">ziente desiderasse intraprendere una gravidanza, </w:t>
      </w:r>
      <w:r w:rsidRPr="00CF3772">
        <w:rPr>
          <w:rFonts w:ascii="Calibri" w:eastAsia="Calibri" w:hAnsi="Calibri" w:cs="Times New Roman"/>
          <w:i/>
        </w:rPr>
        <w:t xml:space="preserve">si consigliava </w:t>
      </w:r>
      <w:r w:rsidR="009B6360">
        <w:rPr>
          <w:rFonts w:ascii="Calibri" w:eastAsia="Calibri" w:hAnsi="Calibri" w:cs="Times New Roman"/>
          <w:i/>
        </w:rPr>
        <w:t xml:space="preserve">generalmente </w:t>
      </w:r>
      <w:r w:rsidRPr="00CF3772">
        <w:rPr>
          <w:rFonts w:ascii="Calibri" w:eastAsia="Calibri" w:hAnsi="Calibri" w:cs="Times New Roman"/>
          <w:i/>
        </w:rPr>
        <w:t>di sospendere il trattamento con gli inibitori del TNF-</w:t>
      </w:r>
      <w:r w:rsidR="002C53D8" w:rsidRPr="00CF3772">
        <w:rPr>
          <w:rFonts w:ascii="Calibri" w:eastAsia="Calibri" w:hAnsi="Calibri" w:cs="Times New Roman"/>
          <w:i/>
        </w:rPr>
        <w:t xml:space="preserve">alfa </w:t>
      </w:r>
      <w:r w:rsidR="002C53D8">
        <w:rPr>
          <w:rFonts w:ascii="Calibri" w:eastAsia="Calibri" w:hAnsi="Calibri" w:cs="Times New Roman"/>
        </w:rPr>
        <w:t xml:space="preserve">- </w:t>
      </w:r>
      <w:r w:rsidR="002C53D8" w:rsidRPr="00CF3772">
        <w:rPr>
          <w:rFonts w:ascii="Calibri" w:eastAsia="Calibri" w:hAnsi="Calibri" w:cs="Times New Roman"/>
        </w:rPr>
        <w:t>afferma</w:t>
      </w:r>
      <w:r w:rsidRPr="00CF3772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  <w:b/>
        </w:rPr>
        <w:t>Clara De Simone</w:t>
      </w:r>
      <w:r w:rsidRPr="00CF3772">
        <w:rPr>
          <w:rFonts w:ascii="Calibri" w:eastAsia="Calibri" w:hAnsi="Calibri" w:cs="Times New Roman"/>
        </w:rPr>
        <w:t>, professore di dermatologia e venereologia presso l’Università Cattolica</w:t>
      </w:r>
      <w:r w:rsidR="00D173F1">
        <w:rPr>
          <w:rFonts w:ascii="Calibri" w:eastAsia="Calibri" w:hAnsi="Calibri" w:cs="Times New Roman"/>
        </w:rPr>
        <w:t xml:space="preserve">, </w:t>
      </w:r>
      <w:r w:rsidRPr="00CF3772">
        <w:rPr>
          <w:rFonts w:ascii="Calibri" w:eastAsia="Calibri" w:hAnsi="Calibri" w:cs="Times New Roman"/>
        </w:rPr>
        <w:t>Policlinico Gemelli</w:t>
      </w:r>
      <w:r w:rsidR="00E17BB7">
        <w:rPr>
          <w:rFonts w:ascii="Calibri" w:eastAsia="Calibri" w:hAnsi="Calibri" w:cs="Times New Roman"/>
        </w:rPr>
        <w:t xml:space="preserve"> di </w:t>
      </w:r>
      <w:r w:rsidRPr="00CF3772">
        <w:rPr>
          <w:rFonts w:ascii="Calibri" w:eastAsia="Calibri" w:hAnsi="Calibri" w:cs="Times New Roman"/>
        </w:rPr>
        <w:t>Roma -</w:t>
      </w:r>
      <w:r w:rsidRPr="00CF3772">
        <w:rPr>
          <w:rFonts w:ascii="Calibri" w:eastAsia="Calibri" w:hAnsi="Calibri" w:cs="Times New Roman"/>
          <w:i/>
        </w:rPr>
        <w:t>. Anche se la strategia consigliata è quella di pianificare la gravidanza in un momento di remissione della malattia,</w:t>
      </w:r>
      <w:r w:rsidR="00C272E3">
        <w:rPr>
          <w:rFonts w:ascii="Calibri" w:eastAsia="Calibri" w:hAnsi="Calibri" w:cs="Times New Roman"/>
          <w:i/>
        </w:rPr>
        <w:t xml:space="preserve"> tenendo conto che</w:t>
      </w:r>
      <w:r w:rsidRPr="00CF3772">
        <w:rPr>
          <w:rFonts w:ascii="Calibri" w:eastAsia="Calibri" w:hAnsi="Calibri" w:cs="Times New Roman"/>
          <w:i/>
        </w:rPr>
        <w:t xml:space="preserve"> queste condizioni infiammatorie croniche tendono a progredire alternando fasi acute e silenti</w:t>
      </w:r>
      <w:r w:rsidR="00C272E3">
        <w:rPr>
          <w:rFonts w:ascii="Calibri" w:eastAsia="Calibri" w:hAnsi="Calibri" w:cs="Times New Roman"/>
          <w:i/>
        </w:rPr>
        <w:t xml:space="preserve"> in genere non prevedibili,</w:t>
      </w:r>
      <w:r w:rsidRPr="00CF3772">
        <w:rPr>
          <w:rFonts w:ascii="Calibri" w:eastAsia="Calibri" w:hAnsi="Calibri" w:cs="Times New Roman"/>
          <w:i/>
        </w:rPr>
        <w:t xml:space="preserve"> </w:t>
      </w:r>
      <w:r w:rsidR="0017730C">
        <w:rPr>
          <w:rFonts w:ascii="Calibri" w:eastAsia="Calibri" w:hAnsi="Calibri" w:cs="Times New Roman"/>
          <w:i/>
        </w:rPr>
        <w:t xml:space="preserve">la modifica della scheda </w:t>
      </w:r>
      <w:r w:rsidR="001602A7">
        <w:rPr>
          <w:rFonts w:ascii="Calibri" w:eastAsia="Calibri" w:hAnsi="Calibri" w:cs="Times New Roman"/>
          <w:i/>
        </w:rPr>
        <w:t xml:space="preserve">tecnica </w:t>
      </w:r>
      <w:r w:rsidR="001602A7" w:rsidRPr="00CF3772">
        <w:rPr>
          <w:rFonts w:ascii="Calibri" w:eastAsia="Calibri" w:hAnsi="Calibri" w:cs="Times New Roman"/>
          <w:i/>
        </w:rPr>
        <w:t>viene</w:t>
      </w:r>
      <w:r w:rsidRPr="00CF3772">
        <w:rPr>
          <w:rFonts w:ascii="Calibri" w:eastAsia="Calibri" w:hAnsi="Calibri" w:cs="Times New Roman"/>
          <w:i/>
        </w:rPr>
        <w:t xml:space="preserve"> particolarmente incontro</w:t>
      </w:r>
      <w:r w:rsidR="00497E30">
        <w:rPr>
          <w:rFonts w:ascii="Calibri" w:eastAsia="Calibri" w:hAnsi="Calibri" w:cs="Times New Roman"/>
          <w:i/>
        </w:rPr>
        <w:t xml:space="preserve"> agli specialisti</w:t>
      </w:r>
      <w:r w:rsidRPr="00CF3772">
        <w:rPr>
          <w:rFonts w:ascii="Calibri" w:eastAsia="Calibri" w:hAnsi="Calibri" w:cs="Times New Roman"/>
        </w:rPr>
        <w:t xml:space="preserve">». </w:t>
      </w:r>
    </w:p>
    <w:p w14:paraId="32E37259" w14:textId="1F1E603F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>La psoriasi e l’artrite psoriasica</w:t>
      </w:r>
      <w:r w:rsidR="00E52E3A">
        <w:rPr>
          <w:rFonts w:ascii="Calibri" w:eastAsia="Calibri" w:hAnsi="Calibri" w:cs="Times New Roman"/>
        </w:rPr>
        <w:t xml:space="preserve"> </w:t>
      </w:r>
      <w:r w:rsidRPr="00CF3772">
        <w:rPr>
          <w:rFonts w:ascii="Calibri" w:eastAsia="Calibri" w:hAnsi="Calibri" w:cs="Times New Roman"/>
        </w:rPr>
        <w:t xml:space="preserve">hanno un enorme impatto sul vissuto di pazienti. Si tratta di persone con una </w:t>
      </w:r>
      <w:r w:rsidR="005D1AB1">
        <w:rPr>
          <w:rFonts w:ascii="Calibri" w:eastAsia="Calibri" w:hAnsi="Calibri" w:cs="Times New Roman"/>
        </w:rPr>
        <w:t xml:space="preserve">scarsa </w:t>
      </w:r>
      <w:r w:rsidRPr="00CF3772">
        <w:rPr>
          <w:rFonts w:ascii="Calibri" w:eastAsia="Calibri" w:hAnsi="Calibri" w:cs="Times New Roman"/>
        </w:rPr>
        <w:t>qualità di vita, poiché i segni evidenti della malattia dal punto di vista cutaneo</w:t>
      </w:r>
      <w:r w:rsidR="00A32499">
        <w:rPr>
          <w:rFonts w:ascii="Calibri" w:eastAsia="Calibri" w:hAnsi="Calibri" w:cs="Times New Roman"/>
        </w:rPr>
        <w:t xml:space="preserve"> e la disabilità associata </w:t>
      </w:r>
      <w:r w:rsidR="002C53D8">
        <w:rPr>
          <w:rFonts w:ascii="Calibri" w:eastAsia="Calibri" w:hAnsi="Calibri" w:cs="Times New Roman"/>
        </w:rPr>
        <w:t xml:space="preserve">all’artrite </w:t>
      </w:r>
      <w:r w:rsidR="002C53D8" w:rsidRPr="00CF3772">
        <w:rPr>
          <w:rFonts w:ascii="Calibri" w:eastAsia="Calibri" w:hAnsi="Calibri" w:cs="Times New Roman"/>
        </w:rPr>
        <w:t>provocano</w:t>
      </w:r>
      <w:r w:rsidRPr="00CF3772">
        <w:rPr>
          <w:rFonts w:ascii="Calibri" w:eastAsia="Calibri" w:hAnsi="Calibri" w:cs="Times New Roman"/>
        </w:rPr>
        <w:t xml:space="preserve"> problemi sociali anche gravi. L’impatto psicologico è</w:t>
      </w:r>
      <w:r w:rsidR="00403FF1">
        <w:rPr>
          <w:rFonts w:ascii="Calibri" w:eastAsia="Calibri" w:hAnsi="Calibri" w:cs="Times New Roman"/>
        </w:rPr>
        <w:t xml:space="preserve"> </w:t>
      </w:r>
      <w:r w:rsidR="0017730C">
        <w:rPr>
          <w:rFonts w:ascii="Calibri" w:eastAsia="Calibri" w:hAnsi="Calibri" w:cs="Times New Roman"/>
        </w:rPr>
        <w:t>importante.</w:t>
      </w:r>
      <w:r w:rsidR="009367E1" w:rsidRPr="00CF3772" w:rsidDel="009367E1">
        <w:rPr>
          <w:rFonts w:ascii="Calibri" w:eastAsia="Calibri" w:hAnsi="Calibri" w:cs="Times New Roman"/>
        </w:rPr>
        <w:t xml:space="preserve"> </w:t>
      </w:r>
    </w:p>
    <w:p w14:paraId="5AA68A49" w14:textId="1DBE4A44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</w:rPr>
      </w:pPr>
      <w:r w:rsidRPr="00CF3772">
        <w:rPr>
          <w:rFonts w:ascii="Calibri" w:eastAsia="Calibri" w:hAnsi="Calibri" w:cs="Times New Roman"/>
        </w:rPr>
        <w:t>«</w:t>
      </w:r>
      <w:r w:rsidRPr="00CF3772">
        <w:rPr>
          <w:rFonts w:ascii="Calibri" w:eastAsia="Calibri" w:hAnsi="Calibri" w:cs="Times New Roman"/>
          <w:i/>
        </w:rPr>
        <w:t xml:space="preserve">La psoriasi è diffusa in egual percentuale tra uomini e donne. Tuttavia, </w:t>
      </w:r>
      <w:r w:rsidR="00463760">
        <w:rPr>
          <w:rFonts w:ascii="Calibri" w:eastAsia="Calibri" w:hAnsi="Calibri" w:cs="Times New Roman"/>
          <w:i/>
        </w:rPr>
        <w:t xml:space="preserve">dai dati della letteratura, sembra che </w:t>
      </w:r>
      <w:r w:rsidRPr="00CF3772">
        <w:rPr>
          <w:rFonts w:ascii="Calibri" w:eastAsia="Calibri" w:hAnsi="Calibri" w:cs="Times New Roman"/>
          <w:i/>
        </w:rPr>
        <w:t>gli uomini</w:t>
      </w:r>
      <w:r w:rsidR="0017448E">
        <w:rPr>
          <w:rFonts w:ascii="Calibri" w:eastAsia="Calibri" w:hAnsi="Calibri" w:cs="Times New Roman"/>
          <w:i/>
        </w:rPr>
        <w:t xml:space="preserve"> si curi</w:t>
      </w:r>
      <w:r w:rsidRPr="00CF3772">
        <w:rPr>
          <w:rFonts w:ascii="Calibri" w:eastAsia="Calibri" w:hAnsi="Calibri" w:cs="Times New Roman"/>
          <w:i/>
        </w:rPr>
        <w:t>no in percentuale superiore rispetto alle donne con le terapie cosiddette sistemiche. Questo, o perché gli uomini vengono colpiti da forme più severe, o perché le donne preferiscono trattamenti cutanei (creme, pomate). Come terza ipotesi, però, si suppone che le donne si rivolgano con minore frequenza allo specialista</w:t>
      </w:r>
      <w:r w:rsidR="00463760">
        <w:rPr>
          <w:rFonts w:ascii="Calibri" w:eastAsia="Calibri" w:hAnsi="Calibri" w:cs="Times New Roman"/>
          <w:i/>
        </w:rPr>
        <w:t xml:space="preserve"> o che ricorrano di meno alle terapie sistemiche</w:t>
      </w:r>
      <w:r w:rsidRPr="00CF3772">
        <w:rPr>
          <w:rFonts w:ascii="Calibri" w:eastAsia="Calibri" w:hAnsi="Calibri" w:cs="Times New Roman"/>
          <w:i/>
        </w:rPr>
        <w:t xml:space="preserve">, anche se colpite da forme estese, perché temono le conseguenze di </w:t>
      </w:r>
      <w:r w:rsidR="00463760">
        <w:rPr>
          <w:rFonts w:ascii="Calibri" w:eastAsia="Calibri" w:hAnsi="Calibri" w:cs="Times New Roman"/>
          <w:i/>
        </w:rPr>
        <w:t xml:space="preserve">tali trattamenti </w:t>
      </w:r>
      <w:r w:rsidRPr="00CF3772">
        <w:rPr>
          <w:rFonts w:ascii="Calibri" w:eastAsia="Calibri" w:hAnsi="Calibri" w:cs="Times New Roman"/>
          <w:i/>
        </w:rPr>
        <w:t xml:space="preserve">in caso di gravidanza. Ciò significa che se e quando </w:t>
      </w:r>
      <w:r w:rsidR="00C0473B">
        <w:rPr>
          <w:rFonts w:ascii="Calibri" w:eastAsia="Calibri" w:hAnsi="Calibri" w:cs="Times New Roman"/>
          <w:i/>
        </w:rPr>
        <w:t>c</w:t>
      </w:r>
      <w:r w:rsidR="009367E1">
        <w:rPr>
          <w:rFonts w:ascii="Calibri" w:eastAsia="Calibri" w:hAnsi="Calibri" w:cs="Times New Roman"/>
          <w:i/>
        </w:rPr>
        <w:t>ertolizumab</w:t>
      </w:r>
      <w:r w:rsidRPr="00CF3772">
        <w:rPr>
          <w:rFonts w:ascii="Calibri" w:eastAsia="Calibri" w:hAnsi="Calibri" w:cs="Times New Roman"/>
          <w:i/>
        </w:rPr>
        <w:t xml:space="preserve"> pegol sarà indicato anche per la psoriasi, potremo offrire a queste pazienti </w:t>
      </w:r>
      <w:r w:rsidR="00463760">
        <w:rPr>
          <w:rFonts w:ascii="Calibri" w:eastAsia="Calibri" w:hAnsi="Calibri" w:cs="Times New Roman"/>
          <w:i/>
        </w:rPr>
        <w:t xml:space="preserve">una </w:t>
      </w:r>
      <w:r w:rsidR="002C53D8" w:rsidRPr="00CF3772">
        <w:rPr>
          <w:rFonts w:ascii="Calibri" w:eastAsia="Calibri" w:hAnsi="Calibri" w:cs="Times New Roman"/>
          <w:i/>
        </w:rPr>
        <w:t xml:space="preserve">possibilità </w:t>
      </w:r>
      <w:r w:rsidR="002C53D8">
        <w:rPr>
          <w:rFonts w:ascii="Calibri" w:eastAsia="Calibri" w:hAnsi="Calibri" w:cs="Times New Roman"/>
          <w:i/>
        </w:rPr>
        <w:t>per</w:t>
      </w:r>
      <w:r w:rsidR="00463760">
        <w:rPr>
          <w:rFonts w:ascii="Calibri" w:eastAsia="Calibri" w:hAnsi="Calibri" w:cs="Times New Roman"/>
          <w:i/>
        </w:rPr>
        <w:t xml:space="preserve"> una scelta terapeutica più serena in </w:t>
      </w:r>
      <w:r w:rsidR="002C53D8">
        <w:rPr>
          <w:rFonts w:ascii="Calibri" w:eastAsia="Calibri" w:hAnsi="Calibri" w:cs="Times New Roman"/>
          <w:i/>
        </w:rPr>
        <w:t>gravidanza»</w:t>
      </w:r>
      <w:r w:rsidRPr="00CF3772">
        <w:rPr>
          <w:rFonts w:ascii="Calibri" w:eastAsia="Calibri" w:hAnsi="Calibri" w:cs="Times New Roman"/>
        </w:rPr>
        <w:t xml:space="preserve"> - conclude la professoressa De Simone. </w:t>
      </w:r>
    </w:p>
    <w:p w14:paraId="4213F713" w14:textId="77777777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12FA649A" w14:textId="77777777" w:rsidR="00CF3772" w:rsidRPr="00CF3772" w:rsidRDefault="00CF3772" w:rsidP="00CF3772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AF2337A" w14:textId="77777777" w:rsidR="00CF3772" w:rsidRPr="00CF3772" w:rsidRDefault="00CF3772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0"/>
          <w:szCs w:val="20"/>
        </w:rPr>
      </w:pPr>
      <w:r w:rsidRPr="00CF3772">
        <w:rPr>
          <w:rFonts w:ascii="Calibri" w:eastAsia="Calibri" w:hAnsi="Calibri" w:cs="Arial"/>
          <w:b/>
          <w:color w:val="000000"/>
          <w:sz w:val="20"/>
          <w:szCs w:val="20"/>
        </w:rPr>
        <w:t>Per ulteriori informazioni:</w:t>
      </w:r>
    </w:p>
    <w:p w14:paraId="28AD8665" w14:textId="77777777" w:rsidR="00CF3772" w:rsidRPr="00CF3772" w:rsidRDefault="00CF3772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14:paraId="1F08B5CD" w14:textId="25CD0403" w:rsidR="00CF3772" w:rsidRDefault="00C0473B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2F6DF147" wp14:editId="27CE0BD5">
            <wp:extent cx="1555750" cy="1231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2668" t="31545" r="11911" b="32668"/>
                    <a:stretch/>
                  </pic:blipFill>
                  <pic:spPr bwMode="auto">
                    <a:xfrm>
                      <a:off x="0" y="0"/>
                      <a:ext cx="155575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A0DC" w14:textId="77777777" w:rsidR="00C0473B" w:rsidRPr="00CF3772" w:rsidRDefault="00C0473B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14:paraId="2C333352" w14:textId="77777777" w:rsidR="00CF3772" w:rsidRPr="00CF3772" w:rsidRDefault="00CF3772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CF3772">
        <w:rPr>
          <w:rFonts w:ascii="Calibri" w:eastAsia="Calibri" w:hAnsi="Calibri" w:cs="Arial"/>
          <w:b/>
          <w:color w:val="000000"/>
          <w:sz w:val="20"/>
          <w:szCs w:val="20"/>
        </w:rPr>
        <w:t xml:space="preserve">Value Relations </w:t>
      </w:r>
      <w:r w:rsidRPr="00CF3772">
        <w:rPr>
          <w:rFonts w:ascii="Calibri" w:eastAsia="Calibri" w:hAnsi="Calibri" w:cs="Arial"/>
          <w:color w:val="000000"/>
          <w:sz w:val="20"/>
          <w:szCs w:val="20"/>
        </w:rPr>
        <w:t>- tel. 02.2042491</w:t>
      </w:r>
    </w:p>
    <w:p w14:paraId="43448CF5" w14:textId="77777777" w:rsidR="00CF3772" w:rsidRPr="00CF3772" w:rsidRDefault="00CF3772" w:rsidP="00CF3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CF3772">
        <w:rPr>
          <w:rFonts w:ascii="Calibri" w:eastAsia="Calibri" w:hAnsi="Calibri" w:cs="Arial"/>
          <w:color w:val="000000"/>
          <w:sz w:val="20"/>
          <w:szCs w:val="20"/>
        </w:rPr>
        <w:t xml:space="preserve">Maria Luisa Paleari - </w:t>
      </w:r>
      <w:hyperlink r:id="rId8" w:history="1">
        <w:r w:rsidRPr="00CF3772">
          <w:rPr>
            <w:rFonts w:ascii="Calibri" w:eastAsia="Calibri" w:hAnsi="Calibri" w:cs="Arial"/>
            <w:color w:val="0563C1" w:themeColor="hyperlink"/>
            <w:sz w:val="20"/>
            <w:szCs w:val="20"/>
            <w:u w:val="single"/>
          </w:rPr>
          <w:t>ml.paleari@vrelations.it</w:t>
        </w:r>
      </w:hyperlink>
      <w:r w:rsidRPr="00CF3772">
        <w:rPr>
          <w:rFonts w:ascii="Calibri" w:eastAsia="Calibri" w:hAnsi="Calibri" w:cs="Arial"/>
          <w:color w:val="000000"/>
          <w:sz w:val="20"/>
          <w:szCs w:val="20"/>
        </w:rPr>
        <w:t xml:space="preserve"> - 331 6718518</w:t>
      </w:r>
    </w:p>
    <w:p w14:paraId="37E06760" w14:textId="77777777" w:rsidR="00EC65C9" w:rsidRPr="00CF3772" w:rsidRDefault="00CF3772" w:rsidP="00CF3772">
      <w:pPr>
        <w:jc w:val="both"/>
        <w:rPr>
          <w:sz w:val="20"/>
          <w:szCs w:val="20"/>
        </w:rPr>
      </w:pPr>
      <w:r w:rsidRPr="00CF3772">
        <w:rPr>
          <w:rFonts w:ascii="Calibri" w:eastAsia="Calibri" w:hAnsi="Calibri" w:cs="Times New Roman"/>
          <w:sz w:val="20"/>
          <w:szCs w:val="20"/>
        </w:rPr>
        <w:t xml:space="preserve">Alessio Pappagallo - </w:t>
      </w:r>
      <w:hyperlink r:id="rId9" w:history="1">
        <w:r w:rsidRPr="00CF3772">
          <w:rPr>
            <w:rFonts w:ascii="Calibri" w:eastAsia="Calibri" w:hAnsi="Calibri" w:cs="Times New Roman"/>
            <w:color w:val="0563C1" w:themeColor="hyperlink"/>
            <w:sz w:val="20"/>
            <w:szCs w:val="20"/>
            <w:u w:val="single"/>
          </w:rPr>
          <w:t>a.pappagallo@vrelations.it</w:t>
        </w:r>
      </w:hyperlink>
      <w:r w:rsidRPr="00CF3772">
        <w:rPr>
          <w:rFonts w:ascii="Calibri" w:eastAsia="Calibri" w:hAnsi="Calibri" w:cs="Times New Roman"/>
          <w:sz w:val="20"/>
          <w:szCs w:val="20"/>
        </w:rPr>
        <w:t xml:space="preserve"> - 339 5897483</w:t>
      </w:r>
    </w:p>
    <w:p w14:paraId="36EA9595" w14:textId="77777777" w:rsidR="00EC65C9" w:rsidRPr="00EC65C9" w:rsidRDefault="00EC65C9" w:rsidP="00EC65C9">
      <w:pPr>
        <w:jc w:val="both"/>
      </w:pPr>
      <w:r>
        <w:t xml:space="preserve">   </w:t>
      </w:r>
    </w:p>
    <w:sectPr w:rsidR="00EC65C9" w:rsidRPr="00EC65C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3501" w14:textId="77777777" w:rsidR="00CF7046" w:rsidRDefault="00CF7046" w:rsidP="00EC65C9">
      <w:pPr>
        <w:spacing w:after="0" w:line="240" w:lineRule="auto"/>
      </w:pPr>
      <w:r>
        <w:separator/>
      </w:r>
    </w:p>
  </w:endnote>
  <w:endnote w:type="continuationSeparator" w:id="0">
    <w:p w14:paraId="10670BEE" w14:textId="77777777" w:rsidR="00CF7046" w:rsidRDefault="00CF7046" w:rsidP="00E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B367" w14:textId="78D0D0CE" w:rsidR="00C0473B" w:rsidRDefault="0017448E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E7704F" wp14:editId="32CC821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08F8" w14:textId="016039C2" w:rsidR="0017448E" w:rsidRDefault="00385C4E" w:rsidP="0017448E">
                            <w:pPr>
                              <w:pStyle w:val="Pidipagina"/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IT/CI/1801/0006</w:t>
                                </w:r>
                              </w:sdtContent>
                            </w:sdt>
                            <w:r w:rsidR="0017448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E7704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F5C08F8" w14:textId="016039C2" w:rsidR="0017448E" w:rsidRDefault="00385C4E" w:rsidP="0017448E">
                      <w:pPr>
                        <w:pStyle w:val="Pidipagina"/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IT/CI/1801/0006</w:t>
                          </w:r>
                        </w:sdtContent>
                      </w:sdt>
                      <w:r w:rsidR="0017448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0BD9" w14:textId="77777777" w:rsidR="00CF7046" w:rsidRDefault="00CF7046" w:rsidP="00EC65C9">
      <w:pPr>
        <w:spacing w:after="0" w:line="240" w:lineRule="auto"/>
      </w:pPr>
      <w:r>
        <w:separator/>
      </w:r>
    </w:p>
  </w:footnote>
  <w:footnote w:type="continuationSeparator" w:id="0">
    <w:p w14:paraId="4A40129A" w14:textId="77777777" w:rsidR="00CF7046" w:rsidRDefault="00CF7046" w:rsidP="00EC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D060" w14:textId="77777777" w:rsidR="00EC65C9" w:rsidRDefault="00EC65C9">
    <w:pPr>
      <w:pStyle w:val="Intestazione"/>
    </w:pPr>
    <w:r>
      <w:rPr>
        <w:noProof/>
        <w:lang w:eastAsia="it-IT"/>
      </w:rPr>
      <w:drawing>
        <wp:inline distT="0" distB="0" distL="0" distR="0" wp14:anchorId="3F1B86B2" wp14:editId="1E0B36FA">
          <wp:extent cx="2120051" cy="530013"/>
          <wp:effectExtent l="0" t="0" r="0" b="3810"/>
          <wp:docPr id="1" name="Immagine 1" descr="Risultati immagini per U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U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840" cy="53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AE5AA" w14:textId="77777777" w:rsidR="00EC65C9" w:rsidRPr="00C0473B" w:rsidRDefault="00EC65C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9"/>
    <w:rsid w:val="001274AA"/>
    <w:rsid w:val="001446E2"/>
    <w:rsid w:val="001602A7"/>
    <w:rsid w:val="0017448E"/>
    <w:rsid w:val="0017730C"/>
    <w:rsid w:val="001944EC"/>
    <w:rsid w:val="001D735A"/>
    <w:rsid w:val="002152FB"/>
    <w:rsid w:val="00225668"/>
    <w:rsid w:val="00231213"/>
    <w:rsid w:val="00242F41"/>
    <w:rsid w:val="00276263"/>
    <w:rsid w:val="00290692"/>
    <w:rsid w:val="002C53D8"/>
    <w:rsid w:val="002E1DBB"/>
    <w:rsid w:val="00327B20"/>
    <w:rsid w:val="00385C4E"/>
    <w:rsid w:val="003F67FD"/>
    <w:rsid w:val="00403FF1"/>
    <w:rsid w:val="0041605D"/>
    <w:rsid w:val="00463760"/>
    <w:rsid w:val="00497E30"/>
    <w:rsid w:val="00523BD3"/>
    <w:rsid w:val="00577A21"/>
    <w:rsid w:val="00581F1D"/>
    <w:rsid w:val="005D1AB1"/>
    <w:rsid w:val="006507D7"/>
    <w:rsid w:val="00764357"/>
    <w:rsid w:val="0076744F"/>
    <w:rsid w:val="008130E3"/>
    <w:rsid w:val="008B0721"/>
    <w:rsid w:val="008D014A"/>
    <w:rsid w:val="008F5E30"/>
    <w:rsid w:val="0092396F"/>
    <w:rsid w:val="009367E1"/>
    <w:rsid w:val="00955674"/>
    <w:rsid w:val="009B6360"/>
    <w:rsid w:val="009D0E53"/>
    <w:rsid w:val="009D5ED7"/>
    <w:rsid w:val="00A32499"/>
    <w:rsid w:val="00A34D2E"/>
    <w:rsid w:val="00A4009B"/>
    <w:rsid w:val="00A75994"/>
    <w:rsid w:val="00A7789A"/>
    <w:rsid w:val="00B9259B"/>
    <w:rsid w:val="00BA2A57"/>
    <w:rsid w:val="00BE2B68"/>
    <w:rsid w:val="00C0473B"/>
    <w:rsid w:val="00C06223"/>
    <w:rsid w:val="00C272E3"/>
    <w:rsid w:val="00C37544"/>
    <w:rsid w:val="00CE59CC"/>
    <w:rsid w:val="00CF3772"/>
    <w:rsid w:val="00CF7046"/>
    <w:rsid w:val="00D07ED3"/>
    <w:rsid w:val="00D173F1"/>
    <w:rsid w:val="00E0673D"/>
    <w:rsid w:val="00E17BB7"/>
    <w:rsid w:val="00E25207"/>
    <w:rsid w:val="00E44433"/>
    <w:rsid w:val="00E523BD"/>
    <w:rsid w:val="00E52E3A"/>
    <w:rsid w:val="00E95D68"/>
    <w:rsid w:val="00EC65C9"/>
    <w:rsid w:val="00EE0B40"/>
    <w:rsid w:val="00EF6D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6EC58"/>
  <w15:chartTrackingRefBased/>
  <w15:docId w15:val="{8F0629E8-BA40-4200-B15F-AFE13C8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5C9"/>
  </w:style>
  <w:style w:type="paragraph" w:styleId="Pidipagina">
    <w:name w:val="footer"/>
    <w:basedOn w:val="Normale"/>
    <w:link w:val="PidipaginaCarattere"/>
    <w:uiPriority w:val="99"/>
    <w:unhideWhenUsed/>
    <w:rsid w:val="00EC6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5C9"/>
  </w:style>
  <w:style w:type="paragraph" w:customStyle="1" w:styleId="Default">
    <w:name w:val="Default"/>
    <w:rsid w:val="009D0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0E5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B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0B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0B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B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B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appagallo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CCE8-38F2-4650-B14E-AD543FC1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4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IT/CI/1801/0006</vt:lpstr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IT/CI/1801/0006</dc:title>
  <dc:subject/>
  <dc:creator>Alessio Pappagallo</dc:creator>
  <cp:keywords/>
  <dc:description/>
  <cp:lastModifiedBy>Alessio Pappagallo</cp:lastModifiedBy>
  <cp:revision>2</cp:revision>
  <dcterms:created xsi:type="dcterms:W3CDTF">2018-01-24T09:02:00Z</dcterms:created>
  <dcterms:modified xsi:type="dcterms:W3CDTF">2018-01-24T09:02:00Z</dcterms:modified>
</cp:coreProperties>
</file>