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D6" w:rsidRPr="006F6AE2" w:rsidRDefault="00BD16D6" w:rsidP="006F6AE2">
      <w:pPr>
        <w:spacing w:after="0" w:line="240" w:lineRule="auto"/>
        <w:contextualSpacing/>
        <w:jc w:val="center"/>
        <w:rPr>
          <w:rFonts w:eastAsia="Arial Unicode MS" w:cs="Arial Unicode MS"/>
          <w:bCs/>
          <w:i/>
          <w:sz w:val="20"/>
        </w:rPr>
      </w:pPr>
    </w:p>
    <w:p w:rsidR="00B42DF5" w:rsidRPr="00F37804" w:rsidRDefault="00C96208" w:rsidP="00B42DF5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La multinazionale </w:t>
      </w:r>
      <w:proofErr w:type="spellStart"/>
      <w:r>
        <w:rPr>
          <w:b/>
          <w:sz w:val="28"/>
        </w:rPr>
        <w:t>PronoKal</w:t>
      </w:r>
      <w:proofErr w:type="spellEnd"/>
      <w:r>
        <w:rPr>
          <w:b/>
          <w:sz w:val="28"/>
        </w:rPr>
        <w:t xml:space="preserve"> Group® acquisisce SDM</w:t>
      </w:r>
    </w:p>
    <w:p w:rsidR="005508CF" w:rsidRDefault="005508CF" w:rsidP="0046550D">
      <w:pPr>
        <w:spacing w:after="0"/>
        <w:jc w:val="center"/>
        <w:rPr>
          <w:i/>
        </w:rPr>
      </w:pPr>
      <w:r>
        <w:rPr>
          <w:i/>
        </w:rPr>
        <w:t xml:space="preserve">Con un fatturato </w:t>
      </w:r>
      <w:r w:rsidRPr="006E3C96">
        <w:rPr>
          <w:i/>
        </w:rPr>
        <w:t xml:space="preserve">di oltre </w:t>
      </w:r>
      <w:r w:rsidR="00C47873">
        <w:rPr>
          <w:i/>
        </w:rPr>
        <w:t>10</w:t>
      </w:r>
      <w:r w:rsidRPr="006E3C96">
        <w:rPr>
          <w:i/>
        </w:rPr>
        <w:t xml:space="preserve"> milioni</w:t>
      </w:r>
      <w:r>
        <w:rPr>
          <w:i/>
        </w:rPr>
        <w:t xml:space="preserve"> di euro e sedi in Italia, Polonia e Turchia, SDM </w:t>
      </w:r>
      <w:r w:rsidR="00EB0966">
        <w:rPr>
          <w:i/>
        </w:rPr>
        <w:t>offre a</w:t>
      </w:r>
      <w:r>
        <w:rPr>
          <w:i/>
        </w:rPr>
        <w:t xml:space="preserve"> </w:t>
      </w:r>
      <w:proofErr w:type="spellStart"/>
      <w:r>
        <w:rPr>
          <w:i/>
        </w:rPr>
        <w:t>PronoKal</w:t>
      </w:r>
      <w:proofErr w:type="spellEnd"/>
      <w:r>
        <w:rPr>
          <w:i/>
        </w:rPr>
        <w:t xml:space="preserve"> Group® la possibilità </w:t>
      </w:r>
      <w:r w:rsidR="006E28E1">
        <w:rPr>
          <w:i/>
        </w:rPr>
        <w:t>di</w:t>
      </w:r>
      <w:r>
        <w:rPr>
          <w:i/>
        </w:rPr>
        <w:t xml:space="preserve"> ampliare esponenzialmente la </w:t>
      </w:r>
      <w:r w:rsidR="006E28E1" w:rsidRPr="006E28E1">
        <w:rPr>
          <w:i/>
        </w:rPr>
        <w:t xml:space="preserve">propria </w:t>
      </w:r>
      <w:r w:rsidR="00363A3C">
        <w:rPr>
          <w:i/>
        </w:rPr>
        <w:t>presenza sul mercato europeo</w:t>
      </w:r>
    </w:p>
    <w:p w:rsidR="007B3C24" w:rsidRDefault="007B3C24" w:rsidP="00B42DF5">
      <w:pPr>
        <w:jc w:val="both"/>
        <w:rPr>
          <w:b/>
        </w:rPr>
      </w:pPr>
    </w:p>
    <w:p w:rsidR="00B42DF5" w:rsidRDefault="00975FB2" w:rsidP="00B42DF5">
      <w:pPr>
        <w:jc w:val="both"/>
      </w:pPr>
      <w:r w:rsidRPr="0097720C">
        <w:rPr>
          <w:b/>
        </w:rPr>
        <w:t>Barcellona,</w:t>
      </w:r>
      <w:r>
        <w:rPr>
          <w:b/>
        </w:rPr>
        <w:t xml:space="preserve"> 1</w:t>
      </w:r>
      <w:r w:rsidR="00C1418F">
        <w:rPr>
          <w:b/>
        </w:rPr>
        <w:t>2</w:t>
      </w:r>
      <w:r>
        <w:rPr>
          <w:b/>
        </w:rPr>
        <w:t xml:space="preserve"> gennaio 2018.</w:t>
      </w:r>
      <w:r w:rsidR="00EB0966">
        <w:rPr>
          <w:b/>
        </w:rPr>
        <w:t xml:space="preserve"> </w:t>
      </w:r>
      <w:proofErr w:type="spellStart"/>
      <w:r w:rsidR="00EB0966" w:rsidRPr="00247CE2">
        <w:t>PronoKal</w:t>
      </w:r>
      <w:proofErr w:type="spellEnd"/>
      <w:r w:rsidR="00EB0966" w:rsidRPr="00247CE2">
        <w:t xml:space="preserve"> Group® </w:t>
      </w:r>
      <w:r w:rsidRPr="00247CE2">
        <w:t xml:space="preserve">ha da poco concluso le trattative </w:t>
      </w:r>
      <w:r w:rsidR="00B87BF9" w:rsidRPr="00247CE2">
        <w:t>per l'acquisizione</w:t>
      </w:r>
      <w:r w:rsidRPr="00247CE2">
        <w:t xml:space="preserve"> al 100%</w:t>
      </w:r>
      <w:r w:rsidR="00EB0966" w:rsidRPr="00247CE2">
        <w:t xml:space="preserve"> </w:t>
      </w:r>
      <w:r w:rsidR="00B87BF9" w:rsidRPr="00247CE2">
        <w:t>del</w:t>
      </w:r>
      <w:r w:rsidR="00EB0966" w:rsidRPr="00247CE2">
        <w:t>la società di capital</w:t>
      </w:r>
      <w:r w:rsidR="00247CE2" w:rsidRPr="00247CE2">
        <w:t>i</w:t>
      </w:r>
      <w:r w:rsidR="00EB0966" w:rsidRPr="00247CE2">
        <w:t xml:space="preserve"> italian</w:t>
      </w:r>
      <w:r w:rsidR="00B87BF9" w:rsidRPr="00247CE2">
        <w:t>a</w:t>
      </w:r>
      <w:r w:rsidR="00EB0966" w:rsidRPr="00247CE2">
        <w:t xml:space="preserve"> Società Dietetica Medica (SDM), specializzata in metodi scientifici di perdita di peso basati sulla dieta chetogenica</w:t>
      </w:r>
      <w:r w:rsidRPr="00247CE2">
        <w:t>.</w:t>
      </w:r>
    </w:p>
    <w:p w:rsidR="003276FA" w:rsidRDefault="003276FA" w:rsidP="00B42DF5">
      <w:pPr>
        <w:jc w:val="both"/>
      </w:pPr>
      <w:proofErr w:type="spellStart"/>
      <w:r>
        <w:t>PronoKal</w:t>
      </w:r>
      <w:proofErr w:type="spellEnd"/>
      <w:r>
        <w:t xml:space="preserve"> Group® </w:t>
      </w:r>
      <w:r w:rsidR="00363A3C">
        <w:t xml:space="preserve">è una multinazionale </w:t>
      </w:r>
      <w:r>
        <w:t>spagnola, leader in trattamenti medici per la perdita di peso, che ha iniziato a operare in Spagna per la prima volta nel 2004. Dopo cinque anni ha avviato la sua espansione internazionale e negli ultimi due anni ha consolidato la propria presenza in paesi come Argentina, Messico, Uruguay, Repubblica Dominicana e Brasile.</w:t>
      </w:r>
      <w:r w:rsidR="00EB0966">
        <w:t xml:space="preserve"> </w:t>
      </w:r>
      <w:r>
        <w:t xml:space="preserve">A livello europeo, la società </w:t>
      </w:r>
      <w:r w:rsidR="00B87BF9">
        <w:t>opera</w:t>
      </w:r>
      <w:r>
        <w:t xml:space="preserve"> in Spagna, Regno Unito, Belgio, Olanda, Lussemburgo, Portogallo, Svizzera e Cipro. </w:t>
      </w:r>
    </w:p>
    <w:p w:rsidR="009A34CB" w:rsidRDefault="009A34CB" w:rsidP="009A34CB">
      <w:pPr>
        <w:jc w:val="both"/>
      </w:pPr>
      <w:r>
        <w:t>Con un fatturat</w:t>
      </w:r>
      <w:r w:rsidR="004624FD">
        <w:t xml:space="preserve">o di circa 50 milioni di euro </w:t>
      </w:r>
      <w:r>
        <w:t xml:space="preserve">nel 2017, ossia una crescita del 16% rispetto all’anno precedente, e una presenza in 15 paesi di Europa e America Latina, </w:t>
      </w:r>
      <w:proofErr w:type="spellStart"/>
      <w:r>
        <w:t>PronoKal</w:t>
      </w:r>
      <w:proofErr w:type="spellEnd"/>
      <w:r>
        <w:t xml:space="preserve"> Group®, di proprietà di </w:t>
      </w:r>
      <w:proofErr w:type="spellStart"/>
      <w:r>
        <w:t>Abac</w:t>
      </w:r>
      <w:proofErr w:type="spellEnd"/>
      <w:r>
        <w:t xml:space="preserve"> Solutions (SCA) SICAR (“</w:t>
      </w:r>
      <w:proofErr w:type="spellStart"/>
      <w:r>
        <w:t>Abac</w:t>
      </w:r>
      <w:proofErr w:type="spellEnd"/>
      <w:r>
        <w:t xml:space="preserve">”) e del </w:t>
      </w:r>
      <w:r w:rsidR="00697C37">
        <w:t>s</w:t>
      </w:r>
      <w:r>
        <w:t xml:space="preserve">uo team dirigenziale, ha annunciato a marzo l’avvio di un progetto che avrebbe incentivato l’ingresso dell’azienda in 9 </w:t>
      </w:r>
      <w:r w:rsidR="009F3D6F">
        <w:t xml:space="preserve">nuovi paesi </w:t>
      </w:r>
      <w:r>
        <w:t xml:space="preserve">entro i prossimi 5 anni, allo scopo di ampliare la </w:t>
      </w:r>
      <w:r w:rsidR="00F00BAB">
        <w:t>propria</w:t>
      </w:r>
      <w:r>
        <w:t xml:space="preserve"> presenza internazionale accedendo a mercati strategici come Colombia, Cile o Italia.  </w:t>
      </w:r>
    </w:p>
    <w:p w:rsidR="00D530CB" w:rsidRDefault="009A34CB" w:rsidP="00D530CB">
      <w:pPr>
        <w:jc w:val="both"/>
        <w:rPr>
          <w:rFonts w:cs="Tahoma"/>
          <w:color w:val="000000"/>
        </w:rPr>
      </w:pPr>
      <w:r>
        <w:t>In questo contesto, l’acquis</w:t>
      </w:r>
      <w:r w:rsidR="00CC3B50">
        <w:t>izione</w:t>
      </w:r>
      <w:r>
        <w:t xml:space="preserve"> di SDM rappresenta per </w:t>
      </w:r>
      <w:proofErr w:type="spellStart"/>
      <w:r>
        <w:t>PronoKal</w:t>
      </w:r>
      <w:proofErr w:type="spellEnd"/>
      <w:r>
        <w:t xml:space="preserve"> Group® la realizzazione di uno degli obiettivi prefissati, ossia il pieno accesso nel territorio italiano, dove SDM è leader </w:t>
      </w:r>
      <w:r w:rsidRPr="006E3C96">
        <w:t>con un fatturato totale di oltre 10 milioni di euro.</w:t>
      </w:r>
      <w:r w:rsidR="00CC3B50">
        <w:t xml:space="preserve"> </w:t>
      </w:r>
      <w:r w:rsidRPr="00C55844">
        <w:t xml:space="preserve">Fondata nel 1998, SDM vanta 20 anni di esperienza nella prescrizione e commercializzazione di metodi basati sulle </w:t>
      </w:r>
      <w:proofErr w:type="spellStart"/>
      <w:r w:rsidRPr="00C55844">
        <w:t>very</w:t>
      </w:r>
      <w:proofErr w:type="spellEnd"/>
      <w:r w:rsidRPr="00C55844">
        <w:t xml:space="preserve">-low-calorie </w:t>
      </w:r>
      <w:proofErr w:type="spellStart"/>
      <w:r w:rsidRPr="00C55844">
        <w:t>ketogenic</w:t>
      </w:r>
      <w:proofErr w:type="spellEnd"/>
      <w:r w:rsidRPr="00C55844">
        <w:t xml:space="preserve"> </w:t>
      </w:r>
      <w:proofErr w:type="spellStart"/>
      <w:r w:rsidRPr="00C55844">
        <w:t>diets</w:t>
      </w:r>
      <w:proofErr w:type="spellEnd"/>
      <w:r w:rsidRPr="00C55844">
        <w:t>.</w:t>
      </w:r>
      <w:r w:rsidR="000625B5" w:rsidRPr="00C55844">
        <w:t xml:space="preserve"> </w:t>
      </w:r>
      <w:r w:rsidRPr="00C55844">
        <w:rPr>
          <w:color w:val="000000"/>
        </w:rPr>
        <w:t>Presente dal 2013 anche in Turchia e dal</w:t>
      </w:r>
      <w:r w:rsidR="00C55844" w:rsidRPr="00C55844">
        <w:rPr>
          <w:color w:val="000000"/>
        </w:rPr>
        <w:t>l’inizio del</w:t>
      </w:r>
      <w:r w:rsidRPr="00C55844">
        <w:rPr>
          <w:color w:val="000000"/>
        </w:rPr>
        <w:t xml:space="preserve"> 2017 in Polonia</w:t>
      </w:r>
      <w:r>
        <w:rPr>
          <w:color w:val="000000"/>
        </w:rPr>
        <w:t xml:space="preserve">, paesi ai quali avrà accesso anche </w:t>
      </w:r>
      <w:proofErr w:type="spellStart"/>
      <w:r>
        <w:rPr>
          <w:color w:val="000000"/>
        </w:rPr>
        <w:t>PronoKal</w:t>
      </w:r>
      <w:proofErr w:type="spellEnd"/>
      <w:r>
        <w:rPr>
          <w:color w:val="000000"/>
        </w:rPr>
        <w:t xml:space="preserve"> Group® in seguito a questa acquisizione, SDM ha consolidato nel corso degli anni la propria posizione di referente principale in ambito nutrizionale e dietetico in questi paesi. Il metodo principale adottato, </w:t>
      </w:r>
      <w:proofErr w:type="spellStart"/>
      <w:r>
        <w:rPr>
          <w:color w:val="000000"/>
        </w:rPr>
        <w:t>Kalibra</w:t>
      </w:r>
      <w:proofErr w:type="spellEnd"/>
      <w:r>
        <w:rPr>
          <w:color w:val="000000"/>
        </w:rPr>
        <w:t xml:space="preserve">, considerato una delle migliori soluzioni presenti sul mercato per il trattamento del sovrappeso e dell’obesità, nonché la rete formata da oltre 2.000 prescrittori di cui dispone l’azienda, sono solo alcune delle ragioni per cui </w:t>
      </w:r>
      <w:proofErr w:type="spellStart"/>
      <w:r>
        <w:rPr>
          <w:color w:val="000000"/>
        </w:rPr>
        <w:t>PronoKal</w:t>
      </w:r>
      <w:proofErr w:type="spellEnd"/>
      <w:r>
        <w:rPr>
          <w:color w:val="000000"/>
        </w:rPr>
        <w:t xml:space="preserve"> Group® ha ritenuto SDM un </w:t>
      </w:r>
      <w:r>
        <w:rPr>
          <w:i/>
          <w:color w:val="000000"/>
        </w:rPr>
        <w:t>partner</w:t>
      </w:r>
      <w:r>
        <w:rPr>
          <w:color w:val="000000"/>
        </w:rPr>
        <w:t xml:space="preserve"> strategico per l’ingresso in questi paesi.</w:t>
      </w:r>
    </w:p>
    <w:p w:rsidR="00D530CB" w:rsidRDefault="00D530CB" w:rsidP="00D530CB">
      <w:pPr>
        <w:jc w:val="both"/>
      </w:pPr>
      <w:r>
        <w:rPr>
          <w:color w:val="000000"/>
        </w:rPr>
        <w:t xml:space="preserve">Da parte sua, </w:t>
      </w:r>
      <w:proofErr w:type="spellStart"/>
      <w:r>
        <w:rPr>
          <w:color w:val="000000"/>
        </w:rPr>
        <w:t>PronoKal</w:t>
      </w:r>
      <w:proofErr w:type="spellEnd"/>
      <w:r>
        <w:rPr>
          <w:color w:val="000000"/>
        </w:rPr>
        <w:t xml:space="preserve"> Group® offre a SDM la possibilità di consolidare nella propria attività determinati valori quali l’eccellenza, l’innovazione, la qualità, il rigore e tutto il lavoro di ricerca e sviluppo e l'appr</w:t>
      </w:r>
      <w:r w:rsidR="00496782">
        <w:rPr>
          <w:color w:val="000000"/>
        </w:rPr>
        <w:t xml:space="preserve">occio multidisciplinare, </w:t>
      </w:r>
      <w:r>
        <w:rPr>
          <w:color w:val="000000"/>
        </w:rPr>
        <w:t xml:space="preserve">che contraddistinguono la multinazionale spagnola e che costituiscono un punto di riferimento per SDM. Con questo progetto e con l’accesso </w:t>
      </w:r>
      <w:r w:rsidR="000625B5">
        <w:rPr>
          <w:color w:val="000000"/>
        </w:rPr>
        <w:t>al mercato</w:t>
      </w:r>
      <w:r>
        <w:rPr>
          <w:color w:val="000000"/>
        </w:rPr>
        <w:t xml:space="preserve"> italiano, turco e polacco, </w:t>
      </w:r>
      <w:proofErr w:type="spellStart"/>
      <w:r>
        <w:rPr>
          <w:color w:val="000000"/>
        </w:rPr>
        <w:t>PronoKal</w:t>
      </w:r>
      <w:proofErr w:type="spellEnd"/>
      <w:r>
        <w:rPr>
          <w:color w:val="000000"/>
        </w:rPr>
        <w:t xml:space="preserve"> Group® porta a 20 il numero delle sue filiali e incrementa del 20% il fatturato del gruppo.</w:t>
      </w:r>
    </w:p>
    <w:p w:rsidR="00E71B2C" w:rsidRPr="00B118D8" w:rsidRDefault="00E71B2C" w:rsidP="00E71B2C">
      <w:pPr>
        <w:jc w:val="both"/>
      </w:pPr>
      <w:r>
        <w:t xml:space="preserve">Il Dottor Joan </w:t>
      </w:r>
      <w:proofErr w:type="spellStart"/>
      <w:r>
        <w:t>Fondevila</w:t>
      </w:r>
      <w:proofErr w:type="spellEnd"/>
      <w:r>
        <w:t xml:space="preserve">, CEO di </w:t>
      </w:r>
      <w:proofErr w:type="spellStart"/>
      <w:r>
        <w:t>PronoKal</w:t>
      </w:r>
      <w:proofErr w:type="spellEnd"/>
      <w:r>
        <w:t xml:space="preserve"> Group®, ha</w:t>
      </w:r>
      <w:r w:rsidR="00B61CD4">
        <w:t xml:space="preserve"> </w:t>
      </w:r>
      <w:r>
        <w:t xml:space="preserve">affermato che </w:t>
      </w:r>
      <w:r>
        <w:rPr>
          <w:i/>
        </w:rPr>
        <w:t xml:space="preserve">“l’acquisizione di SDM è uno dei primi risultati della fase di accelerazione e crescita a cui stiamo lavorando in seguito all’entrata di </w:t>
      </w:r>
      <w:proofErr w:type="spellStart"/>
      <w:r>
        <w:rPr>
          <w:i/>
        </w:rPr>
        <w:t>Abac</w:t>
      </w:r>
      <w:proofErr w:type="spellEnd"/>
      <w:r>
        <w:rPr>
          <w:i/>
        </w:rPr>
        <w:t xml:space="preserve"> </w:t>
      </w:r>
      <w:r w:rsidR="00060971">
        <w:rPr>
          <w:i/>
        </w:rPr>
        <w:t>S</w:t>
      </w:r>
      <w:r>
        <w:rPr>
          <w:i/>
        </w:rPr>
        <w:t>olutions nel capitale sociale, e siamo certi che questa sia un’operazione vantaggiosa per entrambe le aziende poiché insieme accresceremo il nostro valore”</w:t>
      </w:r>
      <w:r>
        <w:t>.</w:t>
      </w:r>
    </w:p>
    <w:p w:rsidR="00D530CB" w:rsidRPr="00177B49" w:rsidRDefault="0066303A" w:rsidP="00D530CB">
      <w:pPr>
        <w:jc w:val="both"/>
      </w:pPr>
      <w:r>
        <w:t xml:space="preserve">In questi anni </w:t>
      </w:r>
      <w:proofErr w:type="spellStart"/>
      <w:r>
        <w:t>PronoKal</w:t>
      </w:r>
      <w:proofErr w:type="spellEnd"/>
      <w:r>
        <w:t xml:space="preserve"> Group® ha ampliato non solo la sua pres</w:t>
      </w:r>
      <w:r w:rsidR="00C25C0B">
        <w:t>enza a livello geografico, ma</w:t>
      </w:r>
      <w:bookmarkStart w:id="0" w:name="_GoBack"/>
      <w:bookmarkEnd w:id="0"/>
      <w:r>
        <w:t xml:space="preserve"> anche la gamma di soluzioni finalizzate a migliorare la salute delle persone. Fedele al proprio impegno nella lotta al sovrappeso e all’obesità, </w:t>
      </w:r>
      <w:proofErr w:type="spellStart"/>
      <w:r>
        <w:t>PronoKal</w:t>
      </w:r>
      <w:proofErr w:type="spellEnd"/>
      <w:r>
        <w:t xml:space="preserve"> Group® dispone oggi di soluzioni specifiche per la perdita di peso per diversi profili di </w:t>
      </w:r>
      <w:r>
        <w:lastRenderedPageBreak/>
        <w:t xml:space="preserve">pazienti, mantenendo la propria posizione di leadership nei trattamenti medici basati sulla dieta chetogenica. Dall'altro lato, e grazie al suo intenso lavoro di ricerca e sviluppo, l’azienda porta avanti l’innovazione anno dopo anno, proponendo al pubblico soluzioni mirate al miglioramento della salute e del </w:t>
      </w:r>
      <w:r w:rsidRPr="00177B49">
        <w:t xml:space="preserve">benessere che vanno ben oltre la perdita di peso. </w:t>
      </w:r>
    </w:p>
    <w:p w:rsidR="00BD16D6" w:rsidRPr="00C47873" w:rsidRDefault="00BD16D6" w:rsidP="00BD16D6">
      <w:pPr>
        <w:spacing w:after="0" w:line="240" w:lineRule="auto"/>
        <w:contextualSpacing/>
        <w:jc w:val="both"/>
        <w:rPr>
          <w:rFonts w:eastAsia="Arial Unicode MS" w:cs="Arial Unicode MS"/>
          <w:b/>
          <w:bCs/>
          <w:sz w:val="18"/>
          <w:szCs w:val="18"/>
        </w:rPr>
      </w:pPr>
      <w:proofErr w:type="spellStart"/>
      <w:r w:rsidRPr="00C47873">
        <w:rPr>
          <w:b/>
          <w:sz w:val="18"/>
        </w:rPr>
        <w:t>PronoKal</w:t>
      </w:r>
      <w:proofErr w:type="spellEnd"/>
      <w:r w:rsidRPr="00C47873">
        <w:rPr>
          <w:b/>
          <w:sz w:val="18"/>
        </w:rPr>
        <w:t xml:space="preserve"> Group® - </w:t>
      </w:r>
      <w:hyperlink r:id="rId8">
        <w:r w:rsidRPr="00C47873">
          <w:rPr>
            <w:rStyle w:val="Collegamentoipertestuale"/>
            <w:b/>
            <w:sz w:val="18"/>
          </w:rPr>
          <w:t>www.pronokalgroup.com</w:t>
        </w:r>
      </w:hyperlink>
      <w:r w:rsidRPr="00C47873">
        <w:rPr>
          <w:b/>
          <w:sz w:val="18"/>
        </w:rPr>
        <w:t xml:space="preserve"> </w:t>
      </w:r>
    </w:p>
    <w:p w:rsidR="00BD16D6" w:rsidRPr="00177B49" w:rsidRDefault="00BD16D6" w:rsidP="00BD16D6">
      <w:pPr>
        <w:spacing w:after="0" w:line="240" w:lineRule="auto"/>
        <w:contextualSpacing/>
        <w:jc w:val="both"/>
        <w:rPr>
          <w:rFonts w:eastAsia="Arial Unicode MS" w:cs="Arial Unicode MS"/>
          <w:sz w:val="18"/>
          <w:szCs w:val="18"/>
        </w:rPr>
      </w:pPr>
      <w:proofErr w:type="spellStart"/>
      <w:r w:rsidRPr="00177B49">
        <w:rPr>
          <w:sz w:val="18"/>
        </w:rPr>
        <w:t>PronoKal</w:t>
      </w:r>
      <w:proofErr w:type="spellEnd"/>
      <w:r w:rsidRPr="00177B49">
        <w:rPr>
          <w:sz w:val="18"/>
        </w:rPr>
        <w:t xml:space="preserve"> Group® è un'azienda multinazionale spagnola, costituita nel 2004, specializzata nello sviluppo e nell’applicazione di trattamenti medici per la perdita di peso.</w:t>
      </w:r>
    </w:p>
    <w:p w:rsidR="00BD16D6" w:rsidRPr="00177B49" w:rsidRDefault="00BD16D6" w:rsidP="00BD16D6">
      <w:pPr>
        <w:spacing w:after="0" w:line="240" w:lineRule="auto"/>
        <w:contextualSpacing/>
        <w:jc w:val="both"/>
        <w:rPr>
          <w:rFonts w:eastAsia="Arial Unicode MS" w:cs="Arial Unicode MS"/>
          <w:sz w:val="18"/>
          <w:szCs w:val="18"/>
        </w:rPr>
      </w:pPr>
    </w:p>
    <w:p w:rsidR="00BD16D6" w:rsidRPr="00177B49" w:rsidRDefault="00BD16D6" w:rsidP="00BD16D6">
      <w:pPr>
        <w:spacing w:after="0" w:line="240" w:lineRule="auto"/>
        <w:contextualSpacing/>
        <w:jc w:val="both"/>
        <w:rPr>
          <w:rFonts w:eastAsia="Arial Unicode MS" w:cs="Arial Unicode MS"/>
          <w:sz w:val="18"/>
          <w:szCs w:val="18"/>
        </w:rPr>
      </w:pPr>
      <w:r w:rsidRPr="00177B49">
        <w:rPr>
          <w:sz w:val="18"/>
        </w:rPr>
        <w:t xml:space="preserve">Presente a livello internazionale dal 2009, la società opera oggi in oltre 15 paesi. Grazie alla sua struttura logistica e commerciale, costituita da filiali autonome in tutti i paesi, l’azienda è in grado di fornire un servizio personalizzato in base alle esigenze specifiche dei pazienti locali. Il team è formato </w:t>
      </w:r>
      <w:r w:rsidR="00E7496E" w:rsidRPr="00177B49">
        <w:rPr>
          <w:sz w:val="18"/>
        </w:rPr>
        <w:t xml:space="preserve">da </w:t>
      </w:r>
      <w:r w:rsidRPr="00177B49">
        <w:rPr>
          <w:sz w:val="18"/>
        </w:rPr>
        <w:t xml:space="preserve">professionisti locali con diversi profili, tra cui si annoverano medici, dietisti-nutrizionisti, esperti in </w:t>
      </w:r>
      <w:proofErr w:type="spellStart"/>
      <w:r w:rsidRPr="00177B49">
        <w:rPr>
          <w:sz w:val="18"/>
        </w:rPr>
        <w:t>coaching</w:t>
      </w:r>
      <w:proofErr w:type="spellEnd"/>
      <w:r w:rsidRPr="00177B49">
        <w:rPr>
          <w:sz w:val="18"/>
        </w:rPr>
        <w:t>, istruttori specializzati nell’attività fisica, collaboratori scientifici e personale amministrativo.</w:t>
      </w:r>
    </w:p>
    <w:p w:rsidR="00BD16D6" w:rsidRPr="00177B49" w:rsidRDefault="00BD16D6" w:rsidP="00BD16D6">
      <w:pPr>
        <w:spacing w:after="0" w:line="240" w:lineRule="auto"/>
        <w:contextualSpacing/>
        <w:jc w:val="both"/>
        <w:rPr>
          <w:rFonts w:eastAsia="Arial Unicode MS" w:cs="Arial Unicode MS"/>
          <w:sz w:val="18"/>
          <w:szCs w:val="18"/>
        </w:rPr>
      </w:pPr>
    </w:p>
    <w:p w:rsidR="00BD16D6" w:rsidRPr="00177B49" w:rsidRDefault="00BD16D6" w:rsidP="00BD16D6">
      <w:pPr>
        <w:spacing w:after="0" w:line="240" w:lineRule="auto"/>
        <w:contextualSpacing/>
        <w:jc w:val="both"/>
        <w:rPr>
          <w:rFonts w:eastAsia="Arial Unicode MS" w:cs="Arial Unicode MS"/>
          <w:sz w:val="18"/>
          <w:szCs w:val="18"/>
        </w:rPr>
      </w:pPr>
      <w:r w:rsidRPr="00177B49">
        <w:rPr>
          <w:sz w:val="18"/>
        </w:rPr>
        <w:t xml:space="preserve">Con l’obiettivo di trattare in modo efficace il sovrappeso e l’obesità e combattere questo problema socio-sanitario in crescita su scala mondiale, </w:t>
      </w:r>
      <w:proofErr w:type="spellStart"/>
      <w:r w:rsidRPr="00177B49">
        <w:rPr>
          <w:sz w:val="18"/>
        </w:rPr>
        <w:t>PronoKal</w:t>
      </w:r>
      <w:proofErr w:type="spellEnd"/>
      <w:r w:rsidRPr="00177B49">
        <w:rPr>
          <w:sz w:val="18"/>
        </w:rPr>
        <w:t xml:space="preserve"> Group® svolge diverse attività che vanno ben oltre lo sviluppo e la commercializzazione dei trattamenti proposti. Tra queste spicca il lavoro di ricerca e sviluppo, con un importante sostegno di studi scientifici finalizzati a valutare la tollerabilità, la sicurezza e l’efficacia dei programmi di perdita di peso per diversi profili di pazienti. </w:t>
      </w:r>
    </w:p>
    <w:p w:rsidR="00BD16D6" w:rsidRPr="00177B49" w:rsidRDefault="00BD16D6" w:rsidP="00BD16D6">
      <w:pPr>
        <w:spacing w:after="0" w:line="240" w:lineRule="auto"/>
        <w:contextualSpacing/>
        <w:jc w:val="both"/>
        <w:rPr>
          <w:rFonts w:eastAsia="Arial Unicode MS" w:cs="Arial Unicode MS"/>
          <w:sz w:val="18"/>
          <w:szCs w:val="18"/>
        </w:rPr>
      </w:pPr>
    </w:p>
    <w:p w:rsidR="00BD16D6" w:rsidRPr="00177B49" w:rsidRDefault="00BD16D6" w:rsidP="00BD16D6">
      <w:pPr>
        <w:spacing w:after="0" w:line="240" w:lineRule="auto"/>
        <w:contextualSpacing/>
        <w:jc w:val="both"/>
        <w:rPr>
          <w:rFonts w:eastAsia="Arial Unicode MS" w:cs="Arial Unicode MS"/>
          <w:sz w:val="18"/>
          <w:szCs w:val="18"/>
        </w:rPr>
      </w:pPr>
      <w:r w:rsidRPr="00177B49">
        <w:rPr>
          <w:sz w:val="18"/>
        </w:rPr>
        <w:t xml:space="preserve">Un altro elemento cardine della società è la formazione continua dei professionisti che collaborano con l’azienda. La partecipazione regolare a congressi medici e forum scientifici, la realizzazione di attività scientifiche e </w:t>
      </w:r>
      <w:r w:rsidR="003478B0" w:rsidRPr="00177B49">
        <w:rPr>
          <w:sz w:val="18"/>
        </w:rPr>
        <w:t>destinate alla</w:t>
      </w:r>
      <w:r w:rsidRPr="00177B49">
        <w:rPr>
          <w:sz w:val="18"/>
        </w:rPr>
        <w:t xml:space="preserve"> popolazione, sono solo alcune delle iniziative organizzate dall’azienda per diffondere una maggior consapevolezza tra le persone e analizzare i progressi scientifici nell’ambito del sovrappeso e dell’obesità.</w:t>
      </w:r>
    </w:p>
    <w:p w:rsidR="00A46D2F" w:rsidRPr="00177B49" w:rsidRDefault="00A46D2F" w:rsidP="00BD16D6">
      <w:pPr>
        <w:spacing w:after="0" w:line="240" w:lineRule="auto"/>
        <w:contextualSpacing/>
        <w:jc w:val="both"/>
        <w:rPr>
          <w:rFonts w:eastAsia="Arial Unicode MS" w:cs="Arial Unicode MS"/>
          <w:sz w:val="18"/>
          <w:szCs w:val="18"/>
        </w:rPr>
      </w:pPr>
    </w:p>
    <w:p w:rsidR="00A46D2F" w:rsidRPr="009C197E" w:rsidRDefault="00A46D2F" w:rsidP="00532C23">
      <w:pPr>
        <w:spacing w:after="0" w:line="240" w:lineRule="auto"/>
        <w:contextualSpacing/>
        <w:jc w:val="both"/>
        <w:rPr>
          <w:sz w:val="18"/>
          <w:szCs w:val="20"/>
        </w:rPr>
      </w:pPr>
      <w:r w:rsidRPr="00177B49">
        <w:rPr>
          <w:b/>
          <w:sz w:val="18"/>
        </w:rPr>
        <w:t xml:space="preserve">SDM </w:t>
      </w:r>
      <w:proofErr w:type="gramStart"/>
      <w:r w:rsidRPr="00177B49">
        <w:rPr>
          <w:b/>
          <w:sz w:val="18"/>
        </w:rPr>
        <w:t>–</w:t>
      </w:r>
      <w:r>
        <w:rPr>
          <w:b/>
          <w:sz w:val="18"/>
        </w:rPr>
        <w:t xml:space="preserve"> </w:t>
      </w:r>
      <w:r w:rsidR="00E328C0">
        <w:rPr>
          <w:b/>
          <w:sz w:val="18"/>
        </w:rPr>
        <w:t xml:space="preserve"> </w:t>
      </w:r>
      <w:hyperlink r:id="rId9" w:history="1">
        <w:r w:rsidR="00C6242D" w:rsidRPr="0014514A">
          <w:rPr>
            <w:rStyle w:val="Collegamentoipertestuale"/>
            <w:b/>
            <w:sz w:val="18"/>
          </w:rPr>
          <w:t>www.kalibradiet.com</w:t>
        </w:r>
        <w:proofErr w:type="gramEnd"/>
      </w:hyperlink>
      <w:r w:rsidR="00C6242D">
        <w:rPr>
          <w:b/>
          <w:sz w:val="18"/>
        </w:rPr>
        <w:t xml:space="preserve"> </w:t>
      </w:r>
    </w:p>
    <w:p w:rsidR="00E328C0" w:rsidRPr="00E328C0" w:rsidRDefault="00E328C0" w:rsidP="00E328C0">
      <w:pPr>
        <w:spacing w:after="0" w:line="240" w:lineRule="auto"/>
        <w:contextualSpacing/>
        <w:jc w:val="both"/>
        <w:rPr>
          <w:sz w:val="18"/>
        </w:rPr>
      </w:pPr>
      <w:r w:rsidRPr="00E328C0">
        <w:rPr>
          <w:sz w:val="18"/>
        </w:rPr>
        <w:t xml:space="preserve">S.D.M. S.r.l. è la società leader in Italia nel trattamento dell’obesità e del sovrappeso, grazie ad un protocollo dietetico avanzato e strettamente medicalizzato – il Protocollo </w:t>
      </w:r>
      <w:proofErr w:type="spellStart"/>
      <w:r w:rsidRPr="00E328C0">
        <w:rPr>
          <w:sz w:val="18"/>
        </w:rPr>
        <w:t>Kalibra</w:t>
      </w:r>
      <w:proofErr w:type="spellEnd"/>
      <w:r w:rsidRPr="00E328C0">
        <w:rPr>
          <w:sz w:val="18"/>
        </w:rPr>
        <w:t xml:space="preserve">® – caratterizzato dall’utilizzo di specifici alimenti ed integratori </w:t>
      </w:r>
      <w:proofErr w:type="spellStart"/>
      <w:r w:rsidRPr="00E328C0">
        <w:rPr>
          <w:sz w:val="18"/>
        </w:rPr>
        <w:t>micronutrizionali</w:t>
      </w:r>
      <w:proofErr w:type="spellEnd"/>
      <w:r w:rsidRPr="00E328C0">
        <w:rPr>
          <w:sz w:val="18"/>
        </w:rPr>
        <w:t xml:space="preserve"> che consentono al paziente di ottenere eccellenti risultati in tempi ridotti.</w:t>
      </w:r>
    </w:p>
    <w:p w:rsidR="00E328C0" w:rsidRPr="00E328C0" w:rsidRDefault="00E328C0" w:rsidP="00E328C0">
      <w:pPr>
        <w:spacing w:after="0" w:line="240" w:lineRule="auto"/>
        <w:contextualSpacing/>
        <w:jc w:val="both"/>
        <w:rPr>
          <w:sz w:val="18"/>
        </w:rPr>
      </w:pPr>
      <w:r w:rsidRPr="00E328C0">
        <w:rPr>
          <w:sz w:val="18"/>
        </w:rPr>
        <w:t xml:space="preserve">Fondata nel 1998, l’azienda ha sviluppato e perfezionato negli anni il protocollo </w:t>
      </w:r>
      <w:proofErr w:type="spellStart"/>
      <w:r w:rsidRPr="00E328C0">
        <w:rPr>
          <w:sz w:val="18"/>
        </w:rPr>
        <w:t>Kalibra</w:t>
      </w:r>
      <w:proofErr w:type="spellEnd"/>
      <w:r w:rsidRPr="00E328C0">
        <w:rPr>
          <w:sz w:val="18"/>
        </w:rPr>
        <w:t>®: una dieta chetogenica normo proteica, ispirata al protocollo di successo mondiale ideato dal dott. Blackburn, professore dell’Università di Harvard.</w:t>
      </w:r>
    </w:p>
    <w:p w:rsidR="00E328C0" w:rsidRPr="00E328C0" w:rsidRDefault="00E328C0" w:rsidP="00E328C0">
      <w:pPr>
        <w:spacing w:after="0" w:line="240" w:lineRule="auto"/>
        <w:contextualSpacing/>
        <w:jc w:val="both"/>
        <w:rPr>
          <w:sz w:val="18"/>
        </w:rPr>
      </w:pPr>
      <w:r w:rsidRPr="00E328C0">
        <w:rPr>
          <w:sz w:val="18"/>
        </w:rPr>
        <w:t xml:space="preserve">SDM studia, ricerca ed elabora alimenti ed integratori specifici impiegati nel protocollo </w:t>
      </w:r>
      <w:proofErr w:type="spellStart"/>
      <w:r w:rsidRPr="00E328C0">
        <w:rPr>
          <w:sz w:val="18"/>
        </w:rPr>
        <w:t>Kalibra</w:t>
      </w:r>
      <w:proofErr w:type="spellEnd"/>
      <w:r w:rsidRPr="00E328C0">
        <w:rPr>
          <w:sz w:val="18"/>
        </w:rPr>
        <w:t xml:space="preserve">®, dando priorità assoluta alla qualità, al gusto ed alle caratteristiche </w:t>
      </w:r>
      <w:proofErr w:type="spellStart"/>
      <w:r w:rsidRPr="00E328C0">
        <w:rPr>
          <w:sz w:val="18"/>
        </w:rPr>
        <w:t>micronutrizionali</w:t>
      </w:r>
      <w:proofErr w:type="spellEnd"/>
      <w:r w:rsidRPr="00E328C0">
        <w:rPr>
          <w:sz w:val="18"/>
        </w:rPr>
        <w:t xml:space="preserve"> di prodotti commercializzati.</w:t>
      </w:r>
    </w:p>
    <w:p w:rsidR="00E328C0" w:rsidRPr="00E328C0" w:rsidRDefault="00E328C0" w:rsidP="00E328C0">
      <w:pPr>
        <w:spacing w:after="0" w:line="240" w:lineRule="auto"/>
        <w:contextualSpacing/>
        <w:jc w:val="both"/>
        <w:rPr>
          <w:sz w:val="18"/>
        </w:rPr>
      </w:pPr>
      <w:r w:rsidRPr="00E328C0">
        <w:rPr>
          <w:sz w:val="18"/>
        </w:rPr>
        <w:t xml:space="preserve">Il protocollo </w:t>
      </w:r>
      <w:proofErr w:type="spellStart"/>
      <w:r w:rsidRPr="00E328C0">
        <w:rPr>
          <w:sz w:val="18"/>
        </w:rPr>
        <w:t>Kalibra</w:t>
      </w:r>
      <w:proofErr w:type="spellEnd"/>
      <w:r w:rsidRPr="00E328C0">
        <w:rPr>
          <w:sz w:val="18"/>
        </w:rPr>
        <w:t xml:space="preserve">® è un metodo dietetico medicalizzato, pertanto è richiesta la visita di uno Specialista in nutrizione adeguatamente formato sul metodo. </w:t>
      </w:r>
    </w:p>
    <w:p w:rsidR="00E328C0" w:rsidRPr="00E328C0" w:rsidRDefault="00E328C0" w:rsidP="00E328C0">
      <w:pPr>
        <w:spacing w:after="0" w:line="240" w:lineRule="auto"/>
        <w:contextualSpacing/>
        <w:jc w:val="both"/>
        <w:rPr>
          <w:sz w:val="18"/>
        </w:rPr>
      </w:pPr>
      <w:r w:rsidRPr="00E328C0">
        <w:rPr>
          <w:sz w:val="18"/>
        </w:rPr>
        <w:t>SDM non solo si impegna ad affiancare quotidianamente gli Esperti in nutrizione nella corretta applicazione della terapia dietetica, ma accompagna e supporta i clienti durante tutto il processo di dimagrimento.</w:t>
      </w:r>
    </w:p>
    <w:p w:rsidR="00E328C0" w:rsidRPr="00E328C0" w:rsidRDefault="00E328C0" w:rsidP="00E328C0">
      <w:pPr>
        <w:spacing w:after="0" w:line="240" w:lineRule="auto"/>
        <w:contextualSpacing/>
        <w:jc w:val="both"/>
        <w:rPr>
          <w:sz w:val="18"/>
        </w:rPr>
      </w:pPr>
      <w:r w:rsidRPr="00E328C0">
        <w:rPr>
          <w:sz w:val="18"/>
        </w:rPr>
        <w:t>Negli ultimi 4 anni, SDM ha intrapreso con successo una strategia di internazionalizzazione, con l’apertura di nuovi mercati in Turchia e Polonia.</w:t>
      </w:r>
    </w:p>
    <w:p w:rsidR="00BD16D6" w:rsidRPr="00CF6286" w:rsidRDefault="00BD16D6" w:rsidP="00BD16D6">
      <w:pPr>
        <w:spacing w:after="0" w:line="240" w:lineRule="auto"/>
        <w:contextualSpacing/>
        <w:jc w:val="both"/>
        <w:rPr>
          <w:rFonts w:eastAsia="Arial Unicode MS" w:cs="Arial Unicode MS"/>
          <w:sz w:val="16"/>
          <w:szCs w:val="18"/>
        </w:rPr>
      </w:pPr>
    </w:p>
    <w:p w:rsidR="00031A7B" w:rsidRDefault="00031A7B" w:rsidP="00BD16D6">
      <w:pPr>
        <w:spacing w:after="0" w:line="240" w:lineRule="auto"/>
        <w:contextualSpacing/>
        <w:jc w:val="both"/>
        <w:rPr>
          <w:b/>
          <w:sz w:val="18"/>
        </w:rPr>
      </w:pPr>
    </w:p>
    <w:p w:rsidR="00BD16D6" w:rsidRDefault="00BD16D6" w:rsidP="00BD16D6">
      <w:pPr>
        <w:spacing w:after="0" w:line="240" w:lineRule="auto"/>
        <w:contextualSpacing/>
        <w:jc w:val="both"/>
        <w:rPr>
          <w:b/>
          <w:sz w:val="18"/>
        </w:rPr>
      </w:pPr>
      <w:r>
        <w:rPr>
          <w:b/>
          <w:sz w:val="18"/>
        </w:rPr>
        <w:t xml:space="preserve">Per </w:t>
      </w:r>
      <w:r w:rsidR="00031A7B">
        <w:rPr>
          <w:b/>
          <w:sz w:val="18"/>
        </w:rPr>
        <w:t>maggiori informazioni</w:t>
      </w:r>
    </w:p>
    <w:p w:rsidR="00031A7B" w:rsidRDefault="00031A7B" w:rsidP="00BD16D6">
      <w:pPr>
        <w:spacing w:after="0" w:line="240" w:lineRule="auto"/>
        <w:contextualSpacing/>
        <w:jc w:val="both"/>
        <w:rPr>
          <w:b/>
          <w:sz w:val="18"/>
        </w:rPr>
      </w:pPr>
    </w:p>
    <w:p w:rsidR="00031A7B" w:rsidRPr="00031A7B" w:rsidRDefault="00031A7B" w:rsidP="00BD16D6">
      <w:pPr>
        <w:spacing w:after="0" w:line="240" w:lineRule="auto"/>
        <w:contextualSpacing/>
        <w:jc w:val="both"/>
        <w:rPr>
          <w:b/>
          <w:sz w:val="18"/>
          <w:lang w:val="en-US"/>
        </w:rPr>
      </w:pPr>
      <w:r w:rsidRPr="00031A7B">
        <w:rPr>
          <w:b/>
          <w:sz w:val="18"/>
          <w:lang w:val="en-US"/>
        </w:rPr>
        <w:t>Value Relations</w:t>
      </w:r>
    </w:p>
    <w:p w:rsidR="007931EB" w:rsidRDefault="007931EB" w:rsidP="00BD16D6">
      <w:pPr>
        <w:spacing w:after="0" w:line="240" w:lineRule="auto"/>
        <w:contextualSpacing/>
        <w:jc w:val="both"/>
        <w:rPr>
          <w:b/>
          <w:sz w:val="18"/>
          <w:lang w:val="en-US"/>
        </w:rPr>
      </w:pPr>
      <w:r>
        <w:rPr>
          <w:b/>
          <w:noProof/>
          <w:sz w:val="18"/>
          <w:lang w:bidi="ar-SA"/>
        </w:rPr>
        <w:drawing>
          <wp:inline distT="0" distB="0" distL="0" distR="0" wp14:anchorId="41EDBDCF">
            <wp:extent cx="1409700" cy="171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A7B" w:rsidRPr="007931EB" w:rsidRDefault="00031A7B" w:rsidP="00BD16D6">
      <w:pPr>
        <w:spacing w:after="0" w:line="240" w:lineRule="auto"/>
        <w:contextualSpacing/>
        <w:jc w:val="both"/>
        <w:rPr>
          <w:rFonts w:eastAsia="Arial Unicode MS" w:cs="Arial Unicode MS"/>
          <w:b/>
          <w:bCs/>
          <w:sz w:val="18"/>
          <w:szCs w:val="18"/>
        </w:rPr>
      </w:pPr>
      <w:r w:rsidRPr="007931EB">
        <w:rPr>
          <w:b/>
          <w:sz w:val="18"/>
        </w:rPr>
        <w:t xml:space="preserve">Chiara Longhi – </w:t>
      </w:r>
      <w:hyperlink r:id="rId11" w:history="1">
        <w:r w:rsidRPr="007931EB">
          <w:rPr>
            <w:rStyle w:val="Collegamentoipertestuale"/>
            <w:b/>
            <w:sz w:val="18"/>
          </w:rPr>
          <w:t>c.longhi@vrelations.it</w:t>
        </w:r>
      </w:hyperlink>
      <w:r w:rsidRPr="007931EB">
        <w:rPr>
          <w:b/>
          <w:sz w:val="18"/>
        </w:rPr>
        <w:t xml:space="preserve"> – </w:t>
      </w:r>
      <w:r w:rsidRPr="007931EB">
        <w:rPr>
          <w:sz w:val="18"/>
        </w:rPr>
        <w:t>340.2545960</w:t>
      </w:r>
    </w:p>
    <w:p w:rsidR="00526831" w:rsidRPr="007931EB" w:rsidRDefault="00526831" w:rsidP="00BD16D6">
      <w:pPr>
        <w:spacing w:after="0" w:line="240" w:lineRule="auto"/>
        <w:contextualSpacing/>
        <w:jc w:val="both"/>
        <w:rPr>
          <w:rFonts w:eastAsia="Arial Unicode MS" w:cs="Arial Unicode MS"/>
          <w:b/>
          <w:bCs/>
          <w:sz w:val="18"/>
          <w:szCs w:val="18"/>
        </w:rPr>
      </w:pPr>
    </w:p>
    <w:p w:rsidR="00BD16D6" w:rsidRPr="007931EB" w:rsidRDefault="00BD16D6" w:rsidP="00BD16D6"/>
    <w:p w:rsidR="00281188" w:rsidRPr="007931EB" w:rsidRDefault="00281188" w:rsidP="00BD16D6"/>
    <w:p w:rsidR="001B04CB" w:rsidRPr="007931EB" w:rsidRDefault="001B04CB"/>
    <w:sectPr w:rsidR="001B04CB" w:rsidRPr="007931EB" w:rsidSect="0004663B">
      <w:headerReference w:type="default" r:id="rId12"/>
      <w:pgSz w:w="11906" w:h="16838"/>
      <w:pgMar w:top="2127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C4" w:rsidRDefault="00F46AC4" w:rsidP="00BB5FF1">
      <w:pPr>
        <w:spacing w:after="0" w:line="240" w:lineRule="auto"/>
      </w:pPr>
      <w:r>
        <w:separator/>
      </w:r>
    </w:p>
  </w:endnote>
  <w:endnote w:type="continuationSeparator" w:id="0">
    <w:p w:rsidR="00F46AC4" w:rsidRDefault="00F46AC4" w:rsidP="00BB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C4" w:rsidRDefault="00F46AC4" w:rsidP="00BB5FF1">
      <w:pPr>
        <w:spacing w:after="0" w:line="240" w:lineRule="auto"/>
      </w:pPr>
      <w:r>
        <w:separator/>
      </w:r>
    </w:p>
  </w:footnote>
  <w:footnote w:type="continuationSeparator" w:id="0">
    <w:p w:rsidR="00F46AC4" w:rsidRDefault="00F46AC4" w:rsidP="00BB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3B" w:rsidRDefault="00AF441C">
    <w:pPr>
      <w:pStyle w:val="Intestazione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-97155</wp:posOffset>
          </wp:positionV>
          <wp:extent cx="2388235" cy="523875"/>
          <wp:effectExtent l="0" t="0" r="0" b="9525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3" t="6758" r="1687" b="8135"/>
                  <a:stretch/>
                </pic:blipFill>
                <pic:spPr bwMode="auto">
                  <a:xfrm>
                    <a:off x="0" y="0"/>
                    <a:ext cx="23882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63D7C2EB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2038350" cy="7715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119"/>
                  <a:stretch/>
                </pic:blipFill>
                <pic:spPr bwMode="auto">
                  <a:xfrm>
                    <a:off x="0" y="0"/>
                    <a:ext cx="20383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A5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-60325</wp:posOffset>
              </wp:positionH>
              <wp:positionV relativeFrom="paragraph">
                <wp:posOffset>511175</wp:posOffset>
              </wp:positionV>
              <wp:extent cx="6019800" cy="635"/>
              <wp:effectExtent l="0" t="38100" r="19050" b="37465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63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C4BC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0F16A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-4.75pt;margin-top:40.25pt;width:47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" strokecolor="#c4bc96" strokeweight="6pt"/>
          </w:pict>
        </mc:Fallback>
      </mc:AlternateContent>
    </w:r>
  </w:p>
  <w:p w:rsidR="0004663B" w:rsidRDefault="007178A5">
    <w:pPr>
      <w:pStyle w:val="Intestazion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3317875</wp:posOffset>
              </wp:positionH>
              <wp:positionV relativeFrom="paragraph">
                <wp:posOffset>378460</wp:posOffset>
              </wp:positionV>
              <wp:extent cx="2643505" cy="3429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350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6D6" w:rsidRPr="00BD16D6" w:rsidRDefault="00BD16D6" w:rsidP="00BD16D6">
                          <w:pPr>
                            <w:pStyle w:val="Paragrafoelenco"/>
                            <w:jc w:val="right"/>
                            <w:rPr>
                              <w:rFonts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COMUNICATO STAMPA</w:t>
                          </w:r>
                        </w:p>
                        <w:p w:rsidR="00BD16D6" w:rsidRDefault="00BD16D6" w:rsidP="00BD16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61.25pt;margin-top:29.8pt;width:208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" filled="f" stroked="f">
              <v:textbox>
                <w:txbxContent>
                  <w:p w:rsidR="00BD16D6" w:rsidRPr="00BD16D6" w:rsidRDefault="00BD16D6" w:rsidP="00BD16D6">
                    <w:pPr>
                      <w:pStyle w:val="Prrafodelista"/>
                      <w:jc w:val="right"/>
                      <w:rPr>
                        <w:rFonts w:cs="Tahoma"/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</w:rPr>
                      <w:t>COMUNICATO STAMPA</w:t>
                    </w:r>
                  </w:p>
                  <w:p w:rsidR="00BD16D6" w:rsidRDefault="00BD16D6" w:rsidP="00BD16D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2E6"/>
    <w:multiLevelType w:val="hybridMultilevel"/>
    <w:tmpl w:val="D332A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C655D"/>
    <w:multiLevelType w:val="hybridMultilevel"/>
    <w:tmpl w:val="AF24A872"/>
    <w:lvl w:ilvl="0" w:tplc="896ED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F1"/>
    <w:rsid w:val="0001277A"/>
    <w:rsid w:val="00013C4A"/>
    <w:rsid w:val="000230E5"/>
    <w:rsid w:val="00031A7B"/>
    <w:rsid w:val="00031C8C"/>
    <w:rsid w:val="00032C06"/>
    <w:rsid w:val="000361EB"/>
    <w:rsid w:val="0004663B"/>
    <w:rsid w:val="00054BEF"/>
    <w:rsid w:val="00057612"/>
    <w:rsid w:val="00060971"/>
    <w:rsid w:val="00060DA1"/>
    <w:rsid w:val="000621C5"/>
    <w:rsid w:val="000625B5"/>
    <w:rsid w:val="00074F17"/>
    <w:rsid w:val="00083746"/>
    <w:rsid w:val="00084BF7"/>
    <w:rsid w:val="0009102F"/>
    <w:rsid w:val="000973F0"/>
    <w:rsid w:val="000A18BD"/>
    <w:rsid w:val="000D2FAE"/>
    <w:rsid w:val="000D400B"/>
    <w:rsid w:val="000F6AEB"/>
    <w:rsid w:val="0011251E"/>
    <w:rsid w:val="001127D2"/>
    <w:rsid w:val="00114715"/>
    <w:rsid w:val="001224F2"/>
    <w:rsid w:val="001248AE"/>
    <w:rsid w:val="00136AFC"/>
    <w:rsid w:val="001371CB"/>
    <w:rsid w:val="00153839"/>
    <w:rsid w:val="00156428"/>
    <w:rsid w:val="00165FD7"/>
    <w:rsid w:val="00177B49"/>
    <w:rsid w:val="0018417E"/>
    <w:rsid w:val="00184D1A"/>
    <w:rsid w:val="00196BA6"/>
    <w:rsid w:val="001A6F4A"/>
    <w:rsid w:val="001B04CB"/>
    <w:rsid w:val="001B15DF"/>
    <w:rsid w:val="001B31F8"/>
    <w:rsid w:val="001B3E7F"/>
    <w:rsid w:val="001B4483"/>
    <w:rsid w:val="001B6B8E"/>
    <w:rsid w:val="001B7A24"/>
    <w:rsid w:val="001D342E"/>
    <w:rsid w:val="001F591D"/>
    <w:rsid w:val="00205465"/>
    <w:rsid w:val="00212BA7"/>
    <w:rsid w:val="002160A4"/>
    <w:rsid w:val="00224D24"/>
    <w:rsid w:val="00236663"/>
    <w:rsid w:val="00240086"/>
    <w:rsid w:val="002436AD"/>
    <w:rsid w:val="00247CE2"/>
    <w:rsid w:val="00253B63"/>
    <w:rsid w:val="00281188"/>
    <w:rsid w:val="00282C51"/>
    <w:rsid w:val="002935B6"/>
    <w:rsid w:val="002955AF"/>
    <w:rsid w:val="002A6813"/>
    <w:rsid w:val="002B5CED"/>
    <w:rsid w:val="002C3B5B"/>
    <w:rsid w:val="002C417B"/>
    <w:rsid w:val="002C6701"/>
    <w:rsid w:val="002D0374"/>
    <w:rsid w:val="002D1DB2"/>
    <w:rsid w:val="002D4A53"/>
    <w:rsid w:val="002D70D9"/>
    <w:rsid w:val="003276FA"/>
    <w:rsid w:val="00334839"/>
    <w:rsid w:val="00335BFE"/>
    <w:rsid w:val="00343620"/>
    <w:rsid w:val="0034608C"/>
    <w:rsid w:val="00346201"/>
    <w:rsid w:val="003478B0"/>
    <w:rsid w:val="00347BC5"/>
    <w:rsid w:val="00363A3C"/>
    <w:rsid w:val="00377951"/>
    <w:rsid w:val="00386385"/>
    <w:rsid w:val="00387813"/>
    <w:rsid w:val="0039633D"/>
    <w:rsid w:val="003B0188"/>
    <w:rsid w:val="003B62D1"/>
    <w:rsid w:val="003D1CE8"/>
    <w:rsid w:val="003D715E"/>
    <w:rsid w:val="003F1841"/>
    <w:rsid w:val="003F5268"/>
    <w:rsid w:val="00401782"/>
    <w:rsid w:val="00403000"/>
    <w:rsid w:val="00412412"/>
    <w:rsid w:val="00416257"/>
    <w:rsid w:val="004312B0"/>
    <w:rsid w:val="0043325D"/>
    <w:rsid w:val="00433498"/>
    <w:rsid w:val="0044213B"/>
    <w:rsid w:val="004624FD"/>
    <w:rsid w:val="004628F1"/>
    <w:rsid w:val="0046550D"/>
    <w:rsid w:val="00467291"/>
    <w:rsid w:val="004744D2"/>
    <w:rsid w:val="00492574"/>
    <w:rsid w:val="00496782"/>
    <w:rsid w:val="004A4F7B"/>
    <w:rsid w:val="004D30DC"/>
    <w:rsid w:val="004D4174"/>
    <w:rsid w:val="004D71D2"/>
    <w:rsid w:val="004E6012"/>
    <w:rsid w:val="004E6918"/>
    <w:rsid w:val="004F5DBB"/>
    <w:rsid w:val="00517396"/>
    <w:rsid w:val="00520FB8"/>
    <w:rsid w:val="00524A28"/>
    <w:rsid w:val="00526137"/>
    <w:rsid w:val="00526831"/>
    <w:rsid w:val="00531BF5"/>
    <w:rsid w:val="00532C23"/>
    <w:rsid w:val="005377A6"/>
    <w:rsid w:val="005400F4"/>
    <w:rsid w:val="005440DF"/>
    <w:rsid w:val="005508CF"/>
    <w:rsid w:val="00552970"/>
    <w:rsid w:val="00560A9D"/>
    <w:rsid w:val="0057100C"/>
    <w:rsid w:val="00580163"/>
    <w:rsid w:val="0058494F"/>
    <w:rsid w:val="00595401"/>
    <w:rsid w:val="005A77A7"/>
    <w:rsid w:val="005C1B11"/>
    <w:rsid w:val="005C376E"/>
    <w:rsid w:val="005D71C3"/>
    <w:rsid w:val="005F0441"/>
    <w:rsid w:val="005F44AC"/>
    <w:rsid w:val="00600EEC"/>
    <w:rsid w:val="00606C85"/>
    <w:rsid w:val="00607B33"/>
    <w:rsid w:val="0061457B"/>
    <w:rsid w:val="0061525F"/>
    <w:rsid w:val="00625E5E"/>
    <w:rsid w:val="0063658A"/>
    <w:rsid w:val="006413E1"/>
    <w:rsid w:val="00642D8C"/>
    <w:rsid w:val="00643592"/>
    <w:rsid w:val="00654AC6"/>
    <w:rsid w:val="0066303A"/>
    <w:rsid w:val="006644EB"/>
    <w:rsid w:val="00665AF4"/>
    <w:rsid w:val="006668DF"/>
    <w:rsid w:val="0069065E"/>
    <w:rsid w:val="00697C37"/>
    <w:rsid w:val="006C1474"/>
    <w:rsid w:val="006E28E1"/>
    <w:rsid w:val="006E3C96"/>
    <w:rsid w:val="006E6E68"/>
    <w:rsid w:val="006F6AE2"/>
    <w:rsid w:val="007023A2"/>
    <w:rsid w:val="00710E6F"/>
    <w:rsid w:val="007178A5"/>
    <w:rsid w:val="00720F30"/>
    <w:rsid w:val="0074066E"/>
    <w:rsid w:val="00741F77"/>
    <w:rsid w:val="007427CE"/>
    <w:rsid w:val="00745A04"/>
    <w:rsid w:val="00746DE5"/>
    <w:rsid w:val="007542A2"/>
    <w:rsid w:val="00756DF4"/>
    <w:rsid w:val="00760BAD"/>
    <w:rsid w:val="00770ADC"/>
    <w:rsid w:val="00792721"/>
    <w:rsid w:val="007928C4"/>
    <w:rsid w:val="007931EB"/>
    <w:rsid w:val="007A0319"/>
    <w:rsid w:val="007B3B63"/>
    <w:rsid w:val="007B3C24"/>
    <w:rsid w:val="007C10E3"/>
    <w:rsid w:val="007C4A8A"/>
    <w:rsid w:val="007D03DE"/>
    <w:rsid w:val="007D3A3C"/>
    <w:rsid w:val="007D7D02"/>
    <w:rsid w:val="007E255A"/>
    <w:rsid w:val="007F214A"/>
    <w:rsid w:val="007F60F1"/>
    <w:rsid w:val="008036A0"/>
    <w:rsid w:val="00811592"/>
    <w:rsid w:val="00817592"/>
    <w:rsid w:val="00822B77"/>
    <w:rsid w:val="00822E85"/>
    <w:rsid w:val="00825EE3"/>
    <w:rsid w:val="008327AE"/>
    <w:rsid w:val="00833F12"/>
    <w:rsid w:val="008552E5"/>
    <w:rsid w:val="00856EB9"/>
    <w:rsid w:val="008623F9"/>
    <w:rsid w:val="008815AC"/>
    <w:rsid w:val="00887AD7"/>
    <w:rsid w:val="00897009"/>
    <w:rsid w:val="008B0B57"/>
    <w:rsid w:val="008B1BD0"/>
    <w:rsid w:val="008C4EDC"/>
    <w:rsid w:val="008D235F"/>
    <w:rsid w:val="008D2C89"/>
    <w:rsid w:val="008F1720"/>
    <w:rsid w:val="00913CA2"/>
    <w:rsid w:val="00915088"/>
    <w:rsid w:val="00920867"/>
    <w:rsid w:val="009243A5"/>
    <w:rsid w:val="00933F3F"/>
    <w:rsid w:val="00941FAD"/>
    <w:rsid w:val="009459D6"/>
    <w:rsid w:val="00945ACD"/>
    <w:rsid w:val="009513C6"/>
    <w:rsid w:val="00951800"/>
    <w:rsid w:val="0095320A"/>
    <w:rsid w:val="009627D1"/>
    <w:rsid w:val="00964396"/>
    <w:rsid w:val="00975FB2"/>
    <w:rsid w:val="0097720C"/>
    <w:rsid w:val="00985905"/>
    <w:rsid w:val="009919E1"/>
    <w:rsid w:val="009A34CB"/>
    <w:rsid w:val="009C4777"/>
    <w:rsid w:val="009D79AD"/>
    <w:rsid w:val="009E3E65"/>
    <w:rsid w:val="009F2D14"/>
    <w:rsid w:val="009F3D6F"/>
    <w:rsid w:val="00A0007B"/>
    <w:rsid w:val="00A06A3E"/>
    <w:rsid w:val="00A115BB"/>
    <w:rsid w:val="00A14B51"/>
    <w:rsid w:val="00A36EB9"/>
    <w:rsid w:val="00A46D2F"/>
    <w:rsid w:val="00A52B7E"/>
    <w:rsid w:val="00A5412F"/>
    <w:rsid w:val="00A62DC9"/>
    <w:rsid w:val="00AB523E"/>
    <w:rsid w:val="00AD6292"/>
    <w:rsid w:val="00AE1D80"/>
    <w:rsid w:val="00AF441C"/>
    <w:rsid w:val="00AF5EF8"/>
    <w:rsid w:val="00AF785F"/>
    <w:rsid w:val="00B02DF0"/>
    <w:rsid w:val="00B04949"/>
    <w:rsid w:val="00B247FD"/>
    <w:rsid w:val="00B31EE6"/>
    <w:rsid w:val="00B3694C"/>
    <w:rsid w:val="00B37D87"/>
    <w:rsid w:val="00B42459"/>
    <w:rsid w:val="00B42DF5"/>
    <w:rsid w:val="00B520B1"/>
    <w:rsid w:val="00B61CD4"/>
    <w:rsid w:val="00B64F9C"/>
    <w:rsid w:val="00B6562D"/>
    <w:rsid w:val="00B717C1"/>
    <w:rsid w:val="00B817E7"/>
    <w:rsid w:val="00B87BF9"/>
    <w:rsid w:val="00B949DC"/>
    <w:rsid w:val="00BA16A5"/>
    <w:rsid w:val="00BA3700"/>
    <w:rsid w:val="00BA577B"/>
    <w:rsid w:val="00BB5FF1"/>
    <w:rsid w:val="00BB6F81"/>
    <w:rsid w:val="00BC3872"/>
    <w:rsid w:val="00BD16D6"/>
    <w:rsid w:val="00BD32F5"/>
    <w:rsid w:val="00BD371E"/>
    <w:rsid w:val="00BD39AC"/>
    <w:rsid w:val="00BE0FAC"/>
    <w:rsid w:val="00BE38C9"/>
    <w:rsid w:val="00BE5977"/>
    <w:rsid w:val="00BF6010"/>
    <w:rsid w:val="00C07B95"/>
    <w:rsid w:val="00C10419"/>
    <w:rsid w:val="00C1418F"/>
    <w:rsid w:val="00C2143E"/>
    <w:rsid w:val="00C25C0B"/>
    <w:rsid w:val="00C3069F"/>
    <w:rsid w:val="00C306C7"/>
    <w:rsid w:val="00C338C3"/>
    <w:rsid w:val="00C47873"/>
    <w:rsid w:val="00C53857"/>
    <w:rsid w:val="00C55844"/>
    <w:rsid w:val="00C60339"/>
    <w:rsid w:val="00C6242D"/>
    <w:rsid w:val="00C679BE"/>
    <w:rsid w:val="00C70F39"/>
    <w:rsid w:val="00C71F69"/>
    <w:rsid w:val="00C72C62"/>
    <w:rsid w:val="00C82F1E"/>
    <w:rsid w:val="00C91574"/>
    <w:rsid w:val="00C96208"/>
    <w:rsid w:val="00CA30F6"/>
    <w:rsid w:val="00CB346D"/>
    <w:rsid w:val="00CC16E5"/>
    <w:rsid w:val="00CC3B50"/>
    <w:rsid w:val="00CD30A4"/>
    <w:rsid w:val="00D01E74"/>
    <w:rsid w:val="00D02250"/>
    <w:rsid w:val="00D124FE"/>
    <w:rsid w:val="00D20328"/>
    <w:rsid w:val="00D23840"/>
    <w:rsid w:val="00D23985"/>
    <w:rsid w:val="00D24DF5"/>
    <w:rsid w:val="00D3173C"/>
    <w:rsid w:val="00D31A95"/>
    <w:rsid w:val="00D410D5"/>
    <w:rsid w:val="00D44653"/>
    <w:rsid w:val="00D530CB"/>
    <w:rsid w:val="00D8395C"/>
    <w:rsid w:val="00D84BA4"/>
    <w:rsid w:val="00D87671"/>
    <w:rsid w:val="00D92B5F"/>
    <w:rsid w:val="00D9354E"/>
    <w:rsid w:val="00D96424"/>
    <w:rsid w:val="00DA5B13"/>
    <w:rsid w:val="00DD4D76"/>
    <w:rsid w:val="00DE53A4"/>
    <w:rsid w:val="00E058C0"/>
    <w:rsid w:val="00E06773"/>
    <w:rsid w:val="00E13E7A"/>
    <w:rsid w:val="00E1587F"/>
    <w:rsid w:val="00E20D34"/>
    <w:rsid w:val="00E2522A"/>
    <w:rsid w:val="00E328C0"/>
    <w:rsid w:val="00E3548C"/>
    <w:rsid w:val="00E47CE4"/>
    <w:rsid w:val="00E618EF"/>
    <w:rsid w:val="00E71B2C"/>
    <w:rsid w:val="00E7496E"/>
    <w:rsid w:val="00E839AE"/>
    <w:rsid w:val="00E84A9A"/>
    <w:rsid w:val="00E8760B"/>
    <w:rsid w:val="00E91BAA"/>
    <w:rsid w:val="00EA3F46"/>
    <w:rsid w:val="00EA6B58"/>
    <w:rsid w:val="00EB060C"/>
    <w:rsid w:val="00EB0966"/>
    <w:rsid w:val="00ED3F66"/>
    <w:rsid w:val="00F00BAB"/>
    <w:rsid w:val="00F1180E"/>
    <w:rsid w:val="00F11B81"/>
    <w:rsid w:val="00F13AE6"/>
    <w:rsid w:val="00F221A8"/>
    <w:rsid w:val="00F33CEC"/>
    <w:rsid w:val="00F37709"/>
    <w:rsid w:val="00F42358"/>
    <w:rsid w:val="00F46AC4"/>
    <w:rsid w:val="00F4762E"/>
    <w:rsid w:val="00F547BA"/>
    <w:rsid w:val="00F55A12"/>
    <w:rsid w:val="00F66F53"/>
    <w:rsid w:val="00F8201D"/>
    <w:rsid w:val="00F83AF2"/>
    <w:rsid w:val="00F8570A"/>
    <w:rsid w:val="00F90AAF"/>
    <w:rsid w:val="00F977E4"/>
    <w:rsid w:val="00F97A50"/>
    <w:rsid w:val="00FB7FEB"/>
    <w:rsid w:val="00FC110A"/>
    <w:rsid w:val="00FC474A"/>
    <w:rsid w:val="00FD3ECF"/>
    <w:rsid w:val="00FE31BF"/>
    <w:rsid w:val="00FE57D0"/>
    <w:rsid w:val="00FE608A"/>
    <w:rsid w:val="00FF2AD7"/>
    <w:rsid w:val="00FF329D"/>
    <w:rsid w:val="00FF5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3EF603-1988-4DA2-A8FD-427EB22B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FF1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3B0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5FF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B5FF1"/>
    <w:pPr>
      <w:tabs>
        <w:tab w:val="center" w:pos="4252"/>
        <w:tab w:val="right" w:pos="8504"/>
      </w:tabs>
      <w:spacing w:after="0" w:line="240" w:lineRule="auto"/>
    </w:pPr>
    <w:rPr>
      <w:rFonts w:cs="Mang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FF1"/>
    <w:rPr>
      <w:rFonts w:ascii="Calibri" w:eastAsia="Calibri" w:hAnsi="Calibri" w:cs="Mangal"/>
      <w:sz w:val="20"/>
      <w:szCs w:val="20"/>
      <w:lang w:val="it-IT" w:eastAsia="it-IT" w:bidi="it-IT"/>
    </w:rPr>
  </w:style>
  <w:style w:type="character" w:styleId="Collegamentoipertestuale">
    <w:name w:val="Hyperlink"/>
    <w:uiPriority w:val="99"/>
    <w:unhideWhenUsed/>
    <w:rsid w:val="00BB5FF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B5FF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B5FF1"/>
    <w:rPr>
      <w:rFonts w:ascii="Calibri" w:eastAsia="Calibri" w:hAnsi="Calibri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semiHidden/>
    <w:unhideWhenUsed/>
    <w:rsid w:val="00BB5FF1"/>
    <w:rPr>
      <w:vertAlign w:val="superscript"/>
    </w:rPr>
  </w:style>
  <w:style w:type="paragraph" w:customStyle="1" w:styleId="Default">
    <w:name w:val="Default"/>
    <w:rsid w:val="00C679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2358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3B0188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018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07B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7B3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7B33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7B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7B33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B33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D1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6D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Carpredefinitoparagrafo"/>
    <w:rsid w:val="00C07B95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24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nokalgroup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longhi@vrelations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alibradie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B633-03BD-4A22-AB13-8ADE9DAB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1110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Chiara Longhi</cp:lastModifiedBy>
  <cp:revision>38</cp:revision>
  <cp:lastPrinted>2016-05-03T16:58:00Z</cp:lastPrinted>
  <dcterms:created xsi:type="dcterms:W3CDTF">2018-01-12T08:46:00Z</dcterms:created>
  <dcterms:modified xsi:type="dcterms:W3CDTF">2018-01-12T09:10:00Z</dcterms:modified>
</cp:coreProperties>
</file>