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750A" w:rsidRPr="00427597" w:rsidRDefault="00427597" w:rsidP="0084750A">
      <w:pPr>
        <w:tabs>
          <w:tab w:val="center" w:pos="4510"/>
        </w:tabs>
        <w:rPr>
          <w:rFonts w:ascii="Arial" w:hAnsi="Arial" w:cs="Arial"/>
          <w:b/>
          <w:sz w:val="26"/>
          <w:szCs w:val="26"/>
          <w:lang w:val="it-IT"/>
        </w:rPr>
      </w:pPr>
      <w:r w:rsidRPr="00BA160F">
        <w:rPr>
          <w:rFonts w:ascii="Arial" w:hAnsi="Arial" w:cs="Arial"/>
          <w:b/>
          <w:szCs w:val="26"/>
          <w:lang w:val="it-IT"/>
        </w:rPr>
        <w:t>Comunicato Stampa</w:t>
      </w:r>
      <w:r w:rsidR="0084750A" w:rsidRPr="00427597">
        <w:rPr>
          <w:rFonts w:ascii="Arial" w:hAnsi="Arial" w:cs="Arial"/>
          <w:b/>
          <w:sz w:val="26"/>
          <w:szCs w:val="26"/>
          <w:lang w:val="it-IT"/>
        </w:rPr>
        <w:tab/>
      </w:r>
    </w:p>
    <w:p w:rsidR="00533442" w:rsidRPr="00427597" w:rsidRDefault="00533442">
      <w:pPr>
        <w:rPr>
          <w:lang w:val="it-IT"/>
        </w:rPr>
      </w:pPr>
    </w:p>
    <w:p w:rsidR="00FE2CD8" w:rsidRPr="00BA160F" w:rsidRDefault="00354313" w:rsidP="00BA160F">
      <w:pPr>
        <w:jc w:val="both"/>
        <w:rPr>
          <w:rFonts w:ascii="Arial" w:hAnsi="Arial" w:cs="Arial"/>
          <w:b/>
          <w:sz w:val="32"/>
          <w:szCs w:val="28"/>
          <w:lang w:val="it-IT"/>
        </w:rPr>
      </w:pPr>
      <w:r w:rsidRPr="00BA160F">
        <w:rPr>
          <w:rFonts w:ascii="Arial" w:hAnsi="Arial" w:cs="Arial"/>
          <w:b/>
          <w:sz w:val="32"/>
          <w:szCs w:val="28"/>
          <w:lang w:val="it-IT"/>
        </w:rPr>
        <w:t>Empagliflozin</w:t>
      </w:r>
      <w:r w:rsidR="00A05695" w:rsidRPr="00BA160F">
        <w:rPr>
          <w:rFonts w:ascii="Arial" w:hAnsi="Arial" w:cs="Arial"/>
          <w:b/>
          <w:sz w:val="32"/>
          <w:szCs w:val="28"/>
          <w:lang w:val="it-IT"/>
        </w:rPr>
        <w:t xml:space="preserve"> </w:t>
      </w:r>
      <w:r w:rsidR="0085407A" w:rsidRPr="00BA160F">
        <w:rPr>
          <w:rFonts w:ascii="Arial" w:hAnsi="Arial" w:cs="Arial"/>
          <w:b/>
          <w:sz w:val="32"/>
          <w:szCs w:val="28"/>
          <w:lang w:val="it-IT"/>
        </w:rPr>
        <w:t xml:space="preserve">ha </w:t>
      </w:r>
      <w:r w:rsidR="00882506" w:rsidRPr="00BA160F">
        <w:rPr>
          <w:rFonts w:ascii="Arial" w:hAnsi="Arial" w:cs="Arial"/>
          <w:b/>
          <w:sz w:val="32"/>
          <w:szCs w:val="28"/>
          <w:lang w:val="it-IT"/>
        </w:rPr>
        <w:t>r</w:t>
      </w:r>
      <w:r w:rsidR="0085407A" w:rsidRPr="00BA160F">
        <w:rPr>
          <w:rFonts w:ascii="Arial" w:hAnsi="Arial" w:cs="Arial"/>
          <w:b/>
          <w:sz w:val="32"/>
          <w:szCs w:val="28"/>
          <w:lang w:val="it-IT"/>
        </w:rPr>
        <w:t xml:space="preserve">idotto il rischio di mortalità per cause </w:t>
      </w:r>
      <w:r w:rsidR="00882506" w:rsidRPr="00BA160F">
        <w:rPr>
          <w:rFonts w:ascii="Arial" w:hAnsi="Arial" w:cs="Arial"/>
          <w:b/>
          <w:sz w:val="32"/>
          <w:szCs w:val="28"/>
          <w:lang w:val="it-IT"/>
        </w:rPr>
        <w:t>cardiovasc</w:t>
      </w:r>
      <w:r w:rsidR="0085407A" w:rsidRPr="00BA160F">
        <w:rPr>
          <w:rFonts w:ascii="Arial" w:hAnsi="Arial" w:cs="Arial"/>
          <w:b/>
          <w:sz w:val="32"/>
          <w:szCs w:val="28"/>
          <w:lang w:val="it-IT"/>
        </w:rPr>
        <w:t>o</w:t>
      </w:r>
      <w:r w:rsidR="00882506" w:rsidRPr="00BA160F">
        <w:rPr>
          <w:rFonts w:ascii="Arial" w:hAnsi="Arial" w:cs="Arial"/>
          <w:b/>
          <w:sz w:val="32"/>
          <w:szCs w:val="28"/>
          <w:lang w:val="it-IT"/>
        </w:rPr>
        <w:t>lar</w:t>
      </w:r>
      <w:r w:rsidR="0085407A" w:rsidRPr="00BA160F">
        <w:rPr>
          <w:rFonts w:ascii="Arial" w:hAnsi="Arial" w:cs="Arial"/>
          <w:b/>
          <w:sz w:val="32"/>
          <w:szCs w:val="28"/>
          <w:lang w:val="it-IT"/>
        </w:rPr>
        <w:t>i in adulti con diabete di tipo 2 e arteriopatia periferica</w:t>
      </w:r>
    </w:p>
    <w:p w:rsidR="0088490F" w:rsidRPr="00BA160F" w:rsidRDefault="0088490F" w:rsidP="00BA160F">
      <w:pPr>
        <w:jc w:val="both"/>
        <w:rPr>
          <w:rFonts w:ascii="Arial" w:hAnsi="Arial" w:cs="Arial"/>
          <w:b/>
          <w:sz w:val="22"/>
          <w:szCs w:val="22"/>
          <w:lang w:val="it-IT"/>
        </w:rPr>
      </w:pPr>
    </w:p>
    <w:p w:rsidR="00882506" w:rsidRPr="00BA160F" w:rsidRDefault="00C51220" w:rsidP="00BA160F">
      <w:pPr>
        <w:pStyle w:val="Paragrafoelenco"/>
        <w:numPr>
          <w:ilvl w:val="0"/>
          <w:numId w:val="1"/>
        </w:numPr>
        <w:jc w:val="both"/>
        <w:rPr>
          <w:rFonts w:ascii="Arial" w:hAnsi="Arial" w:cs="Arial"/>
          <w:i/>
          <w:sz w:val="22"/>
          <w:szCs w:val="22"/>
          <w:lang w:val="it-IT"/>
        </w:rPr>
      </w:pPr>
      <w:r w:rsidRPr="00BA160F">
        <w:rPr>
          <w:rFonts w:ascii="Arial" w:hAnsi="Arial" w:cs="Arial"/>
          <w:i/>
          <w:sz w:val="22"/>
          <w:szCs w:val="22"/>
          <w:lang w:val="it-IT"/>
        </w:rPr>
        <w:t xml:space="preserve">Empagliflozin </w:t>
      </w:r>
      <w:r w:rsidR="0085407A" w:rsidRPr="00BA160F">
        <w:rPr>
          <w:rFonts w:ascii="Arial" w:hAnsi="Arial" w:cs="Arial"/>
          <w:i/>
          <w:sz w:val="22"/>
          <w:szCs w:val="22"/>
          <w:lang w:val="it-IT"/>
        </w:rPr>
        <w:t xml:space="preserve">ha ridotto il rischio di mortalità per cause cardiovascolari del </w:t>
      </w:r>
      <w:r w:rsidR="00882506" w:rsidRPr="00BA160F">
        <w:rPr>
          <w:rFonts w:ascii="Arial" w:hAnsi="Arial" w:cs="Arial"/>
          <w:i/>
          <w:sz w:val="22"/>
          <w:szCs w:val="22"/>
          <w:lang w:val="it-IT"/>
        </w:rPr>
        <w:t>43</w:t>
      </w:r>
      <w:r w:rsidR="00354313" w:rsidRPr="00BA160F">
        <w:rPr>
          <w:rFonts w:ascii="Arial" w:hAnsi="Arial" w:cs="Arial"/>
          <w:i/>
          <w:sz w:val="22"/>
          <w:szCs w:val="22"/>
          <w:lang w:val="it-IT"/>
        </w:rPr>
        <w:t>%</w:t>
      </w:r>
      <w:r w:rsidR="0085407A" w:rsidRPr="00BA160F">
        <w:rPr>
          <w:rFonts w:ascii="Arial" w:hAnsi="Arial" w:cs="Arial"/>
          <w:i/>
          <w:sz w:val="22"/>
          <w:szCs w:val="22"/>
          <w:lang w:val="it-IT"/>
        </w:rPr>
        <w:t xml:space="preserve"> rispetto a p</w:t>
      </w:r>
      <w:r w:rsidR="00882506" w:rsidRPr="00BA160F">
        <w:rPr>
          <w:rFonts w:ascii="Arial" w:hAnsi="Arial" w:cs="Arial"/>
          <w:i/>
          <w:sz w:val="22"/>
          <w:szCs w:val="22"/>
          <w:lang w:val="it-IT"/>
        </w:rPr>
        <w:t>lacebo in pa</w:t>
      </w:r>
      <w:r w:rsidR="0085407A" w:rsidRPr="00BA160F">
        <w:rPr>
          <w:rFonts w:ascii="Arial" w:hAnsi="Arial" w:cs="Arial"/>
          <w:i/>
          <w:sz w:val="22"/>
          <w:szCs w:val="22"/>
          <w:lang w:val="it-IT"/>
        </w:rPr>
        <w:t>z</w:t>
      </w:r>
      <w:r w:rsidR="00882506" w:rsidRPr="00BA160F">
        <w:rPr>
          <w:rFonts w:ascii="Arial" w:hAnsi="Arial" w:cs="Arial"/>
          <w:i/>
          <w:sz w:val="22"/>
          <w:szCs w:val="22"/>
          <w:lang w:val="it-IT"/>
        </w:rPr>
        <w:t>ient</w:t>
      </w:r>
      <w:r w:rsidR="0085407A" w:rsidRPr="00BA160F">
        <w:rPr>
          <w:rFonts w:ascii="Arial" w:hAnsi="Arial" w:cs="Arial"/>
          <w:i/>
          <w:sz w:val="22"/>
          <w:szCs w:val="22"/>
          <w:lang w:val="it-IT"/>
        </w:rPr>
        <w:t>i</w:t>
      </w:r>
      <w:r w:rsidR="00882506" w:rsidRPr="00BA160F">
        <w:rPr>
          <w:rFonts w:ascii="Arial" w:hAnsi="Arial" w:cs="Arial"/>
          <w:i/>
          <w:sz w:val="22"/>
          <w:szCs w:val="22"/>
          <w:lang w:val="it-IT"/>
        </w:rPr>
        <w:t xml:space="preserve"> </w:t>
      </w:r>
      <w:r w:rsidR="0085407A" w:rsidRPr="00BA160F">
        <w:rPr>
          <w:rFonts w:ascii="Arial" w:hAnsi="Arial" w:cs="Arial"/>
          <w:i/>
          <w:sz w:val="22"/>
          <w:szCs w:val="22"/>
          <w:lang w:val="it-IT"/>
        </w:rPr>
        <w:t>con diabete di tipo 2 e arteriopatia periferica</w:t>
      </w:r>
      <w:r w:rsidR="009B24E6" w:rsidRPr="00BA160F">
        <w:rPr>
          <w:rFonts w:ascii="Arial" w:hAnsi="Arial" w:cs="Arial"/>
          <w:i/>
          <w:sz w:val="22"/>
          <w:szCs w:val="22"/>
          <w:vertAlign w:val="superscript"/>
          <w:lang w:val="it-IT"/>
        </w:rPr>
        <w:t>1</w:t>
      </w:r>
    </w:p>
    <w:p w:rsidR="00882506" w:rsidRPr="00BA160F" w:rsidRDefault="0085407A" w:rsidP="00BA160F">
      <w:pPr>
        <w:pStyle w:val="Paragrafoelenco"/>
        <w:numPr>
          <w:ilvl w:val="0"/>
          <w:numId w:val="1"/>
        </w:numPr>
        <w:jc w:val="both"/>
        <w:rPr>
          <w:rFonts w:ascii="Arial" w:hAnsi="Arial" w:cs="Arial"/>
          <w:i/>
          <w:sz w:val="22"/>
          <w:szCs w:val="22"/>
          <w:lang w:val="it-IT"/>
        </w:rPr>
      </w:pPr>
      <w:r w:rsidRPr="00BA160F">
        <w:rPr>
          <w:rFonts w:ascii="Arial" w:hAnsi="Arial" w:cs="Arial"/>
          <w:i/>
          <w:sz w:val="22"/>
          <w:szCs w:val="22"/>
          <w:lang w:val="it-IT"/>
        </w:rPr>
        <w:t xml:space="preserve">Nessun aumento del rischio di amputazione degli </w:t>
      </w:r>
      <w:r w:rsidR="00716440" w:rsidRPr="00BA160F">
        <w:rPr>
          <w:rFonts w:ascii="Arial" w:hAnsi="Arial" w:cs="Arial"/>
          <w:i/>
          <w:sz w:val="22"/>
          <w:szCs w:val="22"/>
          <w:lang w:val="it-IT"/>
        </w:rPr>
        <w:t>a</w:t>
      </w:r>
      <w:r w:rsidRPr="00BA160F">
        <w:rPr>
          <w:rFonts w:ascii="Arial" w:hAnsi="Arial" w:cs="Arial"/>
          <w:i/>
          <w:sz w:val="22"/>
          <w:szCs w:val="22"/>
          <w:lang w:val="it-IT"/>
        </w:rPr>
        <w:t>rti inferiori</w:t>
      </w:r>
      <w:r w:rsidR="00354313" w:rsidRPr="00BA160F">
        <w:rPr>
          <w:rFonts w:ascii="Arial" w:hAnsi="Arial" w:cs="Arial"/>
          <w:i/>
          <w:sz w:val="22"/>
          <w:szCs w:val="22"/>
          <w:lang w:val="it-IT"/>
        </w:rPr>
        <w:t xml:space="preserve"> è stato</w:t>
      </w:r>
      <w:r w:rsidRPr="00BA160F">
        <w:rPr>
          <w:rFonts w:ascii="Arial" w:hAnsi="Arial" w:cs="Arial"/>
          <w:i/>
          <w:sz w:val="22"/>
          <w:szCs w:val="22"/>
          <w:lang w:val="it-IT"/>
        </w:rPr>
        <w:t xml:space="preserve"> osservato con empagliflozin in questa popo</w:t>
      </w:r>
      <w:r w:rsidR="00716440" w:rsidRPr="00BA160F">
        <w:rPr>
          <w:rFonts w:ascii="Arial" w:hAnsi="Arial" w:cs="Arial"/>
          <w:i/>
          <w:sz w:val="22"/>
          <w:szCs w:val="22"/>
          <w:lang w:val="it-IT"/>
        </w:rPr>
        <w:t>la</w:t>
      </w:r>
      <w:r w:rsidRPr="00BA160F">
        <w:rPr>
          <w:rFonts w:ascii="Arial" w:hAnsi="Arial" w:cs="Arial"/>
          <w:i/>
          <w:sz w:val="22"/>
          <w:szCs w:val="22"/>
          <w:lang w:val="it-IT"/>
        </w:rPr>
        <w:t>z</w:t>
      </w:r>
      <w:r w:rsidR="00716440" w:rsidRPr="00BA160F">
        <w:rPr>
          <w:rFonts w:ascii="Arial" w:hAnsi="Arial" w:cs="Arial"/>
          <w:i/>
          <w:sz w:val="22"/>
          <w:szCs w:val="22"/>
          <w:lang w:val="it-IT"/>
        </w:rPr>
        <w:t>ion</w:t>
      </w:r>
      <w:r w:rsidRPr="00BA160F">
        <w:rPr>
          <w:rFonts w:ascii="Arial" w:hAnsi="Arial" w:cs="Arial"/>
          <w:i/>
          <w:sz w:val="22"/>
          <w:szCs w:val="22"/>
          <w:lang w:val="it-IT"/>
        </w:rPr>
        <w:t xml:space="preserve">e di pazienti </w:t>
      </w:r>
      <w:r w:rsidR="009B24E6" w:rsidRPr="00BA160F">
        <w:rPr>
          <w:rFonts w:ascii="Arial" w:hAnsi="Arial" w:cs="Arial"/>
          <w:i/>
          <w:sz w:val="22"/>
          <w:szCs w:val="22"/>
          <w:vertAlign w:val="superscript"/>
          <w:lang w:val="it-IT"/>
        </w:rPr>
        <w:t>1</w:t>
      </w:r>
    </w:p>
    <w:p w:rsidR="00FE2CD8" w:rsidRPr="00BA160F" w:rsidRDefault="00FE2CD8" w:rsidP="00BA160F">
      <w:pPr>
        <w:jc w:val="both"/>
        <w:rPr>
          <w:rFonts w:ascii="Arial" w:hAnsi="Arial" w:cs="Arial"/>
          <w:sz w:val="22"/>
          <w:szCs w:val="22"/>
          <w:lang w:val="it-IT"/>
        </w:rPr>
      </w:pPr>
    </w:p>
    <w:p w:rsidR="00882506" w:rsidRPr="00BA160F" w:rsidRDefault="0085407A" w:rsidP="00BA160F">
      <w:pPr>
        <w:jc w:val="both"/>
        <w:rPr>
          <w:rFonts w:ascii="Arial" w:hAnsi="Arial" w:cs="Arial"/>
          <w:sz w:val="22"/>
          <w:szCs w:val="22"/>
          <w:lang w:val="it-IT"/>
        </w:rPr>
      </w:pPr>
      <w:r w:rsidRPr="00BA160F">
        <w:rPr>
          <w:rFonts w:ascii="Arial" w:hAnsi="Arial" w:cs="Arial"/>
          <w:b/>
          <w:sz w:val="22"/>
          <w:szCs w:val="22"/>
          <w:lang w:val="it-IT"/>
        </w:rPr>
        <w:t>Ingelheim, Germania e</w:t>
      </w:r>
      <w:r w:rsidR="002132D9" w:rsidRPr="00BA160F">
        <w:rPr>
          <w:rFonts w:ascii="Arial" w:hAnsi="Arial" w:cs="Arial"/>
          <w:b/>
          <w:sz w:val="22"/>
          <w:szCs w:val="22"/>
          <w:lang w:val="it-IT"/>
        </w:rPr>
        <w:t xml:space="preserve"> Indianapolis, </w:t>
      </w:r>
      <w:r w:rsidRPr="00BA160F">
        <w:rPr>
          <w:rFonts w:ascii="Arial" w:hAnsi="Arial" w:cs="Arial"/>
          <w:b/>
          <w:sz w:val="22"/>
          <w:szCs w:val="22"/>
          <w:lang w:val="it-IT"/>
        </w:rPr>
        <w:t>Indiana (Stati Uniti)</w:t>
      </w:r>
      <w:r w:rsidR="002132D9" w:rsidRPr="00BA160F">
        <w:rPr>
          <w:rFonts w:ascii="Arial" w:hAnsi="Arial" w:cs="Arial"/>
          <w:b/>
          <w:sz w:val="22"/>
          <w:szCs w:val="22"/>
          <w:lang w:val="it-IT"/>
        </w:rPr>
        <w:t xml:space="preserve">, </w:t>
      </w:r>
      <w:r w:rsidR="002C48DD" w:rsidRPr="00BA160F">
        <w:rPr>
          <w:rFonts w:ascii="Arial" w:hAnsi="Arial" w:cs="Arial"/>
          <w:b/>
          <w:sz w:val="22"/>
          <w:szCs w:val="22"/>
          <w:lang w:val="it-IT"/>
        </w:rPr>
        <w:t>1</w:t>
      </w:r>
      <w:r w:rsidR="00882506" w:rsidRPr="00BA160F">
        <w:rPr>
          <w:rFonts w:ascii="Arial" w:hAnsi="Arial" w:cs="Arial"/>
          <w:b/>
          <w:sz w:val="22"/>
          <w:szCs w:val="22"/>
          <w:lang w:val="it-IT"/>
        </w:rPr>
        <w:t>4</w:t>
      </w:r>
      <w:r w:rsidR="002C48DD" w:rsidRPr="00BA160F">
        <w:rPr>
          <w:rFonts w:ascii="Arial" w:hAnsi="Arial" w:cs="Arial"/>
          <w:b/>
          <w:sz w:val="22"/>
          <w:szCs w:val="22"/>
          <w:lang w:val="it-IT"/>
        </w:rPr>
        <w:t xml:space="preserve"> </w:t>
      </w:r>
      <w:r w:rsidRPr="00BA160F">
        <w:rPr>
          <w:rFonts w:ascii="Arial" w:hAnsi="Arial" w:cs="Arial"/>
          <w:b/>
          <w:sz w:val="22"/>
          <w:szCs w:val="22"/>
          <w:lang w:val="it-IT"/>
        </w:rPr>
        <w:t>n</w:t>
      </w:r>
      <w:r w:rsidR="006D2869" w:rsidRPr="00BA160F">
        <w:rPr>
          <w:rFonts w:ascii="Arial" w:hAnsi="Arial" w:cs="Arial"/>
          <w:b/>
          <w:sz w:val="22"/>
          <w:szCs w:val="22"/>
          <w:lang w:val="it-IT"/>
        </w:rPr>
        <w:t>ov</w:t>
      </w:r>
      <w:r w:rsidRPr="00BA160F">
        <w:rPr>
          <w:rFonts w:ascii="Arial" w:hAnsi="Arial" w:cs="Arial"/>
          <w:b/>
          <w:sz w:val="22"/>
          <w:szCs w:val="22"/>
          <w:lang w:val="it-IT"/>
        </w:rPr>
        <w:t>embre</w:t>
      </w:r>
      <w:r w:rsidR="002132D9" w:rsidRPr="00BA160F">
        <w:rPr>
          <w:rFonts w:ascii="Arial" w:hAnsi="Arial" w:cs="Arial"/>
          <w:b/>
          <w:sz w:val="22"/>
          <w:szCs w:val="22"/>
          <w:lang w:val="it-IT"/>
        </w:rPr>
        <w:t xml:space="preserve"> 2017</w:t>
      </w:r>
      <w:r w:rsidR="00882506" w:rsidRPr="00BA160F">
        <w:rPr>
          <w:rFonts w:ascii="Arial" w:hAnsi="Arial" w:cs="Arial"/>
          <w:b/>
          <w:sz w:val="22"/>
          <w:szCs w:val="22"/>
          <w:lang w:val="it-IT"/>
        </w:rPr>
        <w:t xml:space="preserve"> –</w:t>
      </w:r>
      <w:r w:rsidR="002A447E" w:rsidRPr="00BA160F">
        <w:rPr>
          <w:rFonts w:ascii="Arial" w:hAnsi="Arial" w:cs="Arial"/>
          <w:b/>
          <w:sz w:val="22"/>
          <w:szCs w:val="22"/>
          <w:lang w:val="it-IT"/>
        </w:rPr>
        <w:t xml:space="preserve"> </w:t>
      </w:r>
      <w:r w:rsidR="00882506" w:rsidRPr="00BA160F">
        <w:rPr>
          <w:rFonts w:ascii="Arial" w:hAnsi="Arial" w:cs="Arial"/>
          <w:sz w:val="22"/>
          <w:szCs w:val="22"/>
          <w:lang w:val="it-IT"/>
        </w:rPr>
        <w:t>N</w:t>
      </w:r>
      <w:r w:rsidR="001C545A" w:rsidRPr="00BA160F">
        <w:rPr>
          <w:rFonts w:ascii="Arial" w:hAnsi="Arial" w:cs="Arial"/>
          <w:sz w:val="22"/>
          <w:szCs w:val="22"/>
          <w:lang w:val="it-IT"/>
        </w:rPr>
        <w:t xml:space="preserve">uovi risultati dimostrano che </w:t>
      </w:r>
      <w:r w:rsidR="00C51220" w:rsidRPr="00BA160F">
        <w:rPr>
          <w:rFonts w:ascii="Arial" w:hAnsi="Arial" w:cs="Arial"/>
          <w:sz w:val="22"/>
          <w:szCs w:val="22"/>
          <w:lang w:val="it-IT"/>
        </w:rPr>
        <w:t>empagliflozin</w:t>
      </w:r>
      <w:r w:rsidR="00882506" w:rsidRPr="00BA160F">
        <w:rPr>
          <w:rFonts w:ascii="Arial" w:hAnsi="Arial" w:cs="Arial"/>
          <w:sz w:val="22"/>
          <w:szCs w:val="22"/>
          <w:lang w:val="it-IT"/>
        </w:rPr>
        <w:t xml:space="preserve"> </w:t>
      </w:r>
      <w:r w:rsidR="001C545A" w:rsidRPr="00BA160F">
        <w:rPr>
          <w:rFonts w:ascii="Arial" w:hAnsi="Arial" w:cs="Arial"/>
          <w:sz w:val="22"/>
          <w:szCs w:val="22"/>
          <w:lang w:val="it-IT"/>
        </w:rPr>
        <w:t xml:space="preserve">ha </w:t>
      </w:r>
      <w:r w:rsidR="00882506" w:rsidRPr="00BA160F">
        <w:rPr>
          <w:rFonts w:ascii="Arial" w:hAnsi="Arial" w:cs="Arial"/>
          <w:sz w:val="22"/>
          <w:szCs w:val="22"/>
          <w:lang w:val="it-IT"/>
        </w:rPr>
        <w:t>r</w:t>
      </w:r>
      <w:r w:rsidR="001C545A" w:rsidRPr="00BA160F">
        <w:rPr>
          <w:rFonts w:ascii="Arial" w:hAnsi="Arial" w:cs="Arial"/>
          <w:sz w:val="22"/>
          <w:szCs w:val="22"/>
          <w:lang w:val="it-IT"/>
        </w:rPr>
        <w:t xml:space="preserve">idotto il rischio di mortalità per cause cardiovascolari rispetto a placebo, quando aggiunto a </w:t>
      </w:r>
      <w:r w:rsidR="00662199" w:rsidRPr="00BA160F">
        <w:rPr>
          <w:rFonts w:ascii="Arial" w:hAnsi="Arial" w:cs="Arial"/>
          <w:sz w:val="22"/>
          <w:szCs w:val="22"/>
          <w:lang w:val="it-IT"/>
        </w:rPr>
        <w:t xml:space="preserve">trattamenti </w:t>
      </w:r>
      <w:r w:rsidR="001C545A" w:rsidRPr="00BA160F">
        <w:rPr>
          <w:rFonts w:ascii="Arial" w:hAnsi="Arial" w:cs="Arial"/>
          <w:sz w:val="22"/>
          <w:szCs w:val="22"/>
          <w:lang w:val="it-IT"/>
        </w:rPr>
        <w:t>terapeutic</w:t>
      </w:r>
      <w:r w:rsidR="00B3079A" w:rsidRPr="00BA160F">
        <w:rPr>
          <w:rFonts w:ascii="Arial" w:hAnsi="Arial" w:cs="Arial"/>
          <w:sz w:val="22"/>
          <w:szCs w:val="22"/>
          <w:lang w:val="it-IT"/>
        </w:rPr>
        <w:t>i standard</w:t>
      </w:r>
      <w:r w:rsidR="001C545A" w:rsidRPr="00BA160F">
        <w:rPr>
          <w:rFonts w:ascii="Arial" w:hAnsi="Arial" w:cs="Arial"/>
          <w:sz w:val="22"/>
          <w:szCs w:val="22"/>
          <w:lang w:val="it-IT"/>
        </w:rPr>
        <w:t>, in adulti con diabete di tipo 2 e arteriopatia periferica</w:t>
      </w:r>
      <w:r w:rsidR="00882506" w:rsidRPr="00BA160F">
        <w:rPr>
          <w:rFonts w:ascii="Arial" w:hAnsi="Arial" w:cs="Arial"/>
          <w:sz w:val="22"/>
          <w:szCs w:val="22"/>
          <w:lang w:val="it-IT"/>
        </w:rPr>
        <w:t xml:space="preserve">. </w:t>
      </w:r>
      <w:r w:rsidR="001C545A" w:rsidRPr="00BA160F">
        <w:rPr>
          <w:rFonts w:ascii="Arial" w:hAnsi="Arial" w:cs="Arial"/>
          <w:sz w:val="22"/>
          <w:szCs w:val="22"/>
          <w:lang w:val="it-IT"/>
        </w:rPr>
        <w:t xml:space="preserve">Questi risultati di un’analisi </w:t>
      </w:r>
      <w:r w:rsidR="00882506" w:rsidRPr="00BA160F">
        <w:rPr>
          <w:rFonts w:ascii="Arial" w:hAnsi="Arial" w:cs="Arial"/>
          <w:i/>
          <w:sz w:val="22"/>
          <w:szCs w:val="22"/>
          <w:lang w:val="it-IT"/>
        </w:rPr>
        <w:t>post-hoc</w:t>
      </w:r>
      <w:r w:rsidR="00882506" w:rsidRPr="00BA160F">
        <w:rPr>
          <w:rFonts w:ascii="Arial" w:hAnsi="Arial" w:cs="Arial"/>
          <w:sz w:val="22"/>
          <w:szCs w:val="22"/>
          <w:lang w:val="it-IT"/>
        </w:rPr>
        <w:t xml:space="preserve"> </w:t>
      </w:r>
      <w:r w:rsidR="001C545A" w:rsidRPr="00BA160F">
        <w:rPr>
          <w:rFonts w:ascii="Arial" w:hAnsi="Arial" w:cs="Arial"/>
          <w:sz w:val="22"/>
          <w:szCs w:val="22"/>
          <w:lang w:val="it-IT"/>
        </w:rPr>
        <w:t xml:space="preserve">dello studio </w:t>
      </w:r>
      <w:r w:rsidR="00354313" w:rsidRPr="00BA160F">
        <w:rPr>
          <w:rFonts w:ascii="Arial" w:hAnsi="Arial" w:cs="Arial"/>
          <w:sz w:val="22"/>
          <w:szCs w:val="22"/>
          <w:lang w:val="it-IT"/>
        </w:rPr>
        <w:t>cardine</w:t>
      </w:r>
      <w:r w:rsidR="001C545A" w:rsidRPr="00BA160F">
        <w:rPr>
          <w:rFonts w:ascii="Arial" w:hAnsi="Arial" w:cs="Arial"/>
          <w:sz w:val="22"/>
          <w:szCs w:val="22"/>
          <w:lang w:val="it-IT"/>
        </w:rPr>
        <w:t xml:space="preserve"> </w:t>
      </w:r>
      <w:r w:rsidR="00882506" w:rsidRPr="00BA160F">
        <w:rPr>
          <w:rFonts w:ascii="Arial" w:hAnsi="Arial" w:cs="Arial"/>
          <w:sz w:val="22"/>
          <w:szCs w:val="22"/>
          <w:lang w:val="it-IT"/>
        </w:rPr>
        <w:t>EMPA-REG OUTCOME</w:t>
      </w:r>
      <w:r w:rsidR="00882506" w:rsidRPr="00BA160F">
        <w:rPr>
          <w:rFonts w:ascii="Arial" w:hAnsi="Arial" w:cs="Arial"/>
          <w:sz w:val="22"/>
          <w:szCs w:val="22"/>
          <w:vertAlign w:val="superscript"/>
          <w:lang w:val="it-IT"/>
        </w:rPr>
        <w:t>®</w:t>
      </w:r>
      <w:r w:rsidR="00882506" w:rsidRPr="00BA160F">
        <w:rPr>
          <w:rFonts w:ascii="Arial" w:hAnsi="Arial" w:cs="Arial"/>
          <w:sz w:val="22"/>
          <w:szCs w:val="22"/>
          <w:lang w:val="it-IT"/>
        </w:rPr>
        <w:t xml:space="preserve"> </w:t>
      </w:r>
      <w:r w:rsidR="001C545A" w:rsidRPr="00BA160F">
        <w:rPr>
          <w:rFonts w:ascii="Arial" w:hAnsi="Arial" w:cs="Arial"/>
          <w:sz w:val="22"/>
          <w:szCs w:val="22"/>
          <w:lang w:val="it-IT"/>
        </w:rPr>
        <w:t xml:space="preserve">sono stati resi noti </w:t>
      </w:r>
      <w:r w:rsidR="00354313" w:rsidRPr="00BA160F">
        <w:rPr>
          <w:rFonts w:ascii="Arial" w:hAnsi="Arial" w:cs="Arial"/>
          <w:sz w:val="22"/>
          <w:szCs w:val="22"/>
          <w:lang w:val="it-IT"/>
        </w:rPr>
        <w:t>da</w:t>
      </w:r>
      <w:r w:rsidR="001E2A73" w:rsidRPr="00BA160F">
        <w:rPr>
          <w:rFonts w:ascii="Arial" w:hAnsi="Arial" w:cs="Arial"/>
          <w:sz w:val="22"/>
          <w:szCs w:val="22"/>
          <w:lang w:val="it-IT"/>
        </w:rPr>
        <w:t xml:space="preserve"> Boehringer Ingelheim ed Eli Lilly and Company (NYSE: LLY) in una presentazione orale al Congresso </w:t>
      </w:r>
      <w:r w:rsidR="00CD438E" w:rsidRPr="00BA160F">
        <w:rPr>
          <w:rFonts w:ascii="Arial" w:hAnsi="Arial" w:cs="Arial"/>
          <w:sz w:val="22"/>
          <w:szCs w:val="22"/>
          <w:lang w:val="it-IT"/>
        </w:rPr>
        <w:t xml:space="preserve">2017 </w:t>
      </w:r>
      <w:r w:rsidR="001E2A73" w:rsidRPr="00BA160F">
        <w:rPr>
          <w:rFonts w:ascii="Arial" w:hAnsi="Arial" w:cs="Arial"/>
          <w:sz w:val="22"/>
          <w:szCs w:val="22"/>
          <w:lang w:val="it-IT"/>
        </w:rPr>
        <w:t>dell’</w:t>
      </w:r>
      <w:r w:rsidR="00882506" w:rsidRPr="00BA160F">
        <w:rPr>
          <w:rFonts w:ascii="Arial" w:hAnsi="Arial" w:cs="Arial"/>
          <w:i/>
          <w:sz w:val="22"/>
          <w:szCs w:val="22"/>
          <w:lang w:val="it-IT"/>
        </w:rPr>
        <w:t>American Heart Association</w:t>
      </w:r>
      <w:r w:rsidR="00882506" w:rsidRPr="00BA160F">
        <w:rPr>
          <w:rFonts w:ascii="Arial" w:hAnsi="Arial" w:cs="Arial"/>
          <w:sz w:val="22"/>
          <w:szCs w:val="22"/>
          <w:lang w:val="it-IT"/>
        </w:rPr>
        <w:t xml:space="preserve"> (AHA) </w:t>
      </w:r>
      <w:r w:rsidR="001E2A73" w:rsidRPr="00BA160F">
        <w:rPr>
          <w:rFonts w:ascii="Arial" w:hAnsi="Arial" w:cs="Arial"/>
          <w:sz w:val="22"/>
          <w:szCs w:val="22"/>
          <w:lang w:val="it-IT"/>
        </w:rPr>
        <w:t>ad</w:t>
      </w:r>
      <w:r w:rsidR="00882506" w:rsidRPr="00BA160F">
        <w:rPr>
          <w:rFonts w:ascii="Arial" w:hAnsi="Arial" w:cs="Arial"/>
          <w:sz w:val="22"/>
          <w:szCs w:val="22"/>
          <w:lang w:val="it-IT"/>
        </w:rPr>
        <w:t xml:space="preserve"> Anaheim, Calif</w:t>
      </w:r>
      <w:r w:rsidR="001E2A73" w:rsidRPr="00BA160F">
        <w:rPr>
          <w:rFonts w:ascii="Arial" w:hAnsi="Arial" w:cs="Arial"/>
          <w:sz w:val="22"/>
          <w:szCs w:val="22"/>
          <w:lang w:val="it-IT"/>
        </w:rPr>
        <w:t xml:space="preserve">ornia, e contemporaneamente pubblicati </w:t>
      </w:r>
      <w:r w:rsidR="00FC0466" w:rsidRPr="00BA160F">
        <w:rPr>
          <w:rFonts w:ascii="Arial" w:hAnsi="Arial" w:cs="Arial"/>
          <w:sz w:val="22"/>
          <w:szCs w:val="22"/>
          <w:lang w:val="it-IT"/>
        </w:rPr>
        <w:t xml:space="preserve">nell’edizione </w:t>
      </w:r>
      <w:r w:rsidR="00FC0466" w:rsidRPr="00BA160F">
        <w:rPr>
          <w:rFonts w:ascii="Arial" w:hAnsi="Arial" w:cs="Arial"/>
          <w:i/>
          <w:sz w:val="22"/>
          <w:szCs w:val="22"/>
          <w:lang w:val="it-IT"/>
        </w:rPr>
        <w:t>online</w:t>
      </w:r>
      <w:r w:rsidR="00FC0466" w:rsidRPr="00BA160F">
        <w:rPr>
          <w:rFonts w:ascii="Arial" w:hAnsi="Arial" w:cs="Arial"/>
          <w:sz w:val="22"/>
          <w:szCs w:val="22"/>
          <w:lang w:val="it-IT"/>
        </w:rPr>
        <w:t xml:space="preserve"> di</w:t>
      </w:r>
      <w:r w:rsidR="001E2A73" w:rsidRPr="00BA160F">
        <w:rPr>
          <w:rFonts w:ascii="Arial" w:hAnsi="Arial" w:cs="Arial"/>
          <w:sz w:val="22"/>
          <w:szCs w:val="22"/>
          <w:lang w:val="it-IT"/>
        </w:rPr>
        <w:t xml:space="preserve"> </w:t>
      </w:r>
      <w:r w:rsidR="001E2A73" w:rsidRPr="00BA160F">
        <w:rPr>
          <w:rFonts w:ascii="Arial" w:hAnsi="Arial" w:cs="Arial"/>
          <w:i/>
          <w:sz w:val="22"/>
          <w:szCs w:val="22"/>
          <w:lang w:val="it-IT"/>
        </w:rPr>
        <w:t>Circulation</w:t>
      </w:r>
      <w:r w:rsidR="001E2A73" w:rsidRPr="00BA160F">
        <w:rPr>
          <w:rFonts w:ascii="Arial" w:hAnsi="Arial" w:cs="Arial"/>
          <w:sz w:val="22"/>
          <w:szCs w:val="22"/>
          <w:lang w:val="it-IT"/>
        </w:rPr>
        <w:t>, la rivista scientifica dell’AHA</w:t>
      </w:r>
      <w:r w:rsidR="00882506" w:rsidRPr="00BA160F">
        <w:rPr>
          <w:rFonts w:ascii="Arial" w:hAnsi="Arial" w:cs="Arial"/>
          <w:sz w:val="22"/>
          <w:szCs w:val="22"/>
          <w:lang w:val="it-IT"/>
        </w:rPr>
        <w:t>.</w:t>
      </w:r>
      <w:r w:rsidR="00882506" w:rsidRPr="00BA160F">
        <w:rPr>
          <w:rFonts w:ascii="Arial" w:hAnsi="Arial" w:cs="Arial"/>
          <w:sz w:val="22"/>
          <w:szCs w:val="22"/>
          <w:vertAlign w:val="superscript"/>
          <w:lang w:val="it-IT"/>
        </w:rPr>
        <w:t>1</w:t>
      </w:r>
    </w:p>
    <w:p w:rsidR="00882506" w:rsidRPr="00BA160F" w:rsidRDefault="00882506" w:rsidP="00BA160F">
      <w:pPr>
        <w:jc w:val="both"/>
        <w:rPr>
          <w:rFonts w:ascii="Arial" w:hAnsi="Arial" w:cs="Arial"/>
          <w:b/>
          <w:sz w:val="22"/>
          <w:szCs w:val="22"/>
          <w:lang w:val="it-IT"/>
        </w:rPr>
      </w:pPr>
    </w:p>
    <w:p w:rsidR="00882506" w:rsidRPr="00BA160F" w:rsidRDefault="00882506" w:rsidP="00BA160F">
      <w:pPr>
        <w:jc w:val="both"/>
        <w:rPr>
          <w:rFonts w:ascii="Arial" w:hAnsi="Arial" w:cs="Arial"/>
          <w:sz w:val="22"/>
          <w:szCs w:val="22"/>
          <w:lang w:val="it-IT"/>
        </w:rPr>
      </w:pPr>
      <w:r w:rsidRPr="00BA160F">
        <w:rPr>
          <w:rFonts w:ascii="Arial" w:hAnsi="Arial" w:cs="Arial"/>
          <w:sz w:val="22"/>
          <w:szCs w:val="22"/>
          <w:lang w:val="it-IT"/>
        </w:rPr>
        <w:t>“</w:t>
      </w:r>
      <w:r w:rsidR="001E2A73" w:rsidRPr="00BA160F">
        <w:rPr>
          <w:rFonts w:ascii="Arial" w:hAnsi="Arial" w:cs="Arial"/>
          <w:sz w:val="22"/>
          <w:szCs w:val="22"/>
          <w:lang w:val="it-IT"/>
        </w:rPr>
        <w:t>L’arteriopatia periferica</w:t>
      </w:r>
      <w:r w:rsidR="00FC0466" w:rsidRPr="00BA160F">
        <w:rPr>
          <w:rFonts w:ascii="Arial" w:hAnsi="Arial" w:cs="Arial"/>
          <w:sz w:val="22"/>
          <w:szCs w:val="22"/>
          <w:lang w:val="it-IT"/>
        </w:rPr>
        <w:t>, u</w:t>
      </w:r>
      <w:r w:rsidR="001E2A73" w:rsidRPr="00BA160F">
        <w:rPr>
          <w:rFonts w:ascii="Arial" w:hAnsi="Arial" w:cs="Arial"/>
          <w:sz w:val="22"/>
          <w:szCs w:val="22"/>
          <w:lang w:val="it-IT"/>
        </w:rPr>
        <w:t>na delle complicanze più comun</w:t>
      </w:r>
      <w:r w:rsidR="00FC0466" w:rsidRPr="00BA160F">
        <w:rPr>
          <w:rFonts w:ascii="Arial" w:hAnsi="Arial" w:cs="Arial"/>
          <w:sz w:val="22"/>
          <w:szCs w:val="22"/>
          <w:lang w:val="it-IT"/>
        </w:rPr>
        <w:t>i</w:t>
      </w:r>
      <w:r w:rsidR="001E2A73" w:rsidRPr="00BA160F">
        <w:rPr>
          <w:rFonts w:ascii="Arial" w:hAnsi="Arial" w:cs="Arial"/>
          <w:sz w:val="22"/>
          <w:szCs w:val="22"/>
          <w:lang w:val="it-IT"/>
        </w:rPr>
        <w:t xml:space="preserve"> associate al diab</w:t>
      </w:r>
      <w:r w:rsidR="00152C6C" w:rsidRPr="00BA160F">
        <w:rPr>
          <w:rFonts w:ascii="Arial" w:hAnsi="Arial" w:cs="Arial"/>
          <w:sz w:val="22"/>
          <w:szCs w:val="22"/>
          <w:lang w:val="it-IT"/>
        </w:rPr>
        <w:t xml:space="preserve">ete di tipo </w:t>
      </w:r>
      <w:r w:rsidR="00FC0466" w:rsidRPr="00BA160F">
        <w:rPr>
          <w:rFonts w:ascii="Arial" w:hAnsi="Arial" w:cs="Arial"/>
          <w:sz w:val="22"/>
          <w:szCs w:val="22"/>
          <w:lang w:val="it-IT"/>
        </w:rPr>
        <w:t xml:space="preserve">2, </w:t>
      </w:r>
      <w:r w:rsidR="00152C6C" w:rsidRPr="00BA160F">
        <w:rPr>
          <w:rFonts w:ascii="Arial" w:hAnsi="Arial" w:cs="Arial"/>
          <w:sz w:val="22"/>
          <w:szCs w:val="22"/>
          <w:lang w:val="it-IT"/>
        </w:rPr>
        <w:t xml:space="preserve">aumenta </w:t>
      </w:r>
      <w:r w:rsidR="00FC0466" w:rsidRPr="00BA160F">
        <w:rPr>
          <w:rFonts w:ascii="Arial" w:hAnsi="Arial" w:cs="Arial"/>
          <w:sz w:val="22"/>
          <w:szCs w:val="22"/>
          <w:lang w:val="it-IT"/>
        </w:rPr>
        <w:t xml:space="preserve">il </w:t>
      </w:r>
      <w:r w:rsidR="00152C6C" w:rsidRPr="00BA160F">
        <w:rPr>
          <w:rFonts w:ascii="Arial" w:hAnsi="Arial" w:cs="Arial"/>
          <w:sz w:val="22"/>
          <w:szCs w:val="22"/>
          <w:lang w:val="it-IT"/>
        </w:rPr>
        <w:t>rischio di mortalità per cause cardiovasco</w:t>
      </w:r>
      <w:r w:rsidRPr="00BA160F">
        <w:rPr>
          <w:rFonts w:ascii="Arial" w:hAnsi="Arial" w:cs="Arial"/>
          <w:sz w:val="22"/>
          <w:szCs w:val="22"/>
          <w:lang w:val="it-IT"/>
        </w:rPr>
        <w:t>lar</w:t>
      </w:r>
      <w:r w:rsidR="00FC0466" w:rsidRPr="00BA160F">
        <w:rPr>
          <w:rFonts w:ascii="Arial" w:hAnsi="Arial" w:cs="Arial"/>
          <w:sz w:val="22"/>
          <w:szCs w:val="22"/>
          <w:lang w:val="it-IT"/>
        </w:rPr>
        <w:t>i</w:t>
      </w:r>
      <w:r w:rsidRPr="00BA160F">
        <w:rPr>
          <w:rFonts w:ascii="Arial" w:hAnsi="Arial" w:cs="Arial"/>
          <w:sz w:val="22"/>
          <w:szCs w:val="22"/>
          <w:lang w:val="it-IT"/>
        </w:rPr>
        <w:t>”</w:t>
      </w:r>
      <w:r w:rsidR="00354313" w:rsidRPr="00BA160F">
        <w:rPr>
          <w:rFonts w:ascii="Arial" w:hAnsi="Arial" w:cs="Arial"/>
          <w:sz w:val="22"/>
          <w:szCs w:val="22"/>
          <w:lang w:val="it-IT"/>
        </w:rPr>
        <w:t xml:space="preserve"> </w:t>
      </w:r>
      <w:r w:rsidR="006B2CFD" w:rsidRPr="00BA160F">
        <w:rPr>
          <w:rFonts w:ascii="Arial" w:hAnsi="Arial" w:cs="Arial"/>
          <w:sz w:val="22"/>
          <w:szCs w:val="22"/>
          <w:lang w:val="it-IT"/>
        </w:rPr>
        <w:t>–</w:t>
      </w:r>
      <w:r w:rsidR="00354313" w:rsidRPr="00BA160F">
        <w:rPr>
          <w:rFonts w:ascii="Arial" w:hAnsi="Arial" w:cs="Arial"/>
          <w:sz w:val="22"/>
          <w:szCs w:val="22"/>
          <w:lang w:val="it-IT"/>
        </w:rPr>
        <w:t xml:space="preserve"> </w:t>
      </w:r>
      <w:r w:rsidR="006B2CFD" w:rsidRPr="00BA160F">
        <w:rPr>
          <w:rFonts w:ascii="Arial" w:hAnsi="Arial" w:cs="Arial"/>
          <w:sz w:val="22"/>
          <w:szCs w:val="22"/>
          <w:lang w:val="it-IT"/>
        </w:rPr>
        <w:t>dichiara il Prof. Avogaro</w:t>
      </w:r>
      <w:r w:rsidRPr="00BA160F">
        <w:rPr>
          <w:rFonts w:ascii="Arial" w:hAnsi="Arial" w:cs="Arial"/>
          <w:sz w:val="22"/>
          <w:szCs w:val="22"/>
          <w:lang w:val="it-IT"/>
        </w:rPr>
        <w:t xml:space="preserve"> </w:t>
      </w:r>
      <w:r w:rsidR="006B2CFD" w:rsidRPr="00BA160F">
        <w:rPr>
          <w:rFonts w:ascii="Arial" w:hAnsi="Arial" w:cs="Arial"/>
          <w:sz w:val="22"/>
          <w:szCs w:val="22"/>
          <w:lang w:val="it-IT"/>
        </w:rPr>
        <w:t xml:space="preserve">dell’Università di </w:t>
      </w:r>
      <w:r w:rsidR="00252DA8" w:rsidRPr="00BA160F">
        <w:rPr>
          <w:rFonts w:ascii="Arial" w:hAnsi="Arial" w:cs="Arial"/>
          <w:sz w:val="22"/>
          <w:szCs w:val="22"/>
          <w:lang w:val="it-IT"/>
        </w:rPr>
        <w:t>Padova -</w:t>
      </w:r>
      <w:r w:rsidR="00152C6C" w:rsidRPr="00BA160F">
        <w:rPr>
          <w:rFonts w:ascii="Arial" w:hAnsi="Arial" w:cs="Arial"/>
          <w:sz w:val="22"/>
          <w:szCs w:val="22"/>
          <w:lang w:val="it-IT"/>
        </w:rPr>
        <w:t xml:space="preserve"> “C’è </w:t>
      </w:r>
      <w:r w:rsidR="00354313" w:rsidRPr="00BA160F">
        <w:rPr>
          <w:rFonts w:ascii="Arial" w:hAnsi="Arial" w:cs="Arial"/>
          <w:sz w:val="22"/>
          <w:szCs w:val="22"/>
          <w:lang w:val="it-IT"/>
        </w:rPr>
        <w:t>una necessità</w:t>
      </w:r>
      <w:r w:rsidR="00152C6C" w:rsidRPr="00BA160F">
        <w:rPr>
          <w:rFonts w:ascii="Arial" w:hAnsi="Arial" w:cs="Arial"/>
          <w:sz w:val="22"/>
          <w:szCs w:val="22"/>
          <w:lang w:val="it-IT"/>
        </w:rPr>
        <w:t xml:space="preserve"> urgente di opzioni terapeutiche che migliorino gli esiti cardiovascolari nei soggetti con diabete di tipo 2 e arteriopatia periferica</w:t>
      </w:r>
      <w:r w:rsidRPr="00BA160F">
        <w:rPr>
          <w:rFonts w:ascii="Arial" w:hAnsi="Arial" w:cs="Arial"/>
          <w:sz w:val="22"/>
          <w:szCs w:val="22"/>
          <w:lang w:val="it-IT"/>
        </w:rPr>
        <w:t>”</w:t>
      </w:r>
      <w:r w:rsidR="00152C6C" w:rsidRPr="00BA160F">
        <w:rPr>
          <w:rFonts w:ascii="Arial" w:hAnsi="Arial" w:cs="Arial"/>
          <w:sz w:val="22"/>
          <w:szCs w:val="22"/>
          <w:lang w:val="it-IT"/>
        </w:rPr>
        <w:t>.</w:t>
      </w:r>
      <w:r w:rsidRPr="00BA160F">
        <w:rPr>
          <w:rFonts w:ascii="Arial" w:hAnsi="Arial" w:cs="Arial"/>
          <w:sz w:val="22"/>
          <w:szCs w:val="22"/>
          <w:lang w:val="it-IT"/>
        </w:rPr>
        <w:t xml:space="preserve"> </w:t>
      </w:r>
    </w:p>
    <w:p w:rsidR="00882506" w:rsidRPr="00BA160F" w:rsidRDefault="00882506" w:rsidP="00BA160F">
      <w:pPr>
        <w:jc w:val="both"/>
        <w:rPr>
          <w:rFonts w:ascii="Arial" w:hAnsi="Arial" w:cs="Arial"/>
          <w:b/>
          <w:sz w:val="22"/>
          <w:szCs w:val="22"/>
          <w:lang w:val="it-IT"/>
        </w:rPr>
      </w:pPr>
    </w:p>
    <w:p w:rsidR="00882506" w:rsidRPr="00BA160F" w:rsidRDefault="00152C6C" w:rsidP="00BA160F">
      <w:pPr>
        <w:jc w:val="both"/>
        <w:rPr>
          <w:rFonts w:ascii="Arial" w:hAnsi="Arial" w:cs="Arial"/>
          <w:sz w:val="22"/>
          <w:szCs w:val="22"/>
          <w:vertAlign w:val="superscript"/>
          <w:lang w:val="it-IT"/>
        </w:rPr>
      </w:pPr>
      <w:r w:rsidRPr="00BA160F">
        <w:rPr>
          <w:rFonts w:ascii="Arial" w:hAnsi="Arial" w:cs="Arial"/>
          <w:sz w:val="22"/>
          <w:szCs w:val="22"/>
          <w:lang w:val="it-IT"/>
        </w:rPr>
        <w:t>Circa un diabetico su tre di età superiore ai 50 anni è affetto da arteriopatia periferica</w:t>
      </w:r>
      <w:r w:rsidR="00882506" w:rsidRPr="00BA160F">
        <w:rPr>
          <w:rFonts w:ascii="Arial" w:hAnsi="Arial" w:cs="Arial"/>
          <w:sz w:val="22"/>
          <w:szCs w:val="22"/>
          <w:lang w:val="it-IT"/>
        </w:rPr>
        <w:t xml:space="preserve">, </w:t>
      </w:r>
      <w:r w:rsidRPr="00BA160F">
        <w:rPr>
          <w:rFonts w:ascii="Arial" w:hAnsi="Arial" w:cs="Arial"/>
          <w:sz w:val="22"/>
          <w:szCs w:val="22"/>
          <w:lang w:val="it-IT"/>
        </w:rPr>
        <w:t xml:space="preserve">ovvero  </w:t>
      </w:r>
      <w:r w:rsidR="003F45C7" w:rsidRPr="00BA160F">
        <w:rPr>
          <w:rFonts w:ascii="Arial" w:hAnsi="Arial" w:cs="Arial"/>
          <w:sz w:val="22"/>
          <w:szCs w:val="22"/>
          <w:lang w:val="it-IT"/>
        </w:rPr>
        <w:t>restringimento del lum</w:t>
      </w:r>
      <w:r w:rsidRPr="00BA160F">
        <w:rPr>
          <w:rFonts w:ascii="Arial" w:hAnsi="Arial" w:cs="Arial"/>
          <w:sz w:val="22"/>
          <w:szCs w:val="22"/>
          <w:lang w:val="it-IT"/>
        </w:rPr>
        <w:t xml:space="preserve">e </w:t>
      </w:r>
      <w:r w:rsidR="003F45C7" w:rsidRPr="00BA160F">
        <w:rPr>
          <w:rFonts w:ascii="Arial" w:hAnsi="Arial" w:cs="Arial"/>
          <w:sz w:val="22"/>
          <w:szCs w:val="22"/>
          <w:lang w:val="it-IT"/>
        </w:rPr>
        <w:t xml:space="preserve">delle </w:t>
      </w:r>
      <w:r w:rsidRPr="00BA160F">
        <w:rPr>
          <w:rFonts w:ascii="Arial" w:hAnsi="Arial" w:cs="Arial"/>
          <w:sz w:val="22"/>
          <w:szCs w:val="22"/>
          <w:lang w:val="it-IT"/>
        </w:rPr>
        <w:t xml:space="preserve">arterie </w:t>
      </w:r>
      <w:r w:rsidR="003F45C7" w:rsidRPr="00BA160F">
        <w:rPr>
          <w:rFonts w:ascii="Arial" w:hAnsi="Arial" w:cs="Arial"/>
          <w:sz w:val="22"/>
          <w:szCs w:val="22"/>
          <w:lang w:val="it-IT"/>
        </w:rPr>
        <w:t>che trasportano il sangue dal cuore agli arti superiori e inferiori</w:t>
      </w:r>
      <w:r w:rsidR="00354313" w:rsidRPr="00BA160F">
        <w:rPr>
          <w:rFonts w:ascii="Arial" w:hAnsi="Arial" w:cs="Arial"/>
          <w:sz w:val="22"/>
          <w:szCs w:val="22"/>
          <w:lang w:val="it-IT"/>
        </w:rPr>
        <w:t>,</w:t>
      </w:r>
      <w:r w:rsidR="00882506" w:rsidRPr="00BA160F">
        <w:rPr>
          <w:rFonts w:ascii="Arial" w:hAnsi="Arial" w:cs="Arial"/>
          <w:sz w:val="22"/>
          <w:szCs w:val="22"/>
          <w:lang w:val="it-IT"/>
        </w:rPr>
        <w:t xml:space="preserve"> </w:t>
      </w:r>
      <w:r w:rsidR="004D1714" w:rsidRPr="00BA160F">
        <w:rPr>
          <w:rFonts w:ascii="Arial" w:hAnsi="Arial" w:cs="Arial"/>
          <w:sz w:val="22"/>
          <w:szCs w:val="22"/>
          <w:lang w:val="it-IT"/>
        </w:rPr>
        <w:t>dovuto</w:t>
      </w:r>
      <w:r w:rsidR="003F45C7" w:rsidRPr="00BA160F">
        <w:rPr>
          <w:rFonts w:ascii="Arial" w:hAnsi="Arial" w:cs="Arial"/>
          <w:sz w:val="22"/>
          <w:szCs w:val="22"/>
          <w:lang w:val="it-IT"/>
        </w:rPr>
        <w:t xml:space="preserve"> </w:t>
      </w:r>
      <w:r w:rsidR="004D1714" w:rsidRPr="00BA160F">
        <w:rPr>
          <w:rFonts w:ascii="Arial" w:hAnsi="Arial" w:cs="Arial"/>
          <w:sz w:val="22"/>
          <w:szCs w:val="22"/>
          <w:lang w:val="it-IT"/>
        </w:rPr>
        <w:t xml:space="preserve">ad </w:t>
      </w:r>
      <w:r w:rsidR="003F45C7" w:rsidRPr="00BA160F">
        <w:rPr>
          <w:rFonts w:ascii="Arial" w:hAnsi="Arial" w:cs="Arial"/>
          <w:sz w:val="22"/>
          <w:szCs w:val="22"/>
          <w:lang w:val="it-IT"/>
        </w:rPr>
        <w:t xml:space="preserve">accumulo </w:t>
      </w:r>
      <w:r w:rsidR="00662199" w:rsidRPr="00BA160F">
        <w:rPr>
          <w:rFonts w:ascii="Arial" w:hAnsi="Arial" w:cs="Arial"/>
          <w:sz w:val="22"/>
          <w:szCs w:val="22"/>
          <w:lang w:val="it-IT"/>
        </w:rPr>
        <w:t xml:space="preserve">costituito da </w:t>
      </w:r>
      <w:r w:rsidR="003F45C7" w:rsidRPr="00BA160F">
        <w:rPr>
          <w:rFonts w:ascii="Arial" w:hAnsi="Arial" w:cs="Arial"/>
          <w:sz w:val="22"/>
          <w:szCs w:val="22"/>
          <w:lang w:val="it-IT"/>
        </w:rPr>
        <w:t>placca aterosclerotica</w:t>
      </w:r>
      <w:r w:rsidR="00882506" w:rsidRPr="00BA160F">
        <w:rPr>
          <w:rFonts w:ascii="Arial" w:hAnsi="Arial" w:cs="Arial"/>
          <w:sz w:val="22"/>
          <w:szCs w:val="22"/>
          <w:lang w:val="it-IT"/>
        </w:rPr>
        <w:t>.</w:t>
      </w:r>
      <w:r w:rsidR="00882506" w:rsidRPr="00BA160F">
        <w:rPr>
          <w:rFonts w:ascii="Arial" w:hAnsi="Arial" w:cs="Arial"/>
          <w:sz w:val="22"/>
          <w:szCs w:val="22"/>
          <w:vertAlign w:val="superscript"/>
          <w:lang w:val="it-IT"/>
        </w:rPr>
        <w:t>2</w:t>
      </w:r>
      <w:r w:rsidR="00882506" w:rsidRPr="00BA160F">
        <w:rPr>
          <w:rFonts w:ascii="Arial" w:hAnsi="Arial" w:cs="Arial"/>
          <w:sz w:val="22"/>
          <w:szCs w:val="22"/>
          <w:lang w:val="it-IT"/>
        </w:rPr>
        <w:t xml:space="preserve"> </w:t>
      </w:r>
      <w:r w:rsidR="003F45C7" w:rsidRPr="00BA160F">
        <w:rPr>
          <w:rFonts w:ascii="Arial" w:hAnsi="Arial" w:cs="Arial"/>
          <w:sz w:val="22"/>
          <w:szCs w:val="22"/>
          <w:lang w:val="it-IT"/>
        </w:rPr>
        <w:t xml:space="preserve">L’arteriopatia periferica può mettere a </w:t>
      </w:r>
      <w:r w:rsidR="00354313" w:rsidRPr="00BA160F">
        <w:rPr>
          <w:rFonts w:ascii="Arial" w:hAnsi="Arial" w:cs="Arial"/>
          <w:sz w:val="22"/>
          <w:szCs w:val="22"/>
          <w:lang w:val="it-IT"/>
        </w:rPr>
        <w:t>serio rischio</w:t>
      </w:r>
      <w:r w:rsidR="003F45C7" w:rsidRPr="00BA160F">
        <w:rPr>
          <w:rFonts w:ascii="Arial" w:hAnsi="Arial" w:cs="Arial"/>
          <w:sz w:val="22"/>
          <w:szCs w:val="22"/>
          <w:lang w:val="it-IT"/>
        </w:rPr>
        <w:t xml:space="preserve"> la vita </w:t>
      </w:r>
      <w:r w:rsidR="00354313" w:rsidRPr="00BA160F">
        <w:rPr>
          <w:rFonts w:ascii="Arial" w:hAnsi="Arial" w:cs="Arial"/>
          <w:sz w:val="22"/>
          <w:szCs w:val="22"/>
          <w:lang w:val="it-IT"/>
        </w:rPr>
        <w:t xml:space="preserve">di una persona, </w:t>
      </w:r>
      <w:r w:rsidR="003F45C7" w:rsidRPr="00BA160F">
        <w:rPr>
          <w:rFonts w:ascii="Arial" w:hAnsi="Arial" w:cs="Arial"/>
          <w:sz w:val="22"/>
          <w:szCs w:val="22"/>
          <w:lang w:val="it-IT"/>
        </w:rPr>
        <w:t xml:space="preserve">quando l’ostruzione riduce </w:t>
      </w:r>
      <w:r w:rsidR="005300DC" w:rsidRPr="00BA160F">
        <w:rPr>
          <w:rFonts w:ascii="Arial" w:hAnsi="Arial" w:cs="Arial"/>
          <w:sz w:val="22"/>
          <w:szCs w:val="22"/>
          <w:lang w:val="it-IT"/>
        </w:rPr>
        <w:t>considerevolmente</w:t>
      </w:r>
      <w:r w:rsidR="003F45C7" w:rsidRPr="00BA160F">
        <w:rPr>
          <w:rFonts w:ascii="Arial" w:hAnsi="Arial" w:cs="Arial"/>
          <w:sz w:val="22"/>
          <w:szCs w:val="22"/>
          <w:lang w:val="it-IT"/>
        </w:rPr>
        <w:t xml:space="preserve"> l’afflusso di sangue</w:t>
      </w:r>
      <w:r w:rsidR="00354313" w:rsidRPr="00BA160F">
        <w:rPr>
          <w:rFonts w:ascii="Arial" w:hAnsi="Arial" w:cs="Arial"/>
          <w:sz w:val="22"/>
          <w:szCs w:val="22"/>
          <w:lang w:val="it-IT"/>
        </w:rPr>
        <w:t>,</w:t>
      </w:r>
      <w:r w:rsidR="003F45C7" w:rsidRPr="00BA160F">
        <w:rPr>
          <w:rFonts w:ascii="Arial" w:hAnsi="Arial" w:cs="Arial"/>
          <w:sz w:val="22"/>
          <w:szCs w:val="22"/>
          <w:lang w:val="it-IT"/>
        </w:rPr>
        <w:t xml:space="preserve"> con conseguente danno agli arti </w:t>
      </w:r>
      <w:r w:rsidR="005300DC" w:rsidRPr="00BA160F">
        <w:rPr>
          <w:rFonts w:ascii="Arial" w:hAnsi="Arial" w:cs="Arial"/>
          <w:sz w:val="22"/>
          <w:szCs w:val="22"/>
          <w:lang w:val="it-IT"/>
        </w:rPr>
        <w:t>e</w:t>
      </w:r>
      <w:r w:rsidR="003F45C7" w:rsidRPr="00BA160F">
        <w:rPr>
          <w:rFonts w:ascii="Arial" w:hAnsi="Arial" w:cs="Arial"/>
          <w:sz w:val="22"/>
          <w:szCs w:val="22"/>
          <w:lang w:val="it-IT"/>
        </w:rPr>
        <w:t xml:space="preserve"> possibile danno a</w:t>
      </w:r>
      <w:r w:rsidR="00662199" w:rsidRPr="00BA160F">
        <w:rPr>
          <w:rFonts w:ascii="Arial" w:hAnsi="Arial" w:cs="Arial"/>
          <w:sz w:val="22"/>
          <w:szCs w:val="22"/>
          <w:lang w:val="it-IT"/>
        </w:rPr>
        <w:t>d</w:t>
      </w:r>
      <w:r w:rsidR="003F45C7" w:rsidRPr="00BA160F">
        <w:rPr>
          <w:rFonts w:ascii="Arial" w:hAnsi="Arial" w:cs="Arial"/>
          <w:sz w:val="22"/>
          <w:szCs w:val="22"/>
          <w:lang w:val="it-IT"/>
        </w:rPr>
        <w:t xml:space="preserve"> organi vitali come cuore, reni e  cervello</w:t>
      </w:r>
      <w:r w:rsidR="00882506" w:rsidRPr="00BA160F">
        <w:rPr>
          <w:rFonts w:ascii="Arial" w:hAnsi="Arial" w:cs="Arial"/>
          <w:sz w:val="22"/>
          <w:szCs w:val="22"/>
          <w:lang w:val="it-IT"/>
        </w:rPr>
        <w:t>.</w:t>
      </w:r>
      <w:r w:rsidR="00882506" w:rsidRPr="00BA160F">
        <w:rPr>
          <w:rFonts w:ascii="Arial" w:hAnsi="Arial" w:cs="Arial"/>
          <w:sz w:val="22"/>
          <w:szCs w:val="22"/>
          <w:vertAlign w:val="superscript"/>
          <w:lang w:val="it-IT"/>
        </w:rPr>
        <w:t>3</w:t>
      </w:r>
      <w:r w:rsidR="00882506" w:rsidRPr="00BA160F">
        <w:rPr>
          <w:rFonts w:ascii="Arial" w:hAnsi="Arial" w:cs="Arial"/>
          <w:sz w:val="22"/>
          <w:szCs w:val="22"/>
          <w:lang w:val="it-IT"/>
        </w:rPr>
        <w:t xml:space="preserve"> </w:t>
      </w:r>
      <w:r w:rsidR="003F45C7" w:rsidRPr="00BA160F">
        <w:rPr>
          <w:rFonts w:ascii="Arial" w:hAnsi="Arial" w:cs="Arial"/>
          <w:sz w:val="22"/>
          <w:szCs w:val="22"/>
          <w:lang w:val="it-IT"/>
        </w:rPr>
        <w:t xml:space="preserve">Se non viene adeguatamente gestita, l’arteriopatia periferica può portare all’amputazione </w:t>
      </w:r>
      <w:r w:rsidR="00906119" w:rsidRPr="00BA160F">
        <w:rPr>
          <w:rFonts w:ascii="Arial" w:hAnsi="Arial" w:cs="Arial"/>
          <w:sz w:val="22"/>
          <w:szCs w:val="22"/>
          <w:lang w:val="it-IT"/>
        </w:rPr>
        <w:t xml:space="preserve">degli arti </w:t>
      </w:r>
      <w:r w:rsidR="00855C01" w:rsidRPr="00BA160F">
        <w:rPr>
          <w:rFonts w:ascii="Arial" w:hAnsi="Arial" w:cs="Arial"/>
          <w:sz w:val="22"/>
          <w:szCs w:val="22"/>
          <w:lang w:val="it-IT"/>
        </w:rPr>
        <w:t>o di parte di essi</w:t>
      </w:r>
      <w:r w:rsidR="002D1804" w:rsidRPr="00BA160F">
        <w:rPr>
          <w:rFonts w:ascii="Arial" w:hAnsi="Arial" w:cs="Arial"/>
          <w:sz w:val="22"/>
          <w:szCs w:val="22"/>
          <w:lang w:val="it-IT"/>
        </w:rPr>
        <w:t>,</w:t>
      </w:r>
      <w:r w:rsidR="00855C01" w:rsidRPr="00BA160F">
        <w:rPr>
          <w:rFonts w:ascii="Arial" w:hAnsi="Arial" w:cs="Arial"/>
          <w:sz w:val="22"/>
          <w:szCs w:val="22"/>
          <w:lang w:val="it-IT"/>
        </w:rPr>
        <w:t xml:space="preserve"> </w:t>
      </w:r>
      <w:r w:rsidR="003E4EEA" w:rsidRPr="00BA160F">
        <w:rPr>
          <w:rFonts w:ascii="Arial" w:hAnsi="Arial" w:cs="Arial"/>
          <w:sz w:val="22"/>
          <w:szCs w:val="22"/>
          <w:lang w:val="it-IT"/>
        </w:rPr>
        <w:t>e</w:t>
      </w:r>
      <w:r w:rsidR="003F45C7" w:rsidRPr="00BA160F">
        <w:rPr>
          <w:rFonts w:ascii="Arial" w:hAnsi="Arial" w:cs="Arial"/>
          <w:sz w:val="22"/>
          <w:szCs w:val="22"/>
          <w:lang w:val="it-IT"/>
        </w:rPr>
        <w:t xml:space="preserve"> può comportare ricovero, disabilità e mortalità</w:t>
      </w:r>
      <w:r w:rsidR="00794B95" w:rsidRPr="00BA160F">
        <w:rPr>
          <w:rFonts w:ascii="Arial" w:hAnsi="Arial" w:cs="Arial"/>
          <w:sz w:val="22"/>
          <w:szCs w:val="22"/>
          <w:lang w:val="it-IT"/>
        </w:rPr>
        <w:t>.</w:t>
      </w:r>
      <w:r w:rsidR="00882506" w:rsidRPr="00BA160F">
        <w:rPr>
          <w:rFonts w:ascii="Arial" w:hAnsi="Arial" w:cs="Arial"/>
          <w:sz w:val="22"/>
          <w:szCs w:val="22"/>
          <w:vertAlign w:val="superscript"/>
          <w:lang w:val="it-IT"/>
        </w:rPr>
        <w:t>4</w:t>
      </w:r>
    </w:p>
    <w:p w:rsidR="00882506" w:rsidRPr="00BA160F" w:rsidRDefault="00882506" w:rsidP="00BA160F">
      <w:pPr>
        <w:jc w:val="both"/>
        <w:rPr>
          <w:rFonts w:ascii="Arial" w:hAnsi="Arial" w:cs="Arial"/>
          <w:sz w:val="22"/>
          <w:szCs w:val="22"/>
          <w:lang w:val="it-IT"/>
        </w:rPr>
      </w:pPr>
    </w:p>
    <w:p w:rsidR="00882506" w:rsidRPr="00BA160F" w:rsidRDefault="00770250" w:rsidP="00BA160F">
      <w:pPr>
        <w:jc w:val="both"/>
        <w:rPr>
          <w:rFonts w:ascii="Arial" w:hAnsi="Arial" w:cs="Arial"/>
          <w:sz w:val="22"/>
          <w:szCs w:val="22"/>
          <w:lang w:val="it-IT"/>
        </w:rPr>
      </w:pPr>
      <w:r w:rsidRPr="00BA160F">
        <w:rPr>
          <w:rFonts w:ascii="Arial" w:hAnsi="Arial" w:cs="Arial"/>
          <w:sz w:val="22"/>
          <w:szCs w:val="22"/>
          <w:lang w:val="it-IT"/>
        </w:rPr>
        <w:t>All’avvio del</w:t>
      </w:r>
      <w:r w:rsidR="003E4EEA" w:rsidRPr="00BA160F">
        <w:rPr>
          <w:rFonts w:ascii="Arial" w:hAnsi="Arial" w:cs="Arial"/>
          <w:sz w:val="22"/>
          <w:szCs w:val="22"/>
          <w:lang w:val="it-IT"/>
        </w:rPr>
        <w:t xml:space="preserve">lo </w:t>
      </w:r>
      <w:r w:rsidRPr="00BA160F">
        <w:rPr>
          <w:rFonts w:ascii="Arial" w:hAnsi="Arial" w:cs="Arial"/>
          <w:sz w:val="22"/>
          <w:szCs w:val="22"/>
          <w:lang w:val="it-IT"/>
        </w:rPr>
        <w:t>studio</w:t>
      </w:r>
      <w:r w:rsidR="00882506" w:rsidRPr="00BA160F">
        <w:rPr>
          <w:rFonts w:ascii="Arial" w:hAnsi="Arial" w:cs="Arial"/>
          <w:sz w:val="22"/>
          <w:szCs w:val="22"/>
          <w:lang w:val="it-IT"/>
        </w:rPr>
        <w:t>,</w:t>
      </w:r>
      <w:r w:rsidR="00855C01" w:rsidRPr="00BA160F">
        <w:rPr>
          <w:rFonts w:ascii="Arial" w:hAnsi="Arial" w:cs="Arial"/>
          <w:sz w:val="22"/>
          <w:szCs w:val="22"/>
          <w:lang w:val="it-IT"/>
        </w:rPr>
        <w:t xml:space="preserve"> il</w:t>
      </w:r>
      <w:r w:rsidR="00882506" w:rsidRPr="00BA160F">
        <w:rPr>
          <w:rFonts w:ascii="Arial" w:hAnsi="Arial" w:cs="Arial"/>
          <w:sz w:val="22"/>
          <w:szCs w:val="22"/>
          <w:lang w:val="it-IT"/>
        </w:rPr>
        <w:t xml:space="preserve"> 21</w:t>
      </w:r>
      <w:r w:rsidR="00354313" w:rsidRPr="00BA160F">
        <w:rPr>
          <w:rFonts w:ascii="Arial" w:hAnsi="Arial" w:cs="Arial"/>
          <w:sz w:val="22"/>
          <w:szCs w:val="22"/>
          <w:lang w:val="it-IT"/>
        </w:rPr>
        <w:t>%</w:t>
      </w:r>
      <w:r w:rsidR="00855C01" w:rsidRPr="00BA160F">
        <w:rPr>
          <w:rFonts w:ascii="Arial" w:hAnsi="Arial" w:cs="Arial"/>
          <w:sz w:val="22"/>
          <w:szCs w:val="22"/>
          <w:lang w:val="it-IT"/>
        </w:rPr>
        <w:t xml:space="preserve"> degli</w:t>
      </w:r>
      <w:r w:rsidR="00882506" w:rsidRPr="00BA160F">
        <w:rPr>
          <w:rFonts w:ascii="Arial" w:hAnsi="Arial" w:cs="Arial"/>
          <w:sz w:val="22"/>
          <w:szCs w:val="22"/>
          <w:lang w:val="it-IT"/>
        </w:rPr>
        <w:t xml:space="preserve"> </w:t>
      </w:r>
      <w:r w:rsidR="002D1804" w:rsidRPr="00BA160F">
        <w:rPr>
          <w:rFonts w:ascii="Arial" w:hAnsi="Arial" w:cs="Arial"/>
          <w:sz w:val="22"/>
          <w:szCs w:val="22"/>
          <w:lang w:val="it-IT"/>
        </w:rPr>
        <w:t>oltre</w:t>
      </w:r>
      <w:r w:rsidR="00882506" w:rsidRPr="00BA160F">
        <w:rPr>
          <w:rFonts w:ascii="Arial" w:hAnsi="Arial" w:cs="Arial"/>
          <w:sz w:val="22"/>
          <w:szCs w:val="22"/>
          <w:lang w:val="it-IT"/>
        </w:rPr>
        <w:t xml:space="preserve"> 7</w:t>
      </w:r>
      <w:r w:rsidR="002D1804" w:rsidRPr="00BA160F">
        <w:rPr>
          <w:rFonts w:ascii="Arial" w:hAnsi="Arial" w:cs="Arial"/>
          <w:sz w:val="22"/>
          <w:szCs w:val="22"/>
          <w:lang w:val="it-IT"/>
        </w:rPr>
        <w:t>.</w:t>
      </w:r>
      <w:r w:rsidR="00882506" w:rsidRPr="00BA160F">
        <w:rPr>
          <w:rFonts w:ascii="Arial" w:hAnsi="Arial" w:cs="Arial"/>
          <w:sz w:val="22"/>
          <w:szCs w:val="22"/>
          <w:lang w:val="it-IT"/>
        </w:rPr>
        <w:t>000</w:t>
      </w:r>
      <w:r w:rsidR="002D1804" w:rsidRPr="00BA160F">
        <w:rPr>
          <w:rFonts w:ascii="Arial" w:hAnsi="Arial" w:cs="Arial"/>
          <w:sz w:val="22"/>
          <w:szCs w:val="22"/>
          <w:lang w:val="it-IT"/>
        </w:rPr>
        <w:t xml:space="preserve"> partecipanti erano affetti da arteriopatia periferica</w:t>
      </w:r>
      <w:r w:rsidR="00882506" w:rsidRPr="00BA160F">
        <w:rPr>
          <w:rFonts w:ascii="Arial" w:hAnsi="Arial" w:cs="Arial"/>
          <w:sz w:val="22"/>
          <w:szCs w:val="22"/>
          <w:lang w:val="it-IT"/>
        </w:rPr>
        <w:t xml:space="preserve">. </w:t>
      </w:r>
      <w:r w:rsidR="002D1804" w:rsidRPr="00BA160F">
        <w:rPr>
          <w:rFonts w:ascii="Arial" w:hAnsi="Arial" w:cs="Arial"/>
          <w:sz w:val="22"/>
          <w:szCs w:val="22"/>
          <w:lang w:val="it-IT"/>
        </w:rPr>
        <w:t>L’analisi di questa popolazione di pazienti ha rivelato che</w:t>
      </w:r>
      <w:r w:rsidR="003E4EEA" w:rsidRPr="00BA160F">
        <w:rPr>
          <w:rFonts w:ascii="Arial" w:hAnsi="Arial" w:cs="Arial"/>
          <w:sz w:val="22"/>
          <w:szCs w:val="22"/>
          <w:lang w:val="it-IT"/>
        </w:rPr>
        <w:t>, rispetto a placebo, empagliflozin</w:t>
      </w:r>
      <w:r w:rsidR="00354313" w:rsidRPr="00BA160F">
        <w:rPr>
          <w:rFonts w:ascii="Arial" w:hAnsi="Arial" w:cs="Arial"/>
          <w:sz w:val="22"/>
          <w:szCs w:val="22"/>
          <w:lang w:val="it-IT"/>
        </w:rPr>
        <w:t>,</w:t>
      </w:r>
      <w:r w:rsidR="002D1804" w:rsidRPr="00BA160F">
        <w:rPr>
          <w:rFonts w:ascii="Arial" w:hAnsi="Arial" w:cs="Arial"/>
          <w:sz w:val="22"/>
          <w:szCs w:val="22"/>
          <w:lang w:val="it-IT"/>
        </w:rPr>
        <w:t xml:space="preserve"> quando aggi</w:t>
      </w:r>
      <w:r w:rsidR="003E4EEA" w:rsidRPr="00BA160F">
        <w:rPr>
          <w:rFonts w:ascii="Arial" w:hAnsi="Arial" w:cs="Arial"/>
          <w:sz w:val="22"/>
          <w:szCs w:val="22"/>
          <w:lang w:val="it-IT"/>
        </w:rPr>
        <w:t xml:space="preserve">unto </w:t>
      </w:r>
      <w:r w:rsidR="00013985" w:rsidRPr="00BA160F">
        <w:rPr>
          <w:rFonts w:ascii="Arial" w:hAnsi="Arial" w:cs="Arial"/>
          <w:sz w:val="22"/>
          <w:szCs w:val="22"/>
          <w:lang w:val="it-IT"/>
        </w:rPr>
        <w:t xml:space="preserve">ai trattamenti </w:t>
      </w:r>
      <w:r w:rsidR="003E4EEA" w:rsidRPr="00BA160F">
        <w:rPr>
          <w:rFonts w:ascii="Arial" w:hAnsi="Arial" w:cs="Arial"/>
          <w:sz w:val="22"/>
          <w:szCs w:val="22"/>
          <w:lang w:val="it-IT"/>
        </w:rPr>
        <w:t>standard</w:t>
      </w:r>
      <w:r w:rsidR="00882506" w:rsidRPr="00BA160F">
        <w:rPr>
          <w:rFonts w:ascii="Arial" w:hAnsi="Arial" w:cs="Arial"/>
          <w:sz w:val="22"/>
          <w:szCs w:val="22"/>
          <w:lang w:val="it-IT"/>
        </w:rPr>
        <w:t>:</w:t>
      </w:r>
    </w:p>
    <w:p w:rsidR="00BA160F" w:rsidRPr="00BA160F" w:rsidRDefault="00BA160F" w:rsidP="00BA160F">
      <w:pPr>
        <w:jc w:val="both"/>
        <w:rPr>
          <w:rFonts w:ascii="Arial" w:hAnsi="Arial" w:cs="Arial"/>
          <w:sz w:val="22"/>
          <w:szCs w:val="22"/>
          <w:lang w:val="it-IT"/>
        </w:rPr>
      </w:pPr>
    </w:p>
    <w:p w:rsidR="00882506" w:rsidRPr="00BA160F" w:rsidRDefault="002D1804" w:rsidP="00BA160F">
      <w:pPr>
        <w:pStyle w:val="Paragrafoelenco"/>
        <w:numPr>
          <w:ilvl w:val="0"/>
          <w:numId w:val="5"/>
        </w:numPr>
        <w:jc w:val="both"/>
        <w:rPr>
          <w:rFonts w:ascii="Arial" w:hAnsi="Arial" w:cs="Arial"/>
          <w:sz w:val="22"/>
          <w:szCs w:val="22"/>
          <w:lang w:val="it-IT"/>
        </w:rPr>
      </w:pPr>
      <w:r w:rsidRPr="00BA160F">
        <w:rPr>
          <w:rFonts w:ascii="Arial" w:hAnsi="Arial" w:cs="Arial"/>
          <w:sz w:val="22"/>
          <w:szCs w:val="22"/>
          <w:lang w:val="it-IT"/>
        </w:rPr>
        <w:t xml:space="preserve">ha ridotto il rischio di mortalità per cause </w:t>
      </w:r>
      <w:r w:rsidR="00882506" w:rsidRPr="00BA160F">
        <w:rPr>
          <w:rFonts w:ascii="Arial" w:hAnsi="Arial" w:cs="Arial"/>
          <w:sz w:val="22"/>
          <w:szCs w:val="22"/>
          <w:lang w:val="it-IT"/>
        </w:rPr>
        <w:t>cardiovasc</w:t>
      </w:r>
      <w:r w:rsidRPr="00BA160F">
        <w:rPr>
          <w:rFonts w:ascii="Arial" w:hAnsi="Arial" w:cs="Arial"/>
          <w:sz w:val="22"/>
          <w:szCs w:val="22"/>
          <w:lang w:val="it-IT"/>
        </w:rPr>
        <w:t>o</w:t>
      </w:r>
      <w:r w:rsidR="00882506" w:rsidRPr="00BA160F">
        <w:rPr>
          <w:rFonts w:ascii="Arial" w:hAnsi="Arial" w:cs="Arial"/>
          <w:sz w:val="22"/>
          <w:szCs w:val="22"/>
          <w:lang w:val="it-IT"/>
        </w:rPr>
        <w:t>lar</w:t>
      </w:r>
      <w:r w:rsidRPr="00BA160F">
        <w:rPr>
          <w:rFonts w:ascii="Arial" w:hAnsi="Arial" w:cs="Arial"/>
          <w:sz w:val="22"/>
          <w:szCs w:val="22"/>
          <w:lang w:val="it-IT"/>
        </w:rPr>
        <w:t>i del</w:t>
      </w:r>
      <w:r w:rsidR="00882506" w:rsidRPr="00BA160F">
        <w:rPr>
          <w:rFonts w:ascii="Arial" w:hAnsi="Arial" w:cs="Arial"/>
          <w:sz w:val="22"/>
          <w:szCs w:val="22"/>
          <w:lang w:val="it-IT"/>
        </w:rPr>
        <w:t xml:space="preserve"> 43</w:t>
      </w:r>
      <w:r w:rsidR="00354313" w:rsidRPr="00BA160F">
        <w:rPr>
          <w:rFonts w:ascii="Arial" w:hAnsi="Arial" w:cs="Arial"/>
          <w:sz w:val="22"/>
          <w:szCs w:val="22"/>
          <w:lang w:val="it-IT"/>
        </w:rPr>
        <w:t>%;</w:t>
      </w:r>
    </w:p>
    <w:p w:rsidR="00882506" w:rsidRPr="00BA160F" w:rsidRDefault="002D1804" w:rsidP="00BA160F">
      <w:pPr>
        <w:pStyle w:val="Paragrafoelenco"/>
        <w:numPr>
          <w:ilvl w:val="0"/>
          <w:numId w:val="5"/>
        </w:numPr>
        <w:jc w:val="both"/>
        <w:rPr>
          <w:rFonts w:ascii="Arial" w:hAnsi="Arial" w:cs="Arial"/>
          <w:sz w:val="22"/>
          <w:szCs w:val="22"/>
          <w:lang w:val="it-IT"/>
        </w:rPr>
      </w:pPr>
      <w:r w:rsidRPr="00BA160F">
        <w:rPr>
          <w:rFonts w:ascii="Arial" w:hAnsi="Arial" w:cs="Arial"/>
          <w:sz w:val="22"/>
          <w:szCs w:val="22"/>
          <w:lang w:val="it-IT"/>
        </w:rPr>
        <w:t xml:space="preserve">ha ridotto la mortalità per qualsiasi causa del </w:t>
      </w:r>
      <w:r w:rsidR="00882506" w:rsidRPr="00BA160F">
        <w:rPr>
          <w:rFonts w:ascii="Arial" w:hAnsi="Arial" w:cs="Arial"/>
          <w:sz w:val="22"/>
          <w:szCs w:val="22"/>
          <w:lang w:val="it-IT"/>
        </w:rPr>
        <w:t>38</w:t>
      </w:r>
      <w:r w:rsidR="00354313" w:rsidRPr="00BA160F">
        <w:rPr>
          <w:rFonts w:ascii="Arial" w:hAnsi="Arial" w:cs="Arial"/>
          <w:sz w:val="22"/>
          <w:szCs w:val="22"/>
          <w:lang w:val="it-IT"/>
        </w:rPr>
        <w:t>%</w:t>
      </w:r>
      <w:r w:rsidR="00FC0466" w:rsidRPr="00BA160F">
        <w:rPr>
          <w:rFonts w:ascii="Arial" w:hAnsi="Arial" w:cs="Arial"/>
          <w:sz w:val="22"/>
          <w:szCs w:val="22"/>
          <w:lang w:val="it-IT"/>
        </w:rPr>
        <w:t xml:space="preserve"> e i ricoveri</w:t>
      </w:r>
      <w:r w:rsidRPr="00BA160F">
        <w:rPr>
          <w:rFonts w:ascii="Arial" w:hAnsi="Arial" w:cs="Arial"/>
          <w:sz w:val="22"/>
          <w:szCs w:val="22"/>
          <w:lang w:val="it-IT"/>
        </w:rPr>
        <w:t xml:space="preserve"> per scompenso cardiaco del </w:t>
      </w:r>
      <w:r w:rsidR="00882506" w:rsidRPr="00BA160F">
        <w:rPr>
          <w:rFonts w:ascii="Arial" w:hAnsi="Arial" w:cs="Arial"/>
          <w:sz w:val="22"/>
          <w:szCs w:val="22"/>
          <w:lang w:val="it-IT"/>
        </w:rPr>
        <w:t>44</w:t>
      </w:r>
      <w:r w:rsidR="00354313" w:rsidRPr="00BA160F">
        <w:rPr>
          <w:rFonts w:ascii="Arial" w:hAnsi="Arial" w:cs="Arial"/>
          <w:sz w:val="22"/>
          <w:szCs w:val="22"/>
          <w:lang w:val="it-IT"/>
        </w:rPr>
        <w:t>%;</w:t>
      </w:r>
    </w:p>
    <w:p w:rsidR="00882506" w:rsidRPr="00BA160F" w:rsidRDefault="002D1804" w:rsidP="00BA160F">
      <w:pPr>
        <w:pStyle w:val="Paragrafoelenco"/>
        <w:numPr>
          <w:ilvl w:val="0"/>
          <w:numId w:val="5"/>
        </w:numPr>
        <w:jc w:val="both"/>
        <w:rPr>
          <w:rFonts w:ascii="Arial" w:hAnsi="Arial" w:cs="Arial"/>
          <w:sz w:val="22"/>
          <w:szCs w:val="22"/>
          <w:lang w:val="it-IT"/>
        </w:rPr>
      </w:pPr>
      <w:r w:rsidRPr="00BA160F">
        <w:rPr>
          <w:rFonts w:ascii="Arial" w:hAnsi="Arial" w:cs="Arial"/>
          <w:sz w:val="22"/>
          <w:szCs w:val="22"/>
          <w:lang w:val="it-IT"/>
        </w:rPr>
        <w:t xml:space="preserve">ha ridotto il rischio per l’endpoint composito di mortalità per cause </w:t>
      </w:r>
      <w:r w:rsidR="00882506" w:rsidRPr="00BA160F">
        <w:rPr>
          <w:rFonts w:ascii="Arial" w:hAnsi="Arial" w:cs="Arial"/>
          <w:sz w:val="22"/>
          <w:szCs w:val="22"/>
          <w:lang w:val="it-IT"/>
        </w:rPr>
        <w:t>cardiovasc</w:t>
      </w:r>
      <w:r w:rsidRPr="00BA160F">
        <w:rPr>
          <w:rFonts w:ascii="Arial" w:hAnsi="Arial" w:cs="Arial"/>
          <w:sz w:val="22"/>
          <w:szCs w:val="22"/>
          <w:lang w:val="it-IT"/>
        </w:rPr>
        <w:t>o</w:t>
      </w:r>
      <w:r w:rsidR="00882506" w:rsidRPr="00BA160F">
        <w:rPr>
          <w:rFonts w:ascii="Arial" w:hAnsi="Arial" w:cs="Arial"/>
          <w:sz w:val="22"/>
          <w:szCs w:val="22"/>
          <w:lang w:val="it-IT"/>
        </w:rPr>
        <w:t>lar</w:t>
      </w:r>
      <w:r w:rsidRPr="00BA160F">
        <w:rPr>
          <w:rFonts w:ascii="Arial" w:hAnsi="Arial" w:cs="Arial"/>
          <w:sz w:val="22"/>
          <w:szCs w:val="22"/>
          <w:lang w:val="it-IT"/>
        </w:rPr>
        <w:t xml:space="preserve">i, infarto </w:t>
      </w:r>
      <w:r w:rsidR="00882506" w:rsidRPr="00BA160F">
        <w:rPr>
          <w:rFonts w:ascii="Arial" w:hAnsi="Arial" w:cs="Arial"/>
          <w:sz w:val="22"/>
          <w:szCs w:val="22"/>
          <w:lang w:val="it-IT"/>
        </w:rPr>
        <w:t>non-fatal</w:t>
      </w:r>
      <w:r w:rsidRPr="00BA160F">
        <w:rPr>
          <w:rFonts w:ascii="Arial" w:hAnsi="Arial" w:cs="Arial"/>
          <w:sz w:val="22"/>
          <w:szCs w:val="22"/>
          <w:lang w:val="it-IT"/>
        </w:rPr>
        <w:t>e</w:t>
      </w:r>
      <w:r w:rsidR="00882506" w:rsidRPr="00BA160F">
        <w:rPr>
          <w:rFonts w:ascii="Arial" w:hAnsi="Arial" w:cs="Arial"/>
          <w:sz w:val="22"/>
          <w:szCs w:val="22"/>
          <w:lang w:val="it-IT"/>
        </w:rPr>
        <w:t xml:space="preserve"> o</w:t>
      </w:r>
      <w:r w:rsidRPr="00BA160F">
        <w:rPr>
          <w:rFonts w:ascii="Arial" w:hAnsi="Arial" w:cs="Arial"/>
          <w:sz w:val="22"/>
          <w:szCs w:val="22"/>
          <w:lang w:val="it-IT"/>
        </w:rPr>
        <w:t xml:space="preserve"> ictus </w:t>
      </w:r>
      <w:r w:rsidR="00882506" w:rsidRPr="00BA160F">
        <w:rPr>
          <w:rFonts w:ascii="Arial" w:hAnsi="Arial" w:cs="Arial"/>
          <w:sz w:val="22"/>
          <w:szCs w:val="22"/>
          <w:lang w:val="it-IT"/>
        </w:rPr>
        <w:t>non-fatal</w:t>
      </w:r>
      <w:r w:rsidRPr="00BA160F">
        <w:rPr>
          <w:rFonts w:ascii="Arial" w:hAnsi="Arial" w:cs="Arial"/>
          <w:sz w:val="22"/>
          <w:szCs w:val="22"/>
          <w:lang w:val="it-IT"/>
        </w:rPr>
        <w:t>e del</w:t>
      </w:r>
      <w:r w:rsidR="00882506" w:rsidRPr="00BA160F">
        <w:rPr>
          <w:rFonts w:ascii="Arial" w:hAnsi="Arial" w:cs="Arial"/>
          <w:sz w:val="22"/>
          <w:szCs w:val="22"/>
          <w:lang w:val="it-IT"/>
        </w:rPr>
        <w:t xml:space="preserve"> 16</w:t>
      </w:r>
      <w:r w:rsidR="00354313" w:rsidRPr="00BA160F">
        <w:rPr>
          <w:rFonts w:ascii="Arial" w:hAnsi="Arial" w:cs="Arial"/>
          <w:sz w:val="22"/>
          <w:szCs w:val="22"/>
          <w:lang w:val="it-IT"/>
        </w:rPr>
        <w:t>%;</w:t>
      </w:r>
      <w:r w:rsidR="00882506" w:rsidRPr="00BA160F">
        <w:rPr>
          <w:rFonts w:ascii="Arial" w:hAnsi="Arial" w:cs="Arial"/>
          <w:sz w:val="22"/>
          <w:szCs w:val="22"/>
          <w:lang w:val="it-IT"/>
        </w:rPr>
        <w:t xml:space="preserve"> </w:t>
      </w:r>
    </w:p>
    <w:p w:rsidR="00882506" w:rsidRPr="00BA160F" w:rsidRDefault="002D1804" w:rsidP="00BA160F">
      <w:pPr>
        <w:pStyle w:val="Paragrafoelenco"/>
        <w:numPr>
          <w:ilvl w:val="0"/>
          <w:numId w:val="5"/>
        </w:numPr>
        <w:jc w:val="both"/>
        <w:rPr>
          <w:rFonts w:ascii="Arial" w:hAnsi="Arial" w:cs="Arial"/>
          <w:sz w:val="22"/>
          <w:szCs w:val="22"/>
          <w:lang w:val="it-IT"/>
        </w:rPr>
      </w:pPr>
      <w:r w:rsidRPr="00BA160F">
        <w:rPr>
          <w:rFonts w:ascii="Arial" w:hAnsi="Arial" w:cs="Arial"/>
          <w:sz w:val="22"/>
          <w:szCs w:val="22"/>
          <w:lang w:val="it-IT"/>
        </w:rPr>
        <w:t>ha ridotto l’insorgenza o il peggioramento di nefropatia del</w:t>
      </w:r>
      <w:r w:rsidR="00882506" w:rsidRPr="00BA160F">
        <w:rPr>
          <w:rFonts w:ascii="Arial" w:hAnsi="Arial" w:cs="Arial"/>
          <w:sz w:val="22"/>
          <w:szCs w:val="22"/>
          <w:lang w:val="it-IT"/>
        </w:rPr>
        <w:t xml:space="preserve"> 46</w:t>
      </w:r>
      <w:r w:rsidR="00354313" w:rsidRPr="00BA160F">
        <w:rPr>
          <w:rFonts w:ascii="Arial" w:hAnsi="Arial" w:cs="Arial"/>
          <w:sz w:val="22"/>
          <w:szCs w:val="22"/>
          <w:lang w:val="it-IT"/>
        </w:rPr>
        <w:t>%;</w:t>
      </w:r>
    </w:p>
    <w:p w:rsidR="00BE3EE7" w:rsidRPr="00BA160F" w:rsidRDefault="00354313" w:rsidP="00BA160F">
      <w:pPr>
        <w:pStyle w:val="Paragrafoelenco"/>
        <w:numPr>
          <w:ilvl w:val="0"/>
          <w:numId w:val="5"/>
        </w:numPr>
        <w:jc w:val="both"/>
        <w:rPr>
          <w:rFonts w:ascii="Arial" w:hAnsi="Arial" w:cs="Arial"/>
          <w:sz w:val="22"/>
          <w:szCs w:val="22"/>
          <w:lang w:val="it-IT"/>
        </w:rPr>
      </w:pPr>
      <w:r w:rsidRPr="00BA160F">
        <w:rPr>
          <w:rFonts w:ascii="Arial" w:hAnsi="Arial" w:cs="Arial"/>
          <w:sz w:val="22"/>
          <w:szCs w:val="22"/>
          <w:lang w:val="it-IT"/>
        </w:rPr>
        <w:t>globalmente</w:t>
      </w:r>
      <w:r w:rsidR="002D1804" w:rsidRPr="00BA160F">
        <w:rPr>
          <w:rFonts w:ascii="Arial" w:hAnsi="Arial" w:cs="Arial"/>
          <w:sz w:val="22"/>
          <w:szCs w:val="22"/>
          <w:lang w:val="it-IT"/>
        </w:rPr>
        <w:t xml:space="preserve"> gli effetti cardiovascolari e renali osservati in pazienti con arteriopatia periferica sono stati in linea con i risultati precedentemente riferiti per la popolazione complessiva dello studio </w:t>
      </w:r>
      <w:r w:rsidR="00C51220" w:rsidRPr="00BA160F">
        <w:rPr>
          <w:rFonts w:ascii="Arial" w:hAnsi="Arial" w:cs="Arial"/>
          <w:sz w:val="22"/>
          <w:szCs w:val="22"/>
          <w:lang w:val="it-IT"/>
        </w:rPr>
        <w:t>EMPA-REG OUTCOME</w:t>
      </w:r>
      <w:r w:rsidR="00C51220" w:rsidRPr="00BA160F">
        <w:rPr>
          <w:rFonts w:ascii="Arial" w:hAnsi="Arial" w:cs="Arial"/>
          <w:sz w:val="22"/>
          <w:szCs w:val="22"/>
          <w:vertAlign w:val="superscript"/>
          <w:lang w:val="it-IT"/>
        </w:rPr>
        <w:t>®</w:t>
      </w:r>
      <w:r w:rsidRPr="00BA160F">
        <w:rPr>
          <w:rFonts w:ascii="Arial" w:hAnsi="Arial" w:cs="Arial"/>
          <w:sz w:val="22"/>
          <w:szCs w:val="22"/>
          <w:vertAlign w:val="superscript"/>
          <w:lang w:val="it-IT"/>
        </w:rPr>
        <w:t>.</w:t>
      </w:r>
    </w:p>
    <w:p w:rsidR="00882506" w:rsidRPr="00BA160F" w:rsidRDefault="00882506" w:rsidP="00BA160F">
      <w:pPr>
        <w:jc w:val="both"/>
        <w:rPr>
          <w:rFonts w:ascii="Arial" w:hAnsi="Arial" w:cs="Arial"/>
          <w:b/>
          <w:sz w:val="22"/>
          <w:szCs w:val="22"/>
          <w:lang w:val="it-IT"/>
        </w:rPr>
      </w:pPr>
    </w:p>
    <w:p w:rsidR="003E4EEA" w:rsidRPr="00BA160F" w:rsidRDefault="003E4EEA" w:rsidP="00BA160F">
      <w:pPr>
        <w:jc w:val="both"/>
        <w:rPr>
          <w:rFonts w:ascii="Arial" w:hAnsi="Arial" w:cs="Arial"/>
          <w:sz w:val="22"/>
          <w:szCs w:val="22"/>
          <w:lang w:val="it-IT"/>
        </w:rPr>
      </w:pPr>
    </w:p>
    <w:p w:rsidR="003E4EEA" w:rsidRPr="00BA160F" w:rsidRDefault="003E4EEA" w:rsidP="00BA160F">
      <w:pPr>
        <w:jc w:val="both"/>
        <w:rPr>
          <w:rFonts w:ascii="Arial" w:hAnsi="Arial" w:cs="Arial"/>
          <w:sz w:val="22"/>
          <w:szCs w:val="22"/>
          <w:lang w:val="it-IT"/>
        </w:rPr>
      </w:pPr>
    </w:p>
    <w:p w:rsidR="00882506" w:rsidRPr="00BA160F" w:rsidRDefault="00B92F6C" w:rsidP="00BA160F">
      <w:pPr>
        <w:jc w:val="both"/>
        <w:rPr>
          <w:rFonts w:ascii="Arial" w:hAnsi="Arial" w:cs="Arial"/>
          <w:sz w:val="22"/>
          <w:szCs w:val="22"/>
          <w:lang w:val="it-IT"/>
        </w:rPr>
      </w:pPr>
      <w:r w:rsidRPr="00BA160F">
        <w:rPr>
          <w:rFonts w:ascii="Arial" w:hAnsi="Arial" w:cs="Arial"/>
          <w:sz w:val="22"/>
          <w:szCs w:val="22"/>
          <w:lang w:val="it-IT"/>
        </w:rPr>
        <w:lastRenderedPageBreak/>
        <w:t>Complessivamente gli effetti collaterali</w:t>
      </w:r>
      <w:r w:rsidR="00354313" w:rsidRPr="00BA160F">
        <w:rPr>
          <w:rFonts w:ascii="Arial" w:hAnsi="Arial" w:cs="Arial"/>
          <w:sz w:val="22"/>
          <w:szCs w:val="22"/>
          <w:lang w:val="it-IT"/>
        </w:rPr>
        <w:t>,</w:t>
      </w:r>
      <w:r w:rsidRPr="00BA160F">
        <w:rPr>
          <w:rFonts w:ascii="Arial" w:hAnsi="Arial" w:cs="Arial"/>
          <w:sz w:val="22"/>
          <w:szCs w:val="22"/>
          <w:lang w:val="it-IT"/>
        </w:rPr>
        <w:t xml:space="preserve"> e gli effetti collaterali </w:t>
      </w:r>
      <w:r w:rsidR="00354313" w:rsidRPr="00BA160F">
        <w:rPr>
          <w:rFonts w:ascii="Arial" w:hAnsi="Arial" w:cs="Arial"/>
          <w:sz w:val="22"/>
          <w:szCs w:val="22"/>
          <w:lang w:val="it-IT"/>
        </w:rPr>
        <w:t>gravi,</w:t>
      </w:r>
      <w:r w:rsidRPr="00BA160F">
        <w:rPr>
          <w:rFonts w:ascii="Arial" w:hAnsi="Arial" w:cs="Arial"/>
          <w:sz w:val="22"/>
          <w:szCs w:val="22"/>
          <w:lang w:val="it-IT"/>
        </w:rPr>
        <w:t xml:space="preserve"> </w:t>
      </w:r>
      <w:r w:rsidR="00163A7A" w:rsidRPr="00BA160F">
        <w:rPr>
          <w:rFonts w:ascii="Arial" w:hAnsi="Arial" w:cs="Arial"/>
          <w:sz w:val="22"/>
          <w:szCs w:val="22"/>
          <w:lang w:val="it-IT"/>
        </w:rPr>
        <w:t xml:space="preserve">sono </w:t>
      </w:r>
      <w:r w:rsidR="00013985" w:rsidRPr="00BA160F">
        <w:rPr>
          <w:rFonts w:ascii="Arial" w:hAnsi="Arial" w:cs="Arial"/>
          <w:sz w:val="22"/>
          <w:szCs w:val="22"/>
          <w:lang w:val="it-IT"/>
        </w:rPr>
        <w:t>risultati sovrapponibili</w:t>
      </w:r>
      <w:r w:rsidR="00163A7A" w:rsidRPr="00BA160F">
        <w:rPr>
          <w:rFonts w:ascii="Arial" w:hAnsi="Arial" w:cs="Arial"/>
          <w:sz w:val="22"/>
          <w:szCs w:val="22"/>
          <w:lang w:val="it-IT"/>
        </w:rPr>
        <w:t xml:space="preserve"> nei gruppi in terapia con </w:t>
      </w:r>
      <w:r w:rsidR="008374B9" w:rsidRPr="00BA160F">
        <w:rPr>
          <w:rFonts w:ascii="Arial" w:hAnsi="Arial" w:cs="Arial"/>
          <w:sz w:val="22"/>
          <w:szCs w:val="22"/>
          <w:lang w:val="it-IT"/>
        </w:rPr>
        <w:t>empagliflozin</w:t>
      </w:r>
      <w:r w:rsidR="00882506" w:rsidRPr="00BA160F">
        <w:rPr>
          <w:rFonts w:ascii="Arial" w:hAnsi="Arial" w:cs="Arial"/>
          <w:sz w:val="22"/>
          <w:szCs w:val="22"/>
          <w:lang w:val="it-IT"/>
        </w:rPr>
        <w:t xml:space="preserve"> </w:t>
      </w:r>
      <w:r w:rsidR="00163A7A" w:rsidRPr="00BA160F">
        <w:rPr>
          <w:rFonts w:ascii="Arial" w:hAnsi="Arial" w:cs="Arial"/>
          <w:sz w:val="22"/>
          <w:szCs w:val="22"/>
          <w:lang w:val="it-IT"/>
        </w:rPr>
        <w:t xml:space="preserve">e </w:t>
      </w:r>
      <w:r w:rsidR="00013985" w:rsidRPr="00BA160F">
        <w:rPr>
          <w:rFonts w:ascii="Arial" w:hAnsi="Arial" w:cs="Arial"/>
          <w:sz w:val="22"/>
          <w:szCs w:val="22"/>
          <w:lang w:val="it-IT"/>
        </w:rPr>
        <w:t xml:space="preserve">con </w:t>
      </w:r>
      <w:r w:rsidR="00882506" w:rsidRPr="00BA160F">
        <w:rPr>
          <w:rFonts w:ascii="Arial" w:hAnsi="Arial" w:cs="Arial"/>
          <w:sz w:val="22"/>
          <w:szCs w:val="22"/>
          <w:lang w:val="it-IT"/>
        </w:rPr>
        <w:t xml:space="preserve">placebo </w:t>
      </w:r>
      <w:r w:rsidR="00163A7A" w:rsidRPr="00BA160F">
        <w:rPr>
          <w:rFonts w:ascii="Arial" w:hAnsi="Arial" w:cs="Arial"/>
          <w:sz w:val="22"/>
          <w:szCs w:val="22"/>
          <w:lang w:val="it-IT"/>
        </w:rPr>
        <w:t xml:space="preserve">in soggetti con o senza arteriopatia periferica. Nei soggetti con arteriopatia periferica </w:t>
      </w:r>
      <w:r w:rsidR="00354313" w:rsidRPr="00BA160F">
        <w:rPr>
          <w:rFonts w:ascii="Arial" w:hAnsi="Arial" w:cs="Arial"/>
          <w:sz w:val="22"/>
          <w:szCs w:val="22"/>
          <w:lang w:val="it-IT"/>
        </w:rPr>
        <w:t>ci</w:t>
      </w:r>
      <w:r w:rsidR="00163A7A" w:rsidRPr="00BA160F">
        <w:rPr>
          <w:rFonts w:ascii="Arial" w:hAnsi="Arial" w:cs="Arial"/>
          <w:sz w:val="22"/>
          <w:szCs w:val="22"/>
          <w:lang w:val="it-IT"/>
        </w:rPr>
        <w:t xml:space="preserve"> sono </w:t>
      </w:r>
      <w:r w:rsidR="00354313" w:rsidRPr="00BA160F">
        <w:rPr>
          <w:rFonts w:ascii="Arial" w:hAnsi="Arial" w:cs="Arial"/>
          <w:sz w:val="22"/>
          <w:szCs w:val="22"/>
          <w:lang w:val="it-IT"/>
        </w:rPr>
        <w:t>state</w:t>
      </w:r>
      <w:r w:rsidR="00163A7A" w:rsidRPr="00BA160F">
        <w:rPr>
          <w:rFonts w:ascii="Arial" w:hAnsi="Arial" w:cs="Arial"/>
          <w:sz w:val="22"/>
          <w:szCs w:val="22"/>
          <w:lang w:val="it-IT"/>
        </w:rPr>
        <w:t xml:space="preserve"> amputazioni agli arti inferiori nel 5,</w:t>
      </w:r>
      <w:r w:rsidR="00882506" w:rsidRPr="00BA160F">
        <w:rPr>
          <w:rFonts w:ascii="Arial" w:hAnsi="Arial" w:cs="Arial"/>
          <w:sz w:val="22"/>
          <w:szCs w:val="22"/>
          <w:lang w:val="it-IT"/>
        </w:rPr>
        <w:t>5</w:t>
      </w:r>
      <w:r w:rsidR="00354313" w:rsidRPr="00BA160F">
        <w:rPr>
          <w:rFonts w:ascii="Arial" w:hAnsi="Arial" w:cs="Arial"/>
          <w:sz w:val="22"/>
          <w:szCs w:val="22"/>
          <w:lang w:val="it-IT"/>
        </w:rPr>
        <w:t>%</w:t>
      </w:r>
      <w:r w:rsidR="00163A7A" w:rsidRPr="00BA160F">
        <w:rPr>
          <w:rFonts w:ascii="Arial" w:hAnsi="Arial" w:cs="Arial"/>
          <w:sz w:val="22"/>
          <w:szCs w:val="22"/>
          <w:lang w:val="it-IT"/>
        </w:rPr>
        <w:t xml:space="preserve"> di quelli trattati con</w:t>
      </w:r>
      <w:r w:rsidR="00882506" w:rsidRPr="00BA160F">
        <w:rPr>
          <w:rFonts w:ascii="Arial" w:hAnsi="Arial" w:cs="Arial"/>
          <w:sz w:val="22"/>
          <w:szCs w:val="22"/>
          <w:lang w:val="it-IT"/>
        </w:rPr>
        <w:t xml:space="preserve"> </w:t>
      </w:r>
      <w:r w:rsidR="00C51220" w:rsidRPr="00BA160F">
        <w:rPr>
          <w:rFonts w:ascii="Arial" w:hAnsi="Arial" w:cs="Arial"/>
          <w:sz w:val="22"/>
          <w:szCs w:val="22"/>
          <w:lang w:val="it-IT"/>
        </w:rPr>
        <w:t>empagliflozin</w:t>
      </w:r>
      <w:r w:rsidR="00882506" w:rsidRPr="00BA160F">
        <w:rPr>
          <w:rFonts w:ascii="Arial" w:hAnsi="Arial" w:cs="Arial"/>
          <w:sz w:val="22"/>
          <w:szCs w:val="22"/>
          <w:lang w:val="it-IT"/>
        </w:rPr>
        <w:t xml:space="preserve"> </w:t>
      </w:r>
      <w:r w:rsidR="00163A7A" w:rsidRPr="00BA160F">
        <w:rPr>
          <w:rFonts w:ascii="Arial" w:hAnsi="Arial" w:cs="Arial"/>
          <w:sz w:val="22"/>
          <w:szCs w:val="22"/>
          <w:lang w:val="it-IT"/>
        </w:rPr>
        <w:t>e nel 6,</w:t>
      </w:r>
      <w:r w:rsidR="00882506" w:rsidRPr="00BA160F">
        <w:rPr>
          <w:rFonts w:ascii="Arial" w:hAnsi="Arial" w:cs="Arial"/>
          <w:sz w:val="22"/>
          <w:szCs w:val="22"/>
          <w:lang w:val="it-IT"/>
        </w:rPr>
        <w:t>3</w:t>
      </w:r>
      <w:r w:rsidR="0056242A" w:rsidRPr="00BA160F">
        <w:rPr>
          <w:rFonts w:ascii="Arial" w:hAnsi="Arial" w:cs="Arial"/>
          <w:sz w:val="22"/>
          <w:szCs w:val="22"/>
          <w:lang w:val="it-IT"/>
        </w:rPr>
        <w:t>%</w:t>
      </w:r>
      <w:r w:rsidR="00163A7A" w:rsidRPr="00BA160F">
        <w:rPr>
          <w:rFonts w:ascii="Arial" w:hAnsi="Arial" w:cs="Arial"/>
          <w:sz w:val="22"/>
          <w:szCs w:val="22"/>
          <w:lang w:val="it-IT"/>
        </w:rPr>
        <w:t xml:space="preserve"> di quelli che hanno ricevuto</w:t>
      </w:r>
      <w:r w:rsidR="00882506" w:rsidRPr="00BA160F">
        <w:rPr>
          <w:rFonts w:ascii="Arial" w:hAnsi="Arial" w:cs="Arial"/>
          <w:sz w:val="22"/>
          <w:szCs w:val="22"/>
          <w:lang w:val="it-IT"/>
        </w:rPr>
        <w:t xml:space="preserve"> placebo. </w:t>
      </w:r>
      <w:r w:rsidR="00163A7A" w:rsidRPr="00BA160F">
        <w:rPr>
          <w:rFonts w:ascii="Arial" w:hAnsi="Arial" w:cs="Arial"/>
          <w:sz w:val="22"/>
          <w:szCs w:val="22"/>
          <w:lang w:val="it-IT"/>
        </w:rPr>
        <w:t>Nei soggetti senza arteriopatia periferica, si sono avute amputazioni agli arti inferiori nello 0,</w:t>
      </w:r>
      <w:r w:rsidR="00882506" w:rsidRPr="00BA160F">
        <w:rPr>
          <w:rFonts w:ascii="Arial" w:hAnsi="Arial" w:cs="Arial"/>
          <w:sz w:val="22"/>
          <w:szCs w:val="22"/>
          <w:lang w:val="it-IT"/>
        </w:rPr>
        <w:t>9</w:t>
      </w:r>
      <w:r w:rsidR="0056242A" w:rsidRPr="00BA160F">
        <w:rPr>
          <w:rFonts w:ascii="Arial" w:hAnsi="Arial" w:cs="Arial"/>
          <w:sz w:val="22"/>
          <w:szCs w:val="22"/>
          <w:lang w:val="it-IT"/>
        </w:rPr>
        <w:t>%</w:t>
      </w:r>
      <w:r w:rsidR="00163A7A" w:rsidRPr="00BA160F">
        <w:rPr>
          <w:rFonts w:ascii="Arial" w:hAnsi="Arial" w:cs="Arial"/>
          <w:sz w:val="22"/>
          <w:szCs w:val="22"/>
          <w:lang w:val="it-IT"/>
        </w:rPr>
        <w:t xml:space="preserve"> di quelli trattati con</w:t>
      </w:r>
      <w:r w:rsidR="00882506" w:rsidRPr="00BA160F">
        <w:rPr>
          <w:rFonts w:ascii="Arial" w:hAnsi="Arial" w:cs="Arial"/>
          <w:sz w:val="22"/>
          <w:szCs w:val="22"/>
          <w:lang w:val="it-IT"/>
        </w:rPr>
        <w:t xml:space="preserve"> </w:t>
      </w:r>
      <w:r w:rsidR="00C51220" w:rsidRPr="00BA160F">
        <w:rPr>
          <w:rFonts w:ascii="Arial" w:hAnsi="Arial" w:cs="Arial"/>
          <w:sz w:val="22"/>
          <w:szCs w:val="22"/>
          <w:lang w:val="it-IT"/>
        </w:rPr>
        <w:t>empagliflozin</w:t>
      </w:r>
      <w:r w:rsidR="00882506" w:rsidRPr="00BA160F">
        <w:rPr>
          <w:rFonts w:ascii="Arial" w:hAnsi="Arial" w:cs="Arial"/>
          <w:sz w:val="22"/>
          <w:szCs w:val="22"/>
          <w:lang w:val="it-IT"/>
        </w:rPr>
        <w:t xml:space="preserve"> </w:t>
      </w:r>
      <w:r w:rsidR="00163A7A" w:rsidRPr="00BA160F">
        <w:rPr>
          <w:rFonts w:ascii="Arial" w:hAnsi="Arial" w:cs="Arial"/>
          <w:sz w:val="22"/>
          <w:szCs w:val="22"/>
          <w:lang w:val="it-IT"/>
        </w:rPr>
        <w:t>e nello 0,</w:t>
      </w:r>
      <w:r w:rsidR="00882506" w:rsidRPr="00BA160F">
        <w:rPr>
          <w:rFonts w:ascii="Arial" w:hAnsi="Arial" w:cs="Arial"/>
          <w:sz w:val="22"/>
          <w:szCs w:val="22"/>
          <w:lang w:val="it-IT"/>
        </w:rPr>
        <w:t>7</w:t>
      </w:r>
      <w:r w:rsidR="0056242A" w:rsidRPr="00BA160F">
        <w:rPr>
          <w:rFonts w:ascii="Arial" w:hAnsi="Arial" w:cs="Arial"/>
          <w:sz w:val="22"/>
          <w:szCs w:val="22"/>
          <w:lang w:val="it-IT"/>
        </w:rPr>
        <w:t>%</w:t>
      </w:r>
      <w:r w:rsidR="00163A7A" w:rsidRPr="00BA160F">
        <w:rPr>
          <w:rFonts w:ascii="Arial" w:hAnsi="Arial" w:cs="Arial"/>
          <w:sz w:val="22"/>
          <w:szCs w:val="22"/>
          <w:lang w:val="it-IT"/>
        </w:rPr>
        <w:t xml:space="preserve"> di quelli che hanno ricevuto </w:t>
      </w:r>
      <w:r w:rsidR="00882506" w:rsidRPr="00BA160F">
        <w:rPr>
          <w:rFonts w:ascii="Arial" w:hAnsi="Arial" w:cs="Arial"/>
          <w:sz w:val="22"/>
          <w:szCs w:val="22"/>
          <w:lang w:val="it-IT"/>
        </w:rPr>
        <w:t xml:space="preserve">placebo. </w:t>
      </w:r>
    </w:p>
    <w:p w:rsidR="00882506" w:rsidRPr="00BA160F" w:rsidRDefault="00882506" w:rsidP="00BA160F">
      <w:pPr>
        <w:jc w:val="both"/>
        <w:rPr>
          <w:rFonts w:ascii="Arial" w:hAnsi="Arial" w:cs="Arial"/>
          <w:b/>
          <w:sz w:val="22"/>
          <w:szCs w:val="22"/>
          <w:lang w:val="it-IT"/>
        </w:rPr>
      </w:pPr>
    </w:p>
    <w:p w:rsidR="00882506" w:rsidRPr="00BA160F" w:rsidRDefault="00882506" w:rsidP="00BA160F">
      <w:pPr>
        <w:jc w:val="both"/>
        <w:rPr>
          <w:rFonts w:ascii="Arial" w:hAnsi="Arial" w:cs="Arial"/>
          <w:bCs/>
          <w:sz w:val="22"/>
          <w:szCs w:val="22"/>
          <w:lang w:val="it-IT"/>
        </w:rPr>
      </w:pPr>
      <w:r w:rsidRPr="00BA160F">
        <w:rPr>
          <w:rFonts w:ascii="Arial" w:hAnsi="Arial" w:cs="Arial"/>
          <w:sz w:val="22"/>
          <w:szCs w:val="22"/>
          <w:lang w:val="it-IT"/>
        </w:rPr>
        <w:t>“</w:t>
      </w:r>
      <w:r w:rsidR="00163A7A" w:rsidRPr="00BA160F">
        <w:rPr>
          <w:rFonts w:ascii="Arial" w:hAnsi="Arial" w:cs="Arial"/>
          <w:sz w:val="22"/>
          <w:szCs w:val="22"/>
          <w:lang w:val="it-IT"/>
        </w:rPr>
        <w:t xml:space="preserve">Attraverso continue analisi dei dati di </w:t>
      </w:r>
      <w:r w:rsidRPr="00BA160F">
        <w:rPr>
          <w:rFonts w:ascii="Arial" w:hAnsi="Arial" w:cs="Arial"/>
          <w:sz w:val="22"/>
          <w:szCs w:val="22"/>
          <w:lang w:val="it-IT"/>
        </w:rPr>
        <w:t>EMPA-REG OUTCOME</w:t>
      </w:r>
      <w:r w:rsidRPr="00BA160F">
        <w:rPr>
          <w:rFonts w:ascii="Arial" w:hAnsi="Arial" w:cs="Arial"/>
          <w:sz w:val="22"/>
          <w:szCs w:val="22"/>
          <w:vertAlign w:val="superscript"/>
          <w:lang w:val="it-IT"/>
        </w:rPr>
        <w:t>®</w:t>
      </w:r>
      <w:r w:rsidRPr="00BA160F">
        <w:rPr>
          <w:rFonts w:ascii="Arial" w:hAnsi="Arial" w:cs="Arial"/>
          <w:sz w:val="22"/>
          <w:szCs w:val="22"/>
          <w:lang w:val="it-IT"/>
        </w:rPr>
        <w:t xml:space="preserve"> </w:t>
      </w:r>
      <w:r w:rsidR="00163A7A" w:rsidRPr="00BA160F">
        <w:rPr>
          <w:rFonts w:ascii="Arial" w:hAnsi="Arial" w:cs="Arial"/>
          <w:sz w:val="22"/>
          <w:szCs w:val="22"/>
          <w:lang w:val="it-IT"/>
        </w:rPr>
        <w:t xml:space="preserve">miglioriamo le nostre conoscenze su come </w:t>
      </w:r>
      <w:r w:rsidR="00F17CA3" w:rsidRPr="00BA160F">
        <w:rPr>
          <w:rFonts w:ascii="Arial" w:hAnsi="Arial" w:cs="Arial"/>
          <w:sz w:val="22"/>
          <w:szCs w:val="22"/>
          <w:lang w:val="it-IT"/>
        </w:rPr>
        <w:t>empagliflozin</w:t>
      </w:r>
      <w:r w:rsidRPr="00BA160F">
        <w:rPr>
          <w:rFonts w:ascii="Arial" w:hAnsi="Arial" w:cs="Arial"/>
          <w:sz w:val="22"/>
          <w:szCs w:val="22"/>
          <w:lang w:val="it-IT"/>
        </w:rPr>
        <w:t xml:space="preserve"> </w:t>
      </w:r>
      <w:r w:rsidR="00163A7A" w:rsidRPr="00BA160F">
        <w:rPr>
          <w:rFonts w:ascii="Arial" w:hAnsi="Arial" w:cs="Arial"/>
          <w:sz w:val="22"/>
          <w:szCs w:val="22"/>
          <w:lang w:val="it-IT"/>
        </w:rPr>
        <w:t xml:space="preserve">può aiutare </w:t>
      </w:r>
      <w:r w:rsidR="00013985" w:rsidRPr="00BA160F">
        <w:rPr>
          <w:rFonts w:ascii="Arial" w:hAnsi="Arial" w:cs="Arial"/>
          <w:sz w:val="22"/>
          <w:szCs w:val="22"/>
          <w:lang w:val="it-IT"/>
        </w:rPr>
        <w:t>un ampio setting</w:t>
      </w:r>
      <w:r w:rsidR="00163A7A" w:rsidRPr="00BA160F">
        <w:rPr>
          <w:rFonts w:ascii="Arial" w:hAnsi="Arial" w:cs="Arial"/>
          <w:sz w:val="22"/>
          <w:szCs w:val="22"/>
          <w:lang w:val="it-IT"/>
        </w:rPr>
        <w:t xml:space="preserve"> di soggetti che convivono con il diabete di tipo 2 e le sue complicanze</w:t>
      </w:r>
      <w:r w:rsidRPr="00BA160F">
        <w:rPr>
          <w:rFonts w:ascii="Arial" w:hAnsi="Arial" w:cs="Arial"/>
          <w:sz w:val="22"/>
          <w:szCs w:val="22"/>
          <w:lang w:val="it-IT"/>
        </w:rPr>
        <w:t xml:space="preserve">” </w:t>
      </w:r>
      <w:r w:rsidR="003E4EEA" w:rsidRPr="00BA160F">
        <w:rPr>
          <w:rFonts w:ascii="Arial" w:hAnsi="Arial" w:cs="Arial"/>
          <w:sz w:val="22"/>
          <w:szCs w:val="22"/>
          <w:lang w:val="it-IT"/>
        </w:rPr>
        <w:t xml:space="preserve">- </w:t>
      </w:r>
      <w:r w:rsidR="00163A7A" w:rsidRPr="00BA160F">
        <w:rPr>
          <w:rFonts w:ascii="Arial" w:hAnsi="Arial" w:cs="Arial"/>
          <w:sz w:val="22"/>
          <w:szCs w:val="22"/>
          <w:lang w:val="it-IT"/>
        </w:rPr>
        <w:t>ha dichiarato il</w:t>
      </w:r>
      <w:r w:rsidR="000944D4" w:rsidRPr="00BA160F">
        <w:rPr>
          <w:rFonts w:ascii="Arial" w:hAnsi="Arial" w:cs="Arial"/>
          <w:sz w:val="22"/>
          <w:szCs w:val="22"/>
          <w:lang w:val="it-IT"/>
        </w:rPr>
        <w:t xml:space="preserve"> </w:t>
      </w:r>
      <w:r w:rsidR="000944D4" w:rsidRPr="00BA160F">
        <w:rPr>
          <w:rFonts w:ascii="Arial" w:hAnsi="Arial" w:cs="Arial"/>
          <w:bCs/>
          <w:sz w:val="22"/>
          <w:szCs w:val="22"/>
          <w:lang w:val="it-IT"/>
        </w:rPr>
        <w:t>D</w:t>
      </w:r>
      <w:r w:rsidR="00163A7A" w:rsidRPr="00BA160F">
        <w:rPr>
          <w:rFonts w:ascii="Arial" w:hAnsi="Arial" w:cs="Arial"/>
          <w:bCs/>
          <w:sz w:val="22"/>
          <w:szCs w:val="22"/>
          <w:lang w:val="it-IT"/>
        </w:rPr>
        <w:t>otto</w:t>
      </w:r>
      <w:r w:rsidR="000944D4" w:rsidRPr="00BA160F">
        <w:rPr>
          <w:rFonts w:ascii="Arial" w:hAnsi="Arial" w:cs="Arial"/>
          <w:bCs/>
          <w:sz w:val="22"/>
          <w:szCs w:val="22"/>
          <w:lang w:val="it-IT"/>
        </w:rPr>
        <w:t>r Georg van Husen, Corporate Senior Vice President,</w:t>
      </w:r>
      <w:r w:rsidR="00D50F90" w:rsidRPr="00BA160F">
        <w:rPr>
          <w:rFonts w:ascii="Arial" w:hAnsi="Arial" w:cs="Arial"/>
          <w:sz w:val="22"/>
          <w:szCs w:val="22"/>
          <w:lang w:val="it-IT"/>
        </w:rPr>
        <w:t xml:space="preserve"> </w:t>
      </w:r>
      <w:r w:rsidR="00D50F90" w:rsidRPr="00BA160F">
        <w:rPr>
          <w:rFonts w:ascii="Arial" w:hAnsi="Arial" w:cs="Arial"/>
          <w:bCs/>
          <w:sz w:val="22"/>
          <w:szCs w:val="22"/>
          <w:lang w:val="it-IT"/>
        </w:rPr>
        <w:t>Responsabile Area Terapeutica CardioMetabolica,</w:t>
      </w:r>
      <w:r w:rsidR="000944D4" w:rsidRPr="00BA160F">
        <w:rPr>
          <w:rFonts w:ascii="Arial" w:hAnsi="Arial" w:cs="Arial"/>
          <w:sz w:val="22"/>
          <w:szCs w:val="22"/>
          <w:lang w:val="it-IT"/>
        </w:rPr>
        <w:t xml:space="preserve"> Boehringer Ingelheim</w:t>
      </w:r>
      <w:r w:rsidR="003E4EEA" w:rsidRPr="00BA160F">
        <w:rPr>
          <w:rFonts w:ascii="Arial" w:hAnsi="Arial" w:cs="Arial"/>
          <w:sz w:val="22"/>
          <w:szCs w:val="22"/>
          <w:lang w:val="it-IT"/>
        </w:rPr>
        <w:t xml:space="preserve"> -</w:t>
      </w:r>
      <w:r w:rsidR="00F556C8" w:rsidRPr="00BA160F">
        <w:rPr>
          <w:rFonts w:ascii="Arial" w:hAnsi="Arial" w:cs="Arial"/>
          <w:sz w:val="22"/>
          <w:szCs w:val="22"/>
          <w:lang w:val="it-IT"/>
        </w:rPr>
        <w:t xml:space="preserve"> “I risultati pubblicati e presentati al Congresso AHA dimostrano che </w:t>
      </w:r>
      <w:r w:rsidR="00F17CA3" w:rsidRPr="00BA160F">
        <w:rPr>
          <w:rFonts w:ascii="Arial" w:hAnsi="Arial" w:cs="Arial"/>
          <w:sz w:val="22"/>
          <w:szCs w:val="22"/>
          <w:lang w:val="it-IT"/>
        </w:rPr>
        <w:t>empagliflozin</w:t>
      </w:r>
      <w:r w:rsidRPr="00BA160F">
        <w:rPr>
          <w:rFonts w:ascii="Arial" w:hAnsi="Arial" w:cs="Arial"/>
          <w:sz w:val="22"/>
          <w:szCs w:val="22"/>
          <w:lang w:val="it-IT"/>
        </w:rPr>
        <w:t xml:space="preserve"> </w:t>
      </w:r>
      <w:r w:rsidR="00F556C8" w:rsidRPr="00BA160F">
        <w:rPr>
          <w:rFonts w:ascii="Arial" w:hAnsi="Arial" w:cs="Arial"/>
          <w:sz w:val="22"/>
          <w:szCs w:val="22"/>
          <w:lang w:val="it-IT"/>
        </w:rPr>
        <w:t>ha ridotto il rischio di mortalità per cause cardiovascolari e di patologia renale in questa popolazione ad alto rischio</w:t>
      </w:r>
      <w:r w:rsidR="003E4EEA" w:rsidRPr="00BA160F">
        <w:rPr>
          <w:rFonts w:ascii="Arial" w:hAnsi="Arial" w:cs="Arial"/>
          <w:sz w:val="22"/>
          <w:szCs w:val="22"/>
          <w:lang w:val="it-IT"/>
        </w:rPr>
        <w:t>,</w:t>
      </w:r>
      <w:r w:rsidR="00F556C8" w:rsidRPr="00BA160F">
        <w:rPr>
          <w:rFonts w:ascii="Arial" w:hAnsi="Arial" w:cs="Arial"/>
          <w:sz w:val="22"/>
          <w:szCs w:val="22"/>
          <w:lang w:val="it-IT"/>
        </w:rPr>
        <w:t xml:space="preserve"> composta da soggetti con diabete di tipo 2 e arteriopatia periferica</w:t>
      </w:r>
      <w:r w:rsidRPr="00BA160F">
        <w:rPr>
          <w:rFonts w:ascii="Arial" w:hAnsi="Arial" w:cs="Arial"/>
          <w:sz w:val="22"/>
          <w:szCs w:val="22"/>
          <w:lang w:val="it-IT"/>
        </w:rPr>
        <w:t>”</w:t>
      </w:r>
      <w:r w:rsidR="00F556C8" w:rsidRPr="00BA160F">
        <w:rPr>
          <w:rFonts w:ascii="Arial" w:hAnsi="Arial" w:cs="Arial"/>
          <w:sz w:val="22"/>
          <w:szCs w:val="22"/>
          <w:lang w:val="it-IT"/>
        </w:rPr>
        <w:t>.</w:t>
      </w:r>
      <w:r w:rsidRPr="00BA160F">
        <w:rPr>
          <w:rFonts w:ascii="Arial" w:hAnsi="Arial" w:cs="Arial"/>
          <w:sz w:val="22"/>
          <w:szCs w:val="22"/>
          <w:lang w:val="it-IT"/>
        </w:rPr>
        <w:t xml:space="preserve"> </w:t>
      </w:r>
    </w:p>
    <w:p w:rsidR="00882506" w:rsidRPr="00BA160F" w:rsidRDefault="00882506" w:rsidP="00BA160F">
      <w:pPr>
        <w:jc w:val="both"/>
        <w:rPr>
          <w:rFonts w:ascii="Arial" w:hAnsi="Arial" w:cs="Arial"/>
          <w:b/>
          <w:sz w:val="22"/>
          <w:szCs w:val="22"/>
          <w:lang w:val="it-IT"/>
        </w:rPr>
      </w:pPr>
    </w:p>
    <w:p w:rsidR="00DA3E99" w:rsidRPr="00BA160F" w:rsidRDefault="005E5169" w:rsidP="00BA160F">
      <w:pPr>
        <w:pStyle w:val="Testonotadichiusura"/>
        <w:jc w:val="both"/>
        <w:rPr>
          <w:rFonts w:ascii="Arial" w:hAnsi="Arial" w:cs="Arial"/>
          <w:b/>
          <w:bCs/>
          <w:color w:val="000000" w:themeColor="text1"/>
          <w:sz w:val="22"/>
          <w:szCs w:val="22"/>
          <w:bdr w:val="none" w:sz="0" w:space="0" w:color="auto" w:frame="1"/>
          <w:lang w:val="it-IT"/>
        </w:rPr>
      </w:pPr>
      <w:r w:rsidRPr="00BA160F">
        <w:rPr>
          <w:rFonts w:ascii="Arial" w:hAnsi="Arial" w:cs="Arial"/>
          <w:b/>
          <w:bCs/>
          <w:color w:val="000000" w:themeColor="text1"/>
          <w:sz w:val="22"/>
          <w:szCs w:val="22"/>
          <w:bdr w:val="none" w:sz="0" w:space="0" w:color="auto" w:frame="1"/>
          <w:lang w:val="it-IT"/>
        </w:rPr>
        <w:t>Diabete e Malattia Cardiovascolare</w:t>
      </w:r>
    </w:p>
    <w:p w:rsidR="00DA3E99" w:rsidRPr="00BA160F" w:rsidRDefault="0056242A" w:rsidP="00BA160F">
      <w:pPr>
        <w:jc w:val="both"/>
        <w:rPr>
          <w:rFonts w:ascii="Arial" w:hAnsi="Arial" w:cs="Arial"/>
          <w:sz w:val="22"/>
          <w:szCs w:val="22"/>
          <w:lang w:val="it-IT"/>
        </w:rPr>
      </w:pPr>
      <w:r w:rsidRPr="00BA160F">
        <w:rPr>
          <w:rFonts w:ascii="Arial" w:hAnsi="Arial" w:cs="Arial"/>
          <w:sz w:val="22"/>
          <w:szCs w:val="22"/>
          <w:lang w:val="it-IT"/>
        </w:rPr>
        <w:t>Nel mondo ci s</w:t>
      </w:r>
      <w:r w:rsidR="005E5169" w:rsidRPr="00BA160F">
        <w:rPr>
          <w:rFonts w:ascii="Arial" w:hAnsi="Arial" w:cs="Arial"/>
          <w:sz w:val="22"/>
          <w:szCs w:val="22"/>
          <w:lang w:val="it-IT"/>
        </w:rPr>
        <w:t xml:space="preserve">ono più di 415 milioni </w:t>
      </w:r>
      <w:r w:rsidR="00AB7383" w:rsidRPr="00BA160F">
        <w:rPr>
          <w:rFonts w:ascii="Arial" w:hAnsi="Arial" w:cs="Arial"/>
          <w:sz w:val="22"/>
          <w:szCs w:val="22"/>
          <w:lang w:val="it-IT"/>
        </w:rPr>
        <w:t>d</w:t>
      </w:r>
      <w:r w:rsidR="005E5169" w:rsidRPr="00BA160F">
        <w:rPr>
          <w:rFonts w:ascii="Arial" w:hAnsi="Arial" w:cs="Arial"/>
          <w:sz w:val="22"/>
          <w:szCs w:val="22"/>
          <w:lang w:val="it-IT"/>
        </w:rPr>
        <w:t xml:space="preserve">i diabetici </w:t>
      </w:r>
      <w:r w:rsidRPr="00BA160F">
        <w:rPr>
          <w:rFonts w:ascii="Arial" w:hAnsi="Arial" w:cs="Arial"/>
          <w:sz w:val="22"/>
          <w:szCs w:val="22"/>
          <w:lang w:val="it-IT"/>
        </w:rPr>
        <w:t>e</w:t>
      </w:r>
      <w:r w:rsidR="005E5169" w:rsidRPr="00BA160F">
        <w:rPr>
          <w:rFonts w:ascii="Arial" w:hAnsi="Arial" w:cs="Arial"/>
          <w:sz w:val="22"/>
          <w:szCs w:val="22"/>
          <w:lang w:val="it-IT"/>
        </w:rPr>
        <w:t xml:space="preserve"> le stime indicano che in 193 milioni di </w:t>
      </w:r>
      <w:r w:rsidRPr="00BA160F">
        <w:rPr>
          <w:rFonts w:ascii="Arial" w:hAnsi="Arial" w:cs="Arial"/>
          <w:sz w:val="22"/>
          <w:szCs w:val="22"/>
          <w:lang w:val="it-IT"/>
        </w:rPr>
        <w:t>questi</w:t>
      </w:r>
      <w:r w:rsidR="005E5169" w:rsidRPr="00BA160F">
        <w:rPr>
          <w:rFonts w:ascii="Arial" w:hAnsi="Arial" w:cs="Arial"/>
          <w:sz w:val="22"/>
          <w:szCs w:val="22"/>
          <w:lang w:val="it-IT"/>
        </w:rPr>
        <w:t xml:space="preserve"> la malattia non è diagnosticata</w:t>
      </w:r>
      <w:r w:rsidR="00DA3E99" w:rsidRPr="00BA160F">
        <w:rPr>
          <w:rFonts w:ascii="Arial" w:hAnsi="Arial" w:cs="Arial"/>
          <w:sz w:val="22"/>
          <w:szCs w:val="22"/>
          <w:lang w:val="it-IT"/>
        </w:rPr>
        <w:t>.</w:t>
      </w:r>
      <w:r w:rsidR="002B0143" w:rsidRPr="00BA160F">
        <w:rPr>
          <w:rFonts w:ascii="Arial" w:hAnsi="Arial" w:cs="Arial"/>
          <w:sz w:val="22"/>
          <w:szCs w:val="22"/>
          <w:vertAlign w:val="superscript"/>
          <w:lang w:val="it-IT"/>
        </w:rPr>
        <w:t>5</w:t>
      </w:r>
      <w:r w:rsidR="00DA3E99" w:rsidRPr="00BA160F">
        <w:rPr>
          <w:rFonts w:ascii="Arial" w:hAnsi="Arial" w:cs="Arial"/>
          <w:sz w:val="22"/>
          <w:szCs w:val="22"/>
          <w:lang w:val="it-IT"/>
        </w:rPr>
        <w:t xml:space="preserve"> </w:t>
      </w:r>
      <w:r w:rsidRPr="00BA160F">
        <w:rPr>
          <w:rFonts w:ascii="Arial" w:hAnsi="Arial" w:cs="Arial"/>
          <w:sz w:val="22"/>
          <w:szCs w:val="22"/>
          <w:lang w:val="it-IT"/>
        </w:rPr>
        <w:t>Si prevede che questo numero crescerà</w:t>
      </w:r>
      <w:r w:rsidR="009430DF" w:rsidRPr="00BA160F">
        <w:rPr>
          <w:rFonts w:ascii="Arial" w:hAnsi="Arial" w:cs="Arial"/>
          <w:sz w:val="22"/>
          <w:szCs w:val="22"/>
          <w:lang w:val="it-IT"/>
        </w:rPr>
        <w:t xml:space="preserve"> </w:t>
      </w:r>
      <w:r w:rsidRPr="00BA160F">
        <w:rPr>
          <w:rFonts w:ascii="Arial" w:hAnsi="Arial" w:cs="Arial"/>
          <w:sz w:val="22"/>
          <w:szCs w:val="22"/>
          <w:lang w:val="it-IT"/>
        </w:rPr>
        <w:t xml:space="preserve">fino </w:t>
      </w:r>
      <w:r w:rsidR="009430DF" w:rsidRPr="00BA160F">
        <w:rPr>
          <w:rFonts w:ascii="Arial" w:hAnsi="Arial" w:cs="Arial"/>
          <w:sz w:val="22"/>
          <w:szCs w:val="22"/>
          <w:lang w:val="it-IT"/>
        </w:rPr>
        <w:t>a 642 milioni di persone entro il 2040</w:t>
      </w:r>
      <w:r w:rsidR="00DA3E99" w:rsidRPr="00BA160F">
        <w:rPr>
          <w:rFonts w:ascii="Arial" w:hAnsi="Arial" w:cs="Arial"/>
          <w:sz w:val="22"/>
          <w:szCs w:val="22"/>
          <w:lang w:val="it-IT"/>
        </w:rPr>
        <w:t>.</w:t>
      </w:r>
      <w:r w:rsidR="002B0143" w:rsidRPr="00BA160F">
        <w:rPr>
          <w:rFonts w:ascii="Arial" w:hAnsi="Arial" w:cs="Arial"/>
          <w:sz w:val="22"/>
          <w:szCs w:val="22"/>
          <w:vertAlign w:val="superscript"/>
          <w:lang w:val="it-IT"/>
        </w:rPr>
        <w:t>5</w:t>
      </w:r>
      <w:r w:rsidR="00DA3E99" w:rsidRPr="00BA160F">
        <w:rPr>
          <w:rFonts w:ascii="Arial" w:hAnsi="Arial" w:cs="Arial"/>
          <w:sz w:val="22"/>
          <w:szCs w:val="22"/>
          <w:lang w:val="it-IT"/>
        </w:rPr>
        <w:t xml:space="preserve"> </w:t>
      </w:r>
      <w:r w:rsidR="009430DF" w:rsidRPr="00BA160F">
        <w:rPr>
          <w:rFonts w:ascii="Arial" w:hAnsi="Arial" w:cs="Arial"/>
          <w:sz w:val="22"/>
          <w:szCs w:val="22"/>
          <w:lang w:val="it-IT"/>
        </w:rPr>
        <w:t>Il diabete di tipo 2 è la forma più diffusa di diabete, con una percentuale che arriva sino al 91</w:t>
      </w:r>
      <w:r w:rsidRPr="00BA160F">
        <w:rPr>
          <w:rFonts w:ascii="Arial" w:hAnsi="Arial" w:cs="Arial"/>
          <w:sz w:val="22"/>
          <w:szCs w:val="22"/>
          <w:lang w:val="it-IT"/>
        </w:rPr>
        <w:t xml:space="preserve">% </w:t>
      </w:r>
      <w:r w:rsidR="009430DF" w:rsidRPr="00BA160F">
        <w:rPr>
          <w:rFonts w:ascii="Arial" w:hAnsi="Arial" w:cs="Arial"/>
          <w:sz w:val="22"/>
          <w:szCs w:val="22"/>
          <w:lang w:val="it-IT"/>
        </w:rPr>
        <w:t xml:space="preserve">di tutti i casi nei </w:t>
      </w:r>
      <w:r w:rsidRPr="00BA160F">
        <w:rPr>
          <w:rFonts w:ascii="Arial" w:hAnsi="Arial" w:cs="Arial"/>
          <w:sz w:val="22"/>
          <w:szCs w:val="22"/>
          <w:lang w:val="it-IT"/>
        </w:rPr>
        <w:t>P</w:t>
      </w:r>
      <w:r w:rsidR="009430DF" w:rsidRPr="00BA160F">
        <w:rPr>
          <w:rFonts w:ascii="Arial" w:hAnsi="Arial" w:cs="Arial"/>
          <w:sz w:val="22"/>
          <w:szCs w:val="22"/>
          <w:lang w:val="it-IT"/>
        </w:rPr>
        <w:t>aesi ad alto reddito</w:t>
      </w:r>
      <w:r w:rsidR="00DA3E99" w:rsidRPr="00BA160F">
        <w:rPr>
          <w:rFonts w:ascii="Arial" w:hAnsi="Arial" w:cs="Arial"/>
          <w:sz w:val="22"/>
          <w:szCs w:val="22"/>
          <w:lang w:val="it-IT"/>
        </w:rPr>
        <w:t>.</w:t>
      </w:r>
      <w:hyperlink w:anchor="_ENREF_2" w:tooltip="International Diabetes Federation, 2015 #209" w:history="1">
        <w:r w:rsidR="00886FAD" w:rsidRPr="00BA160F">
          <w:rPr>
            <w:rFonts w:ascii="Arial" w:hAnsi="Arial" w:cs="Arial"/>
            <w:sz w:val="22"/>
            <w:szCs w:val="22"/>
            <w:vertAlign w:val="superscript"/>
            <w:lang w:val="it-IT"/>
          </w:rPr>
          <w:t>5</w:t>
        </w:r>
      </w:hyperlink>
      <w:r w:rsidR="00DA3E99" w:rsidRPr="00BA160F">
        <w:rPr>
          <w:rFonts w:ascii="Arial" w:hAnsi="Arial" w:cs="Arial"/>
          <w:sz w:val="22"/>
          <w:szCs w:val="22"/>
          <w:lang w:val="it-IT"/>
        </w:rPr>
        <w:t xml:space="preserve"> </w:t>
      </w:r>
      <w:r w:rsidR="003E4EEA" w:rsidRPr="00BA160F">
        <w:rPr>
          <w:rFonts w:ascii="Arial" w:hAnsi="Arial" w:cs="Arial"/>
          <w:sz w:val="22"/>
          <w:szCs w:val="22"/>
          <w:lang w:val="it-IT"/>
        </w:rPr>
        <w:t>E’</w:t>
      </w:r>
      <w:r w:rsidR="00B916D3" w:rsidRPr="00BA160F">
        <w:rPr>
          <w:rFonts w:ascii="Arial" w:hAnsi="Arial" w:cs="Arial"/>
          <w:sz w:val="22"/>
          <w:szCs w:val="22"/>
          <w:lang w:val="it-IT"/>
        </w:rPr>
        <w:t xml:space="preserve"> una malattia cronica che insorge quando l’organismo non è più in grado di produrre o utilizzare adeguata</w:t>
      </w:r>
      <w:r w:rsidRPr="00BA160F">
        <w:rPr>
          <w:rFonts w:ascii="Arial" w:hAnsi="Arial" w:cs="Arial"/>
          <w:sz w:val="22"/>
          <w:szCs w:val="22"/>
          <w:lang w:val="it-IT"/>
        </w:rPr>
        <w:t>mente</w:t>
      </w:r>
      <w:r w:rsidR="00B916D3" w:rsidRPr="00BA160F">
        <w:rPr>
          <w:rFonts w:ascii="Arial" w:hAnsi="Arial" w:cs="Arial"/>
          <w:sz w:val="22"/>
          <w:szCs w:val="22"/>
          <w:lang w:val="it-IT"/>
        </w:rPr>
        <w:t xml:space="preserve"> l’insulina</w:t>
      </w:r>
      <w:r w:rsidR="00DA3E99" w:rsidRPr="00BA160F">
        <w:rPr>
          <w:rFonts w:ascii="Arial" w:hAnsi="Arial" w:cs="Arial"/>
          <w:sz w:val="22"/>
          <w:szCs w:val="22"/>
          <w:lang w:val="it-IT"/>
        </w:rPr>
        <w:t>.</w:t>
      </w:r>
      <w:hyperlink w:anchor="_ENREF_2" w:tooltip="International Diabetes Federation, 2015 #209" w:history="1">
        <w:r w:rsidR="00886FAD" w:rsidRPr="00BA160F">
          <w:rPr>
            <w:rFonts w:ascii="Arial" w:hAnsi="Arial" w:cs="Arial"/>
            <w:sz w:val="22"/>
            <w:szCs w:val="22"/>
            <w:vertAlign w:val="superscript"/>
            <w:lang w:val="it-IT"/>
          </w:rPr>
          <w:t>5</w:t>
        </w:r>
      </w:hyperlink>
    </w:p>
    <w:p w:rsidR="00DA3E99" w:rsidRPr="00BA160F" w:rsidRDefault="00D42486" w:rsidP="00BA160F">
      <w:pPr>
        <w:jc w:val="both"/>
        <w:rPr>
          <w:rFonts w:ascii="Arial" w:hAnsi="Arial" w:cs="Arial"/>
          <w:sz w:val="22"/>
          <w:szCs w:val="22"/>
          <w:lang w:val="it-IT"/>
        </w:rPr>
      </w:pPr>
      <w:r w:rsidRPr="00BA160F">
        <w:rPr>
          <w:rFonts w:ascii="Arial" w:hAnsi="Arial" w:cs="Arial"/>
          <w:sz w:val="22"/>
          <w:szCs w:val="22"/>
          <w:lang w:val="it-IT"/>
        </w:rPr>
        <w:t>Gli elevati livelli di glicemia, l’ipertensione e l’obesità associate al diabete aumentano il rischio di sviluppare malattia cardiovascolare</w:t>
      </w:r>
      <w:r w:rsidR="0056242A" w:rsidRPr="00BA160F">
        <w:rPr>
          <w:rFonts w:ascii="Arial" w:hAnsi="Arial" w:cs="Arial"/>
          <w:sz w:val="22"/>
          <w:szCs w:val="22"/>
          <w:lang w:val="it-IT"/>
        </w:rPr>
        <w:t>,</w:t>
      </w:r>
      <w:r w:rsidRPr="00BA160F">
        <w:rPr>
          <w:rFonts w:ascii="Arial" w:hAnsi="Arial" w:cs="Arial"/>
          <w:sz w:val="22"/>
          <w:szCs w:val="22"/>
          <w:lang w:val="it-IT"/>
        </w:rPr>
        <w:t xml:space="preserve"> che è la principale causa di mortalità associata al diabete</w:t>
      </w:r>
      <w:r w:rsidR="00DA3E99" w:rsidRPr="00BA160F">
        <w:rPr>
          <w:rFonts w:ascii="Arial" w:hAnsi="Arial" w:cs="Arial"/>
          <w:sz w:val="22"/>
          <w:szCs w:val="22"/>
          <w:lang w:val="it-IT"/>
        </w:rPr>
        <w:t>.</w:t>
      </w:r>
      <w:r w:rsidR="00886FAD" w:rsidRPr="00BA160F">
        <w:rPr>
          <w:rFonts w:ascii="Arial" w:hAnsi="Arial" w:cs="Arial"/>
          <w:sz w:val="22"/>
          <w:szCs w:val="22"/>
          <w:vertAlign w:val="superscript"/>
          <w:lang w:val="it-IT"/>
        </w:rPr>
        <w:t>6,7</w:t>
      </w:r>
      <w:r w:rsidR="00DA3E99" w:rsidRPr="00BA160F">
        <w:rPr>
          <w:rFonts w:ascii="Arial" w:hAnsi="Arial" w:cs="Arial"/>
          <w:sz w:val="22"/>
          <w:szCs w:val="22"/>
          <w:lang w:val="it-IT"/>
        </w:rPr>
        <w:t xml:space="preserve"> </w:t>
      </w:r>
      <w:r w:rsidR="001C1EAA" w:rsidRPr="00BA160F">
        <w:rPr>
          <w:rFonts w:ascii="Arial" w:hAnsi="Arial" w:cs="Arial"/>
          <w:sz w:val="22"/>
          <w:szCs w:val="22"/>
          <w:lang w:val="it-IT"/>
        </w:rPr>
        <w:t>Il rischio di sviluppare malattia cardiovascolare è due-quattro volte superiore nei diabetici rispetto ai non diabetici</w:t>
      </w:r>
      <w:r w:rsidR="00DA3E99" w:rsidRPr="00BA160F">
        <w:rPr>
          <w:rFonts w:ascii="Arial" w:hAnsi="Arial" w:cs="Arial"/>
          <w:sz w:val="22"/>
          <w:szCs w:val="22"/>
          <w:lang w:val="it-IT"/>
        </w:rPr>
        <w:t>.</w:t>
      </w:r>
      <w:hyperlink w:anchor="_ENREF_3" w:tooltip="World Heart Federation,  #2104" w:history="1">
        <w:r w:rsidR="00886FAD" w:rsidRPr="00BA160F">
          <w:rPr>
            <w:rFonts w:ascii="Arial" w:hAnsi="Arial" w:cs="Arial"/>
            <w:sz w:val="22"/>
            <w:szCs w:val="22"/>
            <w:vertAlign w:val="superscript"/>
            <w:lang w:val="it-IT"/>
          </w:rPr>
          <w:t>7</w:t>
        </w:r>
      </w:hyperlink>
      <w:r w:rsidR="00DA3E99" w:rsidRPr="00BA160F">
        <w:rPr>
          <w:rFonts w:ascii="Arial" w:hAnsi="Arial" w:cs="Arial"/>
          <w:sz w:val="22"/>
          <w:szCs w:val="22"/>
          <w:lang w:val="it-IT"/>
        </w:rPr>
        <w:t xml:space="preserve"> </w:t>
      </w:r>
      <w:r w:rsidR="001C1EAA" w:rsidRPr="00BA160F">
        <w:rPr>
          <w:rFonts w:ascii="Arial" w:hAnsi="Arial" w:cs="Arial"/>
          <w:sz w:val="22"/>
          <w:szCs w:val="22"/>
          <w:lang w:val="it-IT"/>
        </w:rPr>
        <w:t xml:space="preserve">Nel 2015 il diabete ha causato 5 milioni di morti nel mondo, </w:t>
      </w:r>
      <w:r w:rsidR="0056242A" w:rsidRPr="00BA160F">
        <w:rPr>
          <w:rFonts w:ascii="Arial" w:hAnsi="Arial" w:cs="Arial"/>
          <w:sz w:val="22"/>
          <w:szCs w:val="22"/>
          <w:lang w:val="it-IT"/>
        </w:rPr>
        <w:t>dei quali</w:t>
      </w:r>
      <w:r w:rsidR="001C1EAA" w:rsidRPr="00BA160F">
        <w:rPr>
          <w:rFonts w:ascii="Arial" w:hAnsi="Arial" w:cs="Arial"/>
          <w:sz w:val="22"/>
          <w:szCs w:val="22"/>
          <w:lang w:val="it-IT"/>
        </w:rPr>
        <w:t xml:space="preserve"> la malattia cardiovascolare è stata la causa principale</w:t>
      </w:r>
      <w:r w:rsidR="00DA3E99" w:rsidRPr="00BA160F">
        <w:rPr>
          <w:rFonts w:ascii="Arial" w:hAnsi="Arial" w:cs="Arial"/>
          <w:sz w:val="22"/>
          <w:szCs w:val="22"/>
          <w:lang w:val="it-IT"/>
        </w:rPr>
        <w:t>.</w:t>
      </w:r>
      <w:r w:rsidR="00886FAD" w:rsidRPr="00BA160F">
        <w:rPr>
          <w:rFonts w:ascii="Arial" w:hAnsi="Arial" w:cs="Arial"/>
          <w:sz w:val="22"/>
          <w:szCs w:val="22"/>
          <w:vertAlign w:val="superscript"/>
          <w:lang w:val="it-IT"/>
        </w:rPr>
        <w:t>5,7</w:t>
      </w:r>
      <w:r w:rsidR="00DA3E99" w:rsidRPr="00BA160F">
        <w:rPr>
          <w:rFonts w:ascii="Arial" w:hAnsi="Arial" w:cs="Arial"/>
          <w:sz w:val="22"/>
          <w:szCs w:val="22"/>
          <w:lang w:val="it-IT"/>
        </w:rPr>
        <w:t xml:space="preserve"> </w:t>
      </w:r>
      <w:r w:rsidR="001C1EAA" w:rsidRPr="00BA160F">
        <w:rPr>
          <w:rFonts w:ascii="Arial" w:hAnsi="Arial" w:cs="Arial"/>
          <w:sz w:val="22"/>
          <w:szCs w:val="22"/>
          <w:lang w:val="it-IT"/>
        </w:rPr>
        <w:t>Circa il 50</w:t>
      </w:r>
      <w:r w:rsidR="0056242A" w:rsidRPr="00BA160F">
        <w:rPr>
          <w:rFonts w:ascii="Arial" w:hAnsi="Arial" w:cs="Arial"/>
          <w:sz w:val="22"/>
          <w:szCs w:val="22"/>
          <w:lang w:val="it-IT"/>
        </w:rPr>
        <w:t>%</w:t>
      </w:r>
      <w:r w:rsidR="001C1EAA" w:rsidRPr="00BA160F">
        <w:rPr>
          <w:rFonts w:ascii="Arial" w:hAnsi="Arial" w:cs="Arial"/>
          <w:sz w:val="22"/>
          <w:szCs w:val="22"/>
          <w:lang w:val="it-IT"/>
        </w:rPr>
        <w:t xml:space="preserve"> della mortalità in soggetti con diabete di tipo 2 nel mondo è dovuta a malattia cardiovascolare</w:t>
      </w:r>
      <w:r w:rsidR="00DA3E99" w:rsidRPr="00BA160F">
        <w:rPr>
          <w:rFonts w:ascii="Arial" w:hAnsi="Arial" w:cs="Arial"/>
          <w:sz w:val="22"/>
          <w:szCs w:val="22"/>
          <w:lang w:val="it-IT"/>
        </w:rPr>
        <w:t>.</w:t>
      </w:r>
      <w:r w:rsidR="00886FAD" w:rsidRPr="00BA160F">
        <w:rPr>
          <w:rFonts w:ascii="Arial" w:hAnsi="Arial" w:cs="Arial"/>
          <w:sz w:val="22"/>
          <w:szCs w:val="22"/>
          <w:vertAlign w:val="superscript"/>
          <w:lang w:val="it-IT"/>
        </w:rPr>
        <w:t>8,9</w:t>
      </w:r>
    </w:p>
    <w:p w:rsidR="00DA3E99" w:rsidRPr="00BA160F" w:rsidRDefault="00013985" w:rsidP="00BA160F">
      <w:pPr>
        <w:jc w:val="both"/>
        <w:rPr>
          <w:rFonts w:ascii="Arial" w:hAnsi="Arial" w:cs="Arial"/>
          <w:sz w:val="22"/>
          <w:szCs w:val="22"/>
          <w:lang w:val="it-IT"/>
        </w:rPr>
      </w:pPr>
      <w:r w:rsidRPr="00BA160F">
        <w:rPr>
          <w:rFonts w:ascii="Arial" w:hAnsi="Arial" w:cs="Arial"/>
          <w:sz w:val="22"/>
          <w:szCs w:val="22"/>
          <w:lang w:val="it-IT"/>
        </w:rPr>
        <w:t>Per un uomo di 60 anni, avere u</w:t>
      </w:r>
      <w:r w:rsidR="00427597" w:rsidRPr="00BA160F">
        <w:rPr>
          <w:rFonts w:ascii="Arial" w:hAnsi="Arial" w:cs="Arial"/>
          <w:sz w:val="22"/>
          <w:szCs w:val="22"/>
          <w:lang w:val="it-IT"/>
        </w:rPr>
        <w:t>na storia di diabete può ridurre l</w:t>
      </w:r>
      <w:r w:rsidRPr="00BA160F">
        <w:rPr>
          <w:rFonts w:ascii="Arial" w:hAnsi="Arial" w:cs="Arial"/>
          <w:sz w:val="22"/>
          <w:szCs w:val="22"/>
          <w:lang w:val="it-IT"/>
        </w:rPr>
        <w:t>’aspettativa</w:t>
      </w:r>
      <w:r w:rsidR="00427597" w:rsidRPr="00BA160F">
        <w:rPr>
          <w:rFonts w:ascii="Arial" w:hAnsi="Arial" w:cs="Arial"/>
          <w:sz w:val="22"/>
          <w:szCs w:val="22"/>
          <w:lang w:val="it-IT"/>
        </w:rPr>
        <w:t xml:space="preserve"> di vita di ben sei anni rispetto a un non-diab</w:t>
      </w:r>
      <w:r w:rsidR="00E32DB4" w:rsidRPr="00BA160F">
        <w:rPr>
          <w:rFonts w:ascii="Arial" w:hAnsi="Arial" w:cs="Arial"/>
          <w:sz w:val="22"/>
          <w:szCs w:val="22"/>
          <w:lang w:val="it-IT"/>
        </w:rPr>
        <w:t xml:space="preserve">etico, ed </w:t>
      </w:r>
      <w:r w:rsidR="00427597" w:rsidRPr="00BA160F">
        <w:rPr>
          <w:rFonts w:ascii="Arial" w:hAnsi="Arial" w:cs="Arial"/>
          <w:sz w:val="22"/>
          <w:szCs w:val="22"/>
          <w:lang w:val="it-IT"/>
        </w:rPr>
        <w:t xml:space="preserve">essere un diabetico con storia di infarto o ictus </w:t>
      </w:r>
      <w:r w:rsidR="00E32DB4" w:rsidRPr="00BA160F">
        <w:rPr>
          <w:rFonts w:ascii="Arial" w:hAnsi="Arial" w:cs="Arial"/>
          <w:sz w:val="22"/>
          <w:szCs w:val="22"/>
          <w:lang w:val="it-IT"/>
        </w:rPr>
        <w:t>a</w:t>
      </w:r>
      <w:r w:rsidRPr="00BA160F">
        <w:rPr>
          <w:rFonts w:ascii="Arial" w:hAnsi="Arial" w:cs="Arial"/>
          <w:sz w:val="22"/>
          <w:szCs w:val="22"/>
          <w:lang w:val="it-IT"/>
        </w:rPr>
        <w:t>ll’età di</w:t>
      </w:r>
      <w:r w:rsidR="00E32DB4" w:rsidRPr="00BA160F">
        <w:rPr>
          <w:rFonts w:ascii="Arial" w:hAnsi="Arial" w:cs="Arial"/>
          <w:sz w:val="22"/>
          <w:szCs w:val="22"/>
          <w:lang w:val="it-IT"/>
        </w:rPr>
        <w:t xml:space="preserve"> 60 anni </w:t>
      </w:r>
      <w:r w:rsidRPr="00BA160F">
        <w:rPr>
          <w:rFonts w:ascii="Arial" w:hAnsi="Arial" w:cs="Arial"/>
          <w:sz w:val="22"/>
          <w:szCs w:val="22"/>
          <w:lang w:val="it-IT"/>
        </w:rPr>
        <w:t xml:space="preserve">può ridurre l’aspettativa </w:t>
      </w:r>
      <w:r w:rsidR="00427597" w:rsidRPr="00BA160F">
        <w:rPr>
          <w:rFonts w:ascii="Arial" w:hAnsi="Arial" w:cs="Arial"/>
          <w:sz w:val="22"/>
          <w:szCs w:val="22"/>
          <w:lang w:val="it-IT"/>
        </w:rPr>
        <w:t>di vita addirittura di 12 anni</w:t>
      </w:r>
      <w:r w:rsidR="0056242A" w:rsidRPr="00BA160F">
        <w:rPr>
          <w:rFonts w:ascii="Arial" w:hAnsi="Arial" w:cs="Arial"/>
          <w:sz w:val="22"/>
          <w:szCs w:val="22"/>
          <w:lang w:val="it-IT"/>
        </w:rPr>
        <w:t>,</w:t>
      </w:r>
      <w:r w:rsidR="00427597" w:rsidRPr="00BA160F">
        <w:rPr>
          <w:rFonts w:ascii="Arial" w:hAnsi="Arial" w:cs="Arial"/>
          <w:sz w:val="22"/>
          <w:szCs w:val="22"/>
          <w:lang w:val="it-IT"/>
        </w:rPr>
        <w:t xml:space="preserve"> rispetto a chi non si trova in queste condizioni</w:t>
      </w:r>
      <w:r w:rsidR="00886FAD" w:rsidRPr="00BA160F">
        <w:rPr>
          <w:rFonts w:ascii="Arial" w:hAnsi="Arial" w:cs="Arial"/>
          <w:sz w:val="22"/>
          <w:szCs w:val="22"/>
          <w:lang w:val="it-IT"/>
        </w:rPr>
        <w:t>.</w:t>
      </w:r>
      <w:r w:rsidR="00886FAD" w:rsidRPr="00BA160F">
        <w:rPr>
          <w:rFonts w:ascii="Arial" w:hAnsi="Arial" w:cs="Arial"/>
          <w:sz w:val="22"/>
          <w:szCs w:val="22"/>
          <w:vertAlign w:val="superscript"/>
          <w:lang w:val="it-IT"/>
        </w:rPr>
        <w:t>10</w:t>
      </w:r>
    </w:p>
    <w:p w:rsidR="00DA3E99" w:rsidRPr="00BA160F" w:rsidRDefault="00DA3E99" w:rsidP="00BA160F">
      <w:pPr>
        <w:jc w:val="both"/>
        <w:rPr>
          <w:rFonts w:ascii="Arial" w:hAnsi="Arial" w:cs="Arial"/>
          <w:sz w:val="22"/>
          <w:szCs w:val="22"/>
          <w:lang w:val="it-IT"/>
        </w:rPr>
      </w:pPr>
    </w:p>
    <w:p w:rsidR="00BA160F" w:rsidRPr="00BA160F" w:rsidRDefault="00D83F2E" w:rsidP="00BA160F">
      <w:pPr>
        <w:suppressLineNumbers/>
        <w:jc w:val="both"/>
        <w:rPr>
          <w:rFonts w:ascii="Arial" w:hAnsi="Arial" w:cs="Arial"/>
          <w:sz w:val="22"/>
          <w:szCs w:val="22"/>
          <w:lang w:val="it-IT"/>
        </w:rPr>
      </w:pPr>
      <w:r w:rsidRPr="00BA160F">
        <w:rPr>
          <w:rFonts w:ascii="Arial" w:hAnsi="Arial" w:cs="Arial"/>
          <w:b/>
          <w:bCs/>
          <w:color w:val="000000" w:themeColor="text1"/>
          <w:sz w:val="22"/>
          <w:szCs w:val="22"/>
          <w:bdr w:val="none" w:sz="0" w:space="0" w:color="auto" w:frame="1"/>
          <w:lang w:val="it-IT"/>
        </w:rPr>
        <w:t>Empagliflozin</w:t>
      </w:r>
      <w:r w:rsidRPr="00BA160F">
        <w:rPr>
          <w:rFonts w:ascii="Arial" w:hAnsi="Arial" w:cs="Arial"/>
          <w:color w:val="000000" w:themeColor="text1"/>
          <w:sz w:val="22"/>
          <w:szCs w:val="22"/>
          <w:lang w:val="it-IT"/>
        </w:rPr>
        <w:br/>
      </w:r>
      <w:r w:rsidR="007E7109" w:rsidRPr="00BA160F">
        <w:rPr>
          <w:rFonts w:ascii="Arial" w:hAnsi="Arial" w:cs="Arial"/>
          <w:sz w:val="22"/>
          <w:szCs w:val="22"/>
          <w:lang w:val="it-IT"/>
        </w:rPr>
        <w:t>Empagliflozin</w:t>
      </w:r>
      <w:r w:rsidR="0056242A" w:rsidRPr="00BA160F">
        <w:rPr>
          <w:rFonts w:ascii="Arial" w:hAnsi="Arial" w:cs="Arial"/>
          <w:sz w:val="22"/>
          <w:szCs w:val="22"/>
          <w:lang w:val="it-IT"/>
        </w:rPr>
        <w:t xml:space="preserve"> </w:t>
      </w:r>
      <w:r w:rsidR="007E7109" w:rsidRPr="00BA160F">
        <w:rPr>
          <w:rFonts w:ascii="Arial" w:hAnsi="Arial" w:cs="Arial"/>
          <w:sz w:val="22"/>
          <w:szCs w:val="22"/>
          <w:lang w:val="it-IT"/>
        </w:rPr>
        <w:t xml:space="preserve">è un inibitore </w:t>
      </w:r>
      <w:r w:rsidR="00B62160" w:rsidRPr="00BA160F">
        <w:rPr>
          <w:rFonts w:ascii="Arial" w:hAnsi="Arial" w:cs="Arial"/>
          <w:sz w:val="22"/>
          <w:szCs w:val="22"/>
          <w:lang w:val="it-IT"/>
        </w:rPr>
        <w:t xml:space="preserve">orale </w:t>
      </w:r>
      <w:r w:rsidR="007E7109" w:rsidRPr="00BA160F">
        <w:rPr>
          <w:rFonts w:ascii="Arial" w:hAnsi="Arial" w:cs="Arial"/>
          <w:sz w:val="22"/>
          <w:szCs w:val="22"/>
          <w:lang w:val="it-IT"/>
        </w:rPr>
        <w:t xml:space="preserve">del co-trasportatore sodio-glucosio di tipo 2 (SGLT2), altamente selettivo, </w:t>
      </w:r>
      <w:r w:rsidR="0056242A" w:rsidRPr="00BA160F">
        <w:rPr>
          <w:rFonts w:ascii="Arial" w:hAnsi="Arial" w:cs="Arial"/>
          <w:sz w:val="22"/>
          <w:szCs w:val="22"/>
          <w:lang w:val="it-IT"/>
        </w:rPr>
        <w:t>in monosomministrazione giornaliera</w:t>
      </w:r>
      <w:r w:rsidR="007E7109" w:rsidRPr="00BA160F">
        <w:rPr>
          <w:rFonts w:ascii="Arial" w:hAnsi="Arial" w:cs="Arial"/>
          <w:sz w:val="22"/>
          <w:szCs w:val="22"/>
          <w:lang w:val="it-IT"/>
        </w:rPr>
        <w:t xml:space="preserve">, approvato in Europa, Stati Uniti e altri </w:t>
      </w:r>
      <w:r w:rsidR="0056242A" w:rsidRPr="00BA160F">
        <w:rPr>
          <w:rFonts w:ascii="Arial" w:hAnsi="Arial" w:cs="Arial"/>
          <w:sz w:val="22"/>
          <w:szCs w:val="22"/>
          <w:lang w:val="it-IT"/>
        </w:rPr>
        <w:t>P</w:t>
      </w:r>
      <w:r w:rsidR="007E7109" w:rsidRPr="00BA160F">
        <w:rPr>
          <w:rFonts w:ascii="Arial" w:hAnsi="Arial" w:cs="Arial"/>
          <w:sz w:val="22"/>
          <w:szCs w:val="22"/>
          <w:lang w:val="it-IT"/>
        </w:rPr>
        <w:t xml:space="preserve">aesi del mondo come terapia per adulti con diabete </w:t>
      </w:r>
      <w:r w:rsidR="00E423D4" w:rsidRPr="00BA160F">
        <w:rPr>
          <w:rFonts w:ascii="Arial" w:hAnsi="Arial" w:cs="Arial"/>
          <w:sz w:val="22"/>
          <w:szCs w:val="22"/>
          <w:lang w:val="it-IT"/>
        </w:rPr>
        <w:t xml:space="preserve">mellito </w:t>
      </w:r>
      <w:r w:rsidR="007E7109" w:rsidRPr="00BA160F">
        <w:rPr>
          <w:rFonts w:ascii="Arial" w:hAnsi="Arial" w:cs="Arial"/>
          <w:sz w:val="22"/>
          <w:szCs w:val="22"/>
          <w:lang w:val="it-IT"/>
        </w:rPr>
        <w:t xml:space="preserve">di tipo </w:t>
      </w:r>
      <w:r w:rsidR="00BA160F" w:rsidRPr="00BA160F">
        <w:rPr>
          <w:rFonts w:ascii="Arial" w:hAnsi="Arial" w:cs="Arial"/>
          <w:sz w:val="22"/>
          <w:szCs w:val="22"/>
          <w:lang w:val="it-IT"/>
        </w:rPr>
        <w:t>2 non</w:t>
      </w:r>
      <w:r w:rsidR="00E423D4" w:rsidRPr="00BA160F">
        <w:rPr>
          <w:rFonts w:ascii="Arial" w:hAnsi="Arial" w:cs="Arial"/>
          <w:sz w:val="22"/>
          <w:szCs w:val="22"/>
          <w:lang w:val="it-IT"/>
        </w:rPr>
        <w:t xml:space="preserve"> adeguatamente controllato:  </w:t>
      </w:r>
    </w:p>
    <w:p w:rsidR="00E423D4" w:rsidRPr="00BA160F" w:rsidRDefault="00E423D4" w:rsidP="00BA160F">
      <w:pPr>
        <w:suppressLineNumbers/>
        <w:jc w:val="both"/>
        <w:rPr>
          <w:rFonts w:ascii="Arial" w:hAnsi="Arial" w:cs="Arial"/>
          <w:color w:val="000000"/>
          <w:sz w:val="22"/>
          <w:szCs w:val="22"/>
          <w:lang w:val="it-IT"/>
        </w:rPr>
      </w:pPr>
      <w:r w:rsidRPr="00BA160F">
        <w:rPr>
          <w:rFonts w:ascii="Arial" w:hAnsi="Arial" w:cs="Arial"/>
          <w:noProof/>
          <w:sz w:val="22"/>
          <w:szCs w:val="22"/>
          <w:lang w:val="it-IT"/>
        </w:rPr>
        <w:t xml:space="preserve">- in monoterapia quando </w:t>
      </w:r>
      <w:r w:rsidRPr="00BA160F">
        <w:rPr>
          <w:rFonts w:ascii="Arial" w:hAnsi="Arial" w:cs="Arial"/>
          <w:color w:val="000000"/>
          <w:sz w:val="22"/>
          <w:szCs w:val="22"/>
          <w:lang w:val="it-IT"/>
        </w:rPr>
        <w:t>l’uso della metformina è considerato non appropriato a causa di intolleranza</w:t>
      </w:r>
    </w:p>
    <w:p w:rsidR="00BA160F" w:rsidRPr="00BA160F" w:rsidRDefault="00E423D4" w:rsidP="00BA160F">
      <w:pPr>
        <w:keepNext/>
        <w:keepLines/>
        <w:suppressLineNumbers/>
        <w:jc w:val="both"/>
        <w:rPr>
          <w:rFonts w:ascii="Arial" w:hAnsi="Arial" w:cs="Arial"/>
          <w:noProof/>
          <w:sz w:val="22"/>
          <w:szCs w:val="22"/>
          <w:lang w:val="it-IT"/>
        </w:rPr>
      </w:pPr>
      <w:r w:rsidRPr="00BA160F">
        <w:rPr>
          <w:rFonts w:ascii="Arial" w:hAnsi="Arial" w:cs="Arial"/>
          <w:color w:val="000000"/>
          <w:sz w:val="22"/>
          <w:szCs w:val="22"/>
          <w:lang w:val="it-IT"/>
        </w:rPr>
        <w:t xml:space="preserve">- in aggiunta ad altri medicinali </w:t>
      </w:r>
      <w:r w:rsidRPr="00BA160F">
        <w:rPr>
          <w:rFonts w:ascii="Arial" w:hAnsi="Arial" w:cs="Arial"/>
          <w:noProof/>
          <w:sz w:val="22"/>
          <w:szCs w:val="22"/>
          <w:lang w:val="it-IT"/>
        </w:rPr>
        <w:t xml:space="preserve">per il trattamento del diabete. </w:t>
      </w:r>
    </w:p>
    <w:p w:rsidR="007E7109" w:rsidRPr="00BA160F" w:rsidRDefault="007E7109" w:rsidP="00BA160F">
      <w:pPr>
        <w:spacing w:line="285" w:lineRule="atLeast"/>
        <w:jc w:val="both"/>
        <w:textAlignment w:val="baseline"/>
        <w:rPr>
          <w:rFonts w:ascii="Arial" w:hAnsi="Arial" w:cs="Arial"/>
          <w:sz w:val="22"/>
          <w:szCs w:val="22"/>
          <w:vertAlign w:val="superscript"/>
          <w:lang w:val="it-IT"/>
        </w:rPr>
      </w:pPr>
      <w:r w:rsidRPr="00BA160F">
        <w:rPr>
          <w:rFonts w:ascii="Arial" w:hAnsi="Arial" w:cs="Arial"/>
          <w:sz w:val="22"/>
          <w:szCs w:val="22"/>
          <w:lang w:val="it-IT"/>
        </w:rPr>
        <w:t>L’inibizione SGLT2 realizzata da empagliflozin in soggetti con diabete di tipo 2 comporta l’eliminazione del glucosio in eccesso per via urinaria. Inoltre, l’avvio della terapia con empagliflozin aumenta l’eliminazione di sodio dall’organismo e riduce il carico di liquidi sul sistema vascolare (volume intravascolare). La glicosuria, natriuresi e diuresi osmotica osservate con empagliflozin possono contribuire al miglioramento degli esiti cardiovascolari.</w:t>
      </w:r>
      <w:r w:rsidRPr="00BA160F">
        <w:rPr>
          <w:rFonts w:ascii="Arial" w:hAnsi="Arial" w:cs="Arial"/>
          <w:sz w:val="22"/>
          <w:szCs w:val="22"/>
          <w:vertAlign w:val="superscript"/>
          <w:lang w:val="it-IT"/>
        </w:rPr>
        <w:t>5</w:t>
      </w:r>
    </w:p>
    <w:p w:rsidR="00BA160F" w:rsidRPr="00BA160F" w:rsidRDefault="007E7109" w:rsidP="00BA160F">
      <w:pPr>
        <w:spacing w:line="285" w:lineRule="atLeast"/>
        <w:jc w:val="both"/>
        <w:textAlignment w:val="baseline"/>
        <w:rPr>
          <w:rFonts w:ascii="Arial" w:hAnsi="Arial" w:cs="Arial"/>
          <w:sz w:val="22"/>
          <w:szCs w:val="22"/>
          <w:lang w:val="it-IT"/>
        </w:rPr>
      </w:pPr>
      <w:r w:rsidRPr="00BA160F">
        <w:rPr>
          <w:rFonts w:ascii="Arial" w:hAnsi="Arial" w:cs="Arial"/>
          <w:sz w:val="22"/>
          <w:szCs w:val="22"/>
          <w:lang w:val="it-IT"/>
        </w:rPr>
        <w:lastRenderedPageBreak/>
        <w:t>Empagliflozin non è indicato per l’impiego in pazienti con diabete di tipo 1</w:t>
      </w:r>
      <w:r w:rsidR="0056242A" w:rsidRPr="00BA160F">
        <w:rPr>
          <w:rFonts w:ascii="Arial" w:hAnsi="Arial" w:cs="Arial"/>
          <w:sz w:val="22"/>
          <w:szCs w:val="22"/>
          <w:lang w:val="it-IT"/>
        </w:rPr>
        <w:t>,</w:t>
      </w:r>
      <w:r w:rsidRPr="00BA160F">
        <w:rPr>
          <w:rFonts w:ascii="Arial" w:hAnsi="Arial" w:cs="Arial"/>
          <w:sz w:val="22"/>
          <w:szCs w:val="22"/>
          <w:lang w:val="it-IT"/>
        </w:rPr>
        <w:t xml:space="preserve"> né come trattamento della chetoacidosi diabetica (aumento dei chetoni nel sangue o nelle urine).</w:t>
      </w:r>
    </w:p>
    <w:p w:rsidR="00BA160F" w:rsidRDefault="00BA160F">
      <w:pPr>
        <w:rPr>
          <w:rFonts w:ascii="Arial" w:hAnsi="Arial" w:cs="Arial"/>
          <w:sz w:val="22"/>
          <w:szCs w:val="22"/>
          <w:lang w:val="it-IT"/>
        </w:rPr>
      </w:pPr>
      <w:r>
        <w:rPr>
          <w:rFonts w:ascii="Arial" w:hAnsi="Arial" w:cs="Arial"/>
          <w:sz w:val="22"/>
          <w:szCs w:val="22"/>
          <w:lang w:val="it-IT"/>
        </w:rPr>
        <w:br w:type="page"/>
      </w:r>
    </w:p>
    <w:p w:rsidR="00BA160F" w:rsidRPr="00BA160F" w:rsidRDefault="00BA160F" w:rsidP="00BA160F">
      <w:pPr>
        <w:spacing w:line="285" w:lineRule="atLeast"/>
        <w:jc w:val="both"/>
        <w:textAlignment w:val="baseline"/>
        <w:rPr>
          <w:rFonts w:ascii="Arial" w:hAnsi="Arial" w:cs="Arial"/>
          <w:sz w:val="22"/>
          <w:szCs w:val="22"/>
          <w:lang w:val="it-IT"/>
        </w:rPr>
      </w:pPr>
    </w:p>
    <w:p w:rsidR="00BA160F" w:rsidRPr="00BA160F" w:rsidRDefault="002C642B" w:rsidP="00BA160F">
      <w:pPr>
        <w:spacing w:line="285" w:lineRule="atLeast"/>
        <w:jc w:val="both"/>
        <w:textAlignment w:val="baseline"/>
        <w:rPr>
          <w:rFonts w:ascii="Arial" w:hAnsi="Arial" w:cs="Arial"/>
          <w:sz w:val="22"/>
          <w:szCs w:val="22"/>
          <w:lang w:val="it-IT"/>
        </w:rPr>
      </w:pPr>
      <w:r w:rsidRPr="00BA160F">
        <w:rPr>
          <w:rFonts w:ascii="Arial" w:hAnsi="Arial" w:cs="Arial"/>
          <w:b/>
          <w:bCs/>
          <w:color w:val="000000" w:themeColor="text1"/>
          <w:sz w:val="22"/>
          <w:szCs w:val="22"/>
          <w:bdr w:val="none" w:sz="0" w:space="0" w:color="auto" w:frame="1"/>
          <w:lang w:val="it-IT"/>
        </w:rPr>
        <w:t xml:space="preserve">Lo Studio </w:t>
      </w:r>
      <w:r w:rsidR="00D83F2E" w:rsidRPr="00BA160F">
        <w:rPr>
          <w:rFonts w:ascii="Arial" w:hAnsi="Arial" w:cs="Arial"/>
          <w:b/>
          <w:bCs/>
          <w:color w:val="000000" w:themeColor="text1"/>
          <w:sz w:val="22"/>
          <w:szCs w:val="22"/>
          <w:bdr w:val="none" w:sz="0" w:space="0" w:color="auto" w:frame="1"/>
          <w:lang w:val="it-IT"/>
        </w:rPr>
        <w:t>EMPA-REG OUTCOME</w:t>
      </w:r>
      <w:r w:rsidR="00D83F2E" w:rsidRPr="00BA160F">
        <w:rPr>
          <w:rFonts w:ascii="Arial" w:hAnsi="Arial" w:cs="Arial"/>
          <w:b/>
          <w:bCs/>
          <w:color w:val="000000" w:themeColor="text1"/>
          <w:sz w:val="22"/>
          <w:szCs w:val="22"/>
          <w:bdr w:val="none" w:sz="0" w:space="0" w:color="auto" w:frame="1"/>
          <w:vertAlign w:val="superscript"/>
          <w:lang w:val="it-IT"/>
        </w:rPr>
        <w:t>®</w:t>
      </w:r>
      <w:r w:rsidR="00886FAD" w:rsidRPr="00BA160F">
        <w:rPr>
          <w:rFonts w:ascii="Arial" w:hAnsi="Arial" w:cs="Arial"/>
          <w:b/>
          <w:bCs/>
          <w:color w:val="000000" w:themeColor="text1"/>
          <w:sz w:val="22"/>
          <w:szCs w:val="22"/>
          <w:bdr w:val="none" w:sz="0" w:space="0" w:color="auto" w:frame="1"/>
          <w:vertAlign w:val="superscript"/>
          <w:lang w:val="it-IT"/>
        </w:rPr>
        <w:t>1</w:t>
      </w:r>
      <w:r w:rsidR="002A536E" w:rsidRPr="00BA160F">
        <w:rPr>
          <w:rFonts w:ascii="Arial" w:hAnsi="Arial" w:cs="Arial"/>
          <w:b/>
          <w:bCs/>
          <w:color w:val="000000" w:themeColor="text1"/>
          <w:sz w:val="22"/>
          <w:szCs w:val="22"/>
          <w:bdr w:val="none" w:sz="0" w:space="0" w:color="auto" w:frame="1"/>
          <w:vertAlign w:val="superscript"/>
          <w:lang w:val="it-IT"/>
        </w:rPr>
        <w:t>2</w:t>
      </w:r>
    </w:p>
    <w:p w:rsidR="00EB5067" w:rsidRPr="00BA160F" w:rsidRDefault="00EB5067" w:rsidP="00BA160F">
      <w:pPr>
        <w:spacing w:line="285" w:lineRule="atLeast"/>
        <w:jc w:val="both"/>
        <w:textAlignment w:val="baseline"/>
        <w:rPr>
          <w:rFonts w:ascii="Arial" w:hAnsi="Arial" w:cs="Arial"/>
          <w:b/>
          <w:bCs/>
          <w:color w:val="000000" w:themeColor="text1"/>
          <w:sz w:val="22"/>
          <w:szCs w:val="22"/>
          <w:bdr w:val="none" w:sz="0" w:space="0" w:color="auto" w:frame="1"/>
          <w:vertAlign w:val="superscript"/>
          <w:lang w:val="it-IT"/>
        </w:rPr>
      </w:pPr>
      <w:r w:rsidRPr="00BA160F">
        <w:rPr>
          <w:rFonts w:ascii="Arial" w:hAnsi="Arial" w:cs="Arial"/>
          <w:color w:val="000000" w:themeColor="text1"/>
          <w:sz w:val="22"/>
          <w:szCs w:val="22"/>
          <w:lang w:val="it-IT"/>
        </w:rPr>
        <w:t xml:space="preserve">Studio di lungo termine, multicentrico, randomizzato, in doppio cieco, </w:t>
      </w:r>
      <w:r w:rsidR="00013985" w:rsidRPr="00BA160F">
        <w:rPr>
          <w:rFonts w:ascii="Arial" w:hAnsi="Arial" w:cs="Arial"/>
          <w:color w:val="000000" w:themeColor="text1"/>
          <w:sz w:val="22"/>
          <w:szCs w:val="22"/>
          <w:lang w:val="it-IT"/>
        </w:rPr>
        <w:t>controllato con</w:t>
      </w:r>
      <w:r w:rsidRPr="00BA160F">
        <w:rPr>
          <w:rFonts w:ascii="Arial" w:hAnsi="Arial" w:cs="Arial"/>
          <w:color w:val="000000" w:themeColor="text1"/>
          <w:sz w:val="22"/>
          <w:szCs w:val="22"/>
          <w:lang w:val="it-IT"/>
        </w:rPr>
        <w:t xml:space="preserve"> placebo, condotto in 42 </w:t>
      </w:r>
      <w:r w:rsidR="0056242A" w:rsidRPr="00BA160F">
        <w:rPr>
          <w:rFonts w:ascii="Arial" w:hAnsi="Arial" w:cs="Arial"/>
          <w:color w:val="000000" w:themeColor="text1"/>
          <w:sz w:val="22"/>
          <w:szCs w:val="22"/>
          <w:lang w:val="it-IT"/>
        </w:rPr>
        <w:t>P</w:t>
      </w:r>
      <w:r w:rsidRPr="00BA160F">
        <w:rPr>
          <w:rFonts w:ascii="Arial" w:hAnsi="Arial" w:cs="Arial"/>
          <w:color w:val="000000" w:themeColor="text1"/>
          <w:sz w:val="22"/>
          <w:szCs w:val="22"/>
          <w:lang w:val="it-IT"/>
        </w:rPr>
        <w:t>aesi su oltre 7.000 soggetti con diabete di tipo 2 ad alto rischio di evento cardiovascolare.</w:t>
      </w:r>
    </w:p>
    <w:p w:rsidR="00EB5067" w:rsidRPr="00BA160F" w:rsidRDefault="00EB5067" w:rsidP="00BA160F">
      <w:pPr>
        <w:spacing w:line="285" w:lineRule="atLeast"/>
        <w:jc w:val="both"/>
        <w:textAlignment w:val="baseline"/>
        <w:rPr>
          <w:rFonts w:ascii="Arial" w:hAnsi="Arial" w:cs="Arial"/>
          <w:color w:val="000000" w:themeColor="text1"/>
          <w:sz w:val="22"/>
          <w:szCs w:val="22"/>
          <w:lang w:val="it-IT"/>
        </w:rPr>
      </w:pPr>
      <w:r w:rsidRPr="00BA160F">
        <w:rPr>
          <w:rFonts w:ascii="Arial" w:hAnsi="Arial" w:cs="Arial"/>
          <w:color w:val="000000" w:themeColor="text1"/>
          <w:sz w:val="22"/>
          <w:szCs w:val="22"/>
          <w:lang w:val="it-IT"/>
        </w:rPr>
        <w:t>Lo studio ha valutato l’effetto di empagliflozin (10mg o 25mg una volta/die) aggiunto a terapia standard</w:t>
      </w:r>
      <w:r w:rsidR="0056242A" w:rsidRPr="00BA160F">
        <w:rPr>
          <w:rFonts w:ascii="Arial" w:hAnsi="Arial" w:cs="Arial"/>
          <w:color w:val="000000" w:themeColor="text1"/>
          <w:sz w:val="22"/>
          <w:szCs w:val="22"/>
          <w:lang w:val="it-IT"/>
        </w:rPr>
        <w:t>,</w:t>
      </w:r>
      <w:r w:rsidRPr="00BA160F">
        <w:rPr>
          <w:rFonts w:ascii="Arial" w:hAnsi="Arial" w:cs="Arial"/>
          <w:color w:val="000000" w:themeColor="text1"/>
          <w:sz w:val="22"/>
          <w:szCs w:val="22"/>
          <w:lang w:val="it-IT"/>
        </w:rPr>
        <w:t xml:space="preserve"> rispetto a placebo aggiunto a terapia standard. La terapia standard ha compreso farmaci ipoglicemizzanti e farmaci di protezione cardiovascolare (compresi antiipertensivi e ipolipemizzanti). L’endpoint primario è stato predefinito come tempo intercorso sino al verificarsi del primo fra i seguenti eventi: morte per cause cardiovascolari, infarto del miocardio non fatale o ictus non fatale.</w:t>
      </w:r>
    </w:p>
    <w:p w:rsidR="00EB5067" w:rsidRPr="00BA160F" w:rsidRDefault="00EB5067" w:rsidP="00BA160F">
      <w:pPr>
        <w:spacing w:line="285" w:lineRule="atLeast"/>
        <w:jc w:val="both"/>
        <w:textAlignment w:val="baseline"/>
        <w:rPr>
          <w:rFonts w:ascii="Arial" w:hAnsi="Arial" w:cs="Arial"/>
          <w:color w:val="000000" w:themeColor="text1"/>
          <w:sz w:val="22"/>
          <w:szCs w:val="22"/>
          <w:lang w:val="it-IT"/>
        </w:rPr>
      </w:pPr>
      <w:r w:rsidRPr="00BA160F">
        <w:rPr>
          <w:rFonts w:ascii="Arial" w:hAnsi="Arial" w:cs="Arial"/>
          <w:color w:val="000000" w:themeColor="text1"/>
          <w:sz w:val="22"/>
          <w:szCs w:val="22"/>
          <w:lang w:val="it-IT"/>
        </w:rPr>
        <w:t xml:space="preserve">Su un tempo mediano di 3,1 anni, </w:t>
      </w:r>
      <w:r w:rsidR="0056242A" w:rsidRPr="00BA160F">
        <w:rPr>
          <w:rFonts w:ascii="Arial" w:hAnsi="Arial" w:cs="Arial"/>
          <w:color w:val="000000" w:themeColor="text1"/>
          <w:sz w:val="22"/>
          <w:szCs w:val="22"/>
          <w:lang w:val="it-IT"/>
        </w:rPr>
        <w:t>empagliflozin</w:t>
      </w:r>
      <w:r w:rsidRPr="00BA160F">
        <w:rPr>
          <w:rFonts w:ascii="Arial" w:hAnsi="Arial" w:cs="Arial"/>
          <w:color w:val="000000" w:themeColor="text1"/>
          <w:sz w:val="22"/>
          <w:szCs w:val="22"/>
          <w:lang w:val="it-IT"/>
        </w:rPr>
        <w:t xml:space="preserve"> ha ridotto in </w:t>
      </w:r>
      <w:r w:rsidR="0056242A" w:rsidRPr="00BA160F">
        <w:rPr>
          <w:rFonts w:ascii="Arial" w:hAnsi="Arial" w:cs="Arial"/>
          <w:color w:val="000000" w:themeColor="text1"/>
          <w:sz w:val="22"/>
          <w:szCs w:val="22"/>
          <w:lang w:val="it-IT"/>
        </w:rPr>
        <w:t>modo</w:t>
      </w:r>
      <w:r w:rsidRPr="00BA160F">
        <w:rPr>
          <w:rFonts w:ascii="Arial" w:hAnsi="Arial" w:cs="Arial"/>
          <w:color w:val="000000" w:themeColor="text1"/>
          <w:sz w:val="22"/>
          <w:szCs w:val="22"/>
          <w:lang w:val="it-IT"/>
        </w:rPr>
        <w:t xml:space="preserve"> significativ</w:t>
      </w:r>
      <w:r w:rsidR="0056242A" w:rsidRPr="00BA160F">
        <w:rPr>
          <w:rFonts w:ascii="Arial" w:hAnsi="Arial" w:cs="Arial"/>
          <w:color w:val="000000" w:themeColor="text1"/>
          <w:sz w:val="22"/>
          <w:szCs w:val="22"/>
          <w:lang w:val="it-IT"/>
        </w:rPr>
        <w:t>o</w:t>
      </w:r>
      <w:r w:rsidRPr="00BA160F">
        <w:rPr>
          <w:rFonts w:ascii="Arial" w:hAnsi="Arial" w:cs="Arial"/>
          <w:color w:val="000000" w:themeColor="text1"/>
          <w:sz w:val="22"/>
          <w:szCs w:val="22"/>
          <w:lang w:val="it-IT"/>
        </w:rPr>
        <w:t xml:space="preserve"> il rischio di morte per cause cardiovascolari, infarto del miocardio non fatale o ictus non fatale del 14</w:t>
      </w:r>
      <w:r w:rsidR="0056242A" w:rsidRPr="00BA160F">
        <w:rPr>
          <w:rFonts w:ascii="Arial" w:hAnsi="Arial" w:cs="Arial"/>
          <w:color w:val="000000" w:themeColor="text1"/>
          <w:sz w:val="22"/>
          <w:szCs w:val="22"/>
          <w:lang w:val="it-IT"/>
        </w:rPr>
        <w:t>%</w:t>
      </w:r>
      <w:r w:rsidRPr="00BA160F">
        <w:rPr>
          <w:rFonts w:ascii="Arial" w:hAnsi="Arial" w:cs="Arial"/>
          <w:color w:val="000000" w:themeColor="text1"/>
          <w:sz w:val="22"/>
          <w:szCs w:val="22"/>
          <w:lang w:val="it-IT"/>
        </w:rPr>
        <w:t xml:space="preserve"> rispetto a placebo. La riduzione del rischio di mortalità per cause</w:t>
      </w:r>
      <w:r w:rsidR="0056242A" w:rsidRPr="00BA160F">
        <w:rPr>
          <w:rFonts w:ascii="Arial" w:hAnsi="Arial" w:cs="Arial"/>
          <w:color w:val="000000" w:themeColor="text1"/>
          <w:sz w:val="22"/>
          <w:szCs w:val="22"/>
          <w:lang w:val="it-IT"/>
        </w:rPr>
        <w:t xml:space="preserve"> cardiovascolari è stata del 38%</w:t>
      </w:r>
      <w:r w:rsidRPr="00BA160F">
        <w:rPr>
          <w:rFonts w:ascii="Arial" w:hAnsi="Arial" w:cs="Arial"/>
          <w:color w:val="000000" w:themeColor="text1"/>
          <w:sz w:val="22"/>
          <w:szCs w:val="22"/>
          <w:lang w:val="it-IT"/>
        </w:rPr>
        <w:t>, senza differenza significativa nel rischio di infarto non fatale o ictus non fatale. Il profilo di sicurezza complessivo di empagliflozin è stato omogeneo rispetto a quello riscontrato in studi precedenti.</w:t>
      </w:r>
    </w:p>
    <w:p w:rsidR="00F2022F" w:rsidRPr="00BA160F" w:rsidRDefault="00F2022F" w:rsidP="00BA160F">
      <w:pPr>
        <w:spacing w:line="285" w:lineRule="atLeast"/>
        <w:jc w:val="both"/>
        <w:textAlignment w:val="baseline"/>
        <w:rPr>
          <w:rFonts w:ascii="Arial" w:hAnsi="Arial" w:cs="Arial"/>
          <w:b/>
          <w:bCs/>
          <w:color w:val="000000" w:themeColor="text1"/>
          <w:sz w:val="22"/>
          <w:szCs w:val="22"/>
          <w:bdr w:val="none" w:sz="0" w:space="0" w:color="auto" w:frame="1"/>
          <w:lang w:val="it-IT"/>
        </w:rPr>
      </w:pPr>
    </w:p>
    <w:p w:rsidR="00F2022F" w:rsidRPr="00BA160F" w:rsidRDefault="00F2022F" w:rsidP="00BA160F">
      <w:pPr>
        <w:spacing w:line="285" w:lineRule="atLeast"/>
        <w:jc w:val="both"/>
        <w:textAlignment w:val="baseline"/>
        <w:rPr>
          <w:rFonts w:ascii="Arial" w:hAnsi="Arial" w:cs="Arial"/>
          <w:b/>
          <w:bCs/>
          <w:color w:val="000000" w:themeColor="text1"/>
          <w:sz w:val="22"/>
          <w:szCs w:val="22"/>
          <w:bdr w:val="none" w:sz="0" w:space="0" w:color="auto" w:frame="1"/>
          <w:lang w:val="it-IT"/>
        </w:rPr>
      </w:pPr>
      <w:r w:rsidRPr="00BA160F">
        <w:rPr>
          <w:rFonts w:ascii="Arial" w:hAnsi="Arial" w:cs="Arial"/>
          <w:b/>
          <w:bCs/>
          <w:color w:val="000000" w:themeColor="text1"/>
          <w:sz w:val="22"/>
          <w:szCs w:val="22"/>
          <w:bdr w:val="none" w:sz="0" w:space="0" w:color="auto" w:frame="1"/>
          <w:lang w:val="it-IT"/>
        </w:rPr>
        <w:t>L’alleanza fra Boehringer Ingelheim ed Eli Lilly and Company</w:t>
      </w:r>
    </w:p>
    <w:p w:rsidR="00F2022F" w:rsidRPr="00BA160F" w:rsidRDefault="00F2022F" w:rsidP="00BA160F">
      <w:pPr>
        <w:spacing w:line="285" w:lineRule="atLeast"/>
        <w:jc w:val="both"/>
        <w:textAlignment w:val="baseline"/>
        <w:rPr>
          <w:rFonts w:ascii="Arial" w:hAnsi="Arial" w:cs="Arial"/>
          <w:color w:val="000000" w:themeColor="text1"/>
          <w:sz w:val="22"/>
          <w:szCs w:val="22"/>
          <w:lang w:val="it-IT"/>
        </w:rPr>
      </w:pPr>
      <w:r w:rsidRPr="00BA160F">
        <w:rPr>
          <w:rFonts w:ascii="Arial" w:hAnsi="Arial" w:cs="Arial"/>
          <w:color w:val="000000" w:themeColor="text1"/>
          <w:sz w:val="22"/>
          <w:szCs w:val="22"/>
          <w:lang w:val="it-IT"/>
        </w:rPr>
        <w:t>A gennaio 2011 Boehringer Ingelheim ed Eli Lilly and Company hanno annunciato la loro alleanza in diabetologia per lo sviluppo di farmaci in alcune delle principali classi farmacologiche in questo ambito. L’alleanza sfrutta i rispettivi punti di forza delle due aziende farmaceutiche che sono fra le maggiori a livello mondiale, e ne dimostra l’impegno a realizzare terapie e la dedizione a rispondere ai bisogni dei pazienti affetti da diabete. A seconda dei Paesi, le due aziende promuovono congiuntamente o separatamente le molecole che ciascuna di esse mette a disposizione dell’Alleanza.</w:t>
      </w:r>
    </w:p>
    <w:p w:rsidR="00F2022F" w:rsidRPr="00BA160F" w:rsidRDefault="00F2022F" w:rsidP="00BA160F">
      <w:pPr>
        <w:spacing w:line="285" w:lineRule="atLeast"/>
        <w:jc w:val="both"/>
        <w:textAlignment w:val="baseline"/>
        <w:rPr>
          <w:rFonts w:ascii="Arial" w:hAnsi="Arial" w:cs="Arial"/>
          <w:b/>
          <w:bCs/>
          <w:color w:val="000000" w:themeColor="text1"/>
          <w:sz w:val="22"/>
          <w:szCs w:val="22"/>
          <w:bdr w:val="none" w:sz="0" w:space="0" w:color="auto" w:frame="1"/>
          <w:lang w:val="it-IT"/>
        </w:rPr>
      </w:pPr>
    </w:p>
    <w:p w:rsidR="00F2022F" w:rsidRPr="00BA160F" w:rsidRDefault="00F2022F" w:rsidP="00BA160F">
      <w:pPr>
        <w:spacing w:line="285" w:lineRule="atLeast"/>
        <w:jc w:val="both"/>
        <w:textAlignment w:val="baseline"/>
        <w:rPr>
          <w:rFonts w:ascii="Arial" w:hAnsi="Arial" w:cs="Arial"/>
          <w:b/>
          <w:bCs/>
          <w:color w:val="000000" w:themeColor="text1"/>
          <w:sz w:val="22"/>
          <w:szCs w:val="22"/>
          <w:bdr w:val="none" w:sz="0" w:space="0" w:color="auto" w:frame="1"/>
          <w:lang w:val="it-IT"/>
        </w:rPr>
      </w:pPr>
      <w:r w:rsidRPr="00BA160F">
        <w:rPr>
          <w:rFonts w:ascii="Arial" w:hAnsi="Arial" w:cs="Arial"/>
          <w:b/>
          <w:bCs/>
          <w:color w:val="000000" w:themeColor="text1"/>
          <w:sz w:val="22"/>
          <w:szCs w:val="22"/>
          <w:bdr w:val="none" w:sz="0" w:space="0" w:color="auto" w:frame="1"/>
          <w:lang w:val="it-IT"/>
        </w:rPr>
        <w:t>Boehringer Ingelheim</w:t>
      </w:r>
    </w:p>
    <w:p w:rsidR="00F2022F" w:rsidRPr="00BA160F" w:rsidRDefault="00F2022F" w:rsidP="00BA160F">
      <w:pPr>
        <w:spacing w:line="285" w:lineRule="atLeast"/>
        <w:jc w:val="both"/>
        <w:textAlignment w:val="baseline"/>
        <w:rPr>
          <w:rFonts w:ascii="Arial" w:hAnsi="Arial" w:cs="Arial"/>
          <w:color w:val="000000" w:themeColor="text1"/>
          <w:sz w:val="22"/>
          <w:szCs w:val="22"/>
          <w:lang w:val="it-IT"/>
        </w:rPr>
      </w:pPr>
      <w:r w:rsidRPr="00BA160F">
        <w:rPr>
          <w:rFonts w:ascii="Arial" w:hAnsi="Arial" w:cs="Arial"/>
          <w:color w:val="000000" w:themeColor="text1"/>
          <w:sz w:val="22"/>
          <w:szCs w:val="22"/>
          <w:lang w:val="it-IT"/>
        </w:rPr>
        <w:t xml:space="preserve">Farmaci innovativi per l’uomo e gli animali: per questo è conosciuta, da oltre 130 anni Boehringer Ingelheim, azienda fortemente guidata dalla ricerca. Boehringer Ingelheim, di proprietà familiare, è tra le 20 aziende leader nel settore a livello mondiale. Ogni giorno, circa 50.000 collaboratori creano valore attraverso l’innovazione nelle tre aree di business: farmaci per uso umano, settore veterinario e nella produzione biofarmaceutica conto terzi. </w:t>
      </w:r>
    </w:p>
    <w:p w:rsidR="00F2022F" w:rsidRPr="00BA160F" w:rsidRDefault="00F2022F" w:rsidP="00BA160F">
      <w:pPr>
        <w:spacing w:line="285" w:lineRule="atLeast"/>
        <w:jc w:val="both"/>
        <w:textAlignment w:val="baseline"/>
        <w:rPr>
          <w:rFonts w:ascii="Arial" w:hAnsi="Arial" w:cs="Arial"/>
          <w:color w:val="000000" w:themeColor="text1"/>
          <w:sz w:val="22"/>
          <w:szCs w:val="22"/>
          <w:lang w:val="it-IT"/>
        </w:rPr>
      </w:pPr>
      <w:r w:rsidRPr="00BA160F">
        <w:rPr>
          <w:rFonts w:ascii="Arial" w:hAnsi="Arial" w:cs="Arial"/>
          <w:color w:val="000000" w:themeColor="text1"/>
          <w:sz w:val="22"/>
          <w:szCs w:val="22"/>
          <w:lang w:val="it-IT"/>
        </w:rPr>
        <w:t>Nel 2016, i ricavi delle vendite del gruppo Boehringer Ingelheim ammontavano a circa 15,9 miliardi di euro. L’azienda ha investito più di tre miliardi di euro, pari al 19,6% dell’intero fatturato, in Ricerca e nello Sviluppo.</w:t>
      </w:r>
    </w:p>
    <w:p w:rsidR="00F2022F" w:rsidRPr="00BA160F" w:rsidRDefault="00F2022F" w:rsidP="00BA160F">
      <w:pPr>
        <w:spacing w:line="285" w:lineRule="atLeast"/>
        <w:jc w:val="both"/>
        <w:textAlignment w:val="baseline"/>
        <w:rPr>
          <w:rFonts w:ascii="Arial" w:hAnsi="Arial" w:cs="Arial"/>
          <w:color w:val="000000" w:themeColor="text1"/>
          <w:sz w:val="22"/>
          <w:szCs w:val="22"/>
          <w:lang w:val="it-IT"/>
        </w:rPr>
      </w:pPr>
      <w:r w:rsidRPr="00BA160F">
        <w:rPr>
          <w:rFonts w:ascii="Arial" w:hAnsi="Arial" w:cs="Arial"/>
          <w:color w:val="000000" w:themeColor="text1"/>
          <w:sz w:val="22"/>
          <w:szCs w:val="22"/>
          <w:lang w:val="it-IT"/>
        </w:rPr>
        <w:t xml:space="preserve">La responsabilità sociale è un elemento innato per Boehringer Ingelheim. A questo proposito, l’azienda è impegnata nel sociale, con progetti come l’iniziativa “Making More Health”. Inoltre, il </w:t>
      </w:r>
      <w:r w:rsidRPr="00BA160F">
        <w:rPr>
          <w:rFonts w:ascii="Arial" w:hAnsi="Arial" w:cs="Arial"/>
          <w:color w:val="000000" w:themeColor="text1"/>
          <w:sz w:val="22"/>
          <w:szCs w:val="22"/>
          <w:lang w:val="it-IT"/>
        </w:rPr>
        <w:lastRenderedPageBreak/>
        <w:t xml:space="preserve">gruppo Boehringer Ingelheim promuove attivamente il tema della Diversity in azienda, traendo beneficio dalle esperienze e dalle differenti competenze di ciascun collaboratore. La tutela e la sostenibilità ambientale sono al centro di ogni attività aziendale. </w:t>
      </w:r>
    </w:p>
    <w:p w:rsidR="00F2022F" w:rsidRPr="00BA160F" w:rsidRDefault="00F2022F" w:rsidP="00BA160F">
      <w:pPr>
        <w:spacing w:line="285" w:lineRule="atLeast"/>
        <w:jc w:val="both"/>
        <w:textAlignment w:val="baseline"/>
        <w:rPr>
          <w:rFonts w:ascii="Arial" w:hAnsi="Arial" w:cs="Arial"/>
          <w:color w:val="000000" w:themeColor="text1"/>
          <w:sz w:val="22"/>
          <w:szCs w:val="22"/>
          <w:lang w:val="it-IT"/>
        </w:rPr>
      </w:pPr>
    </w:p>
    <w:p w:rsidR="00F2022F" w:rsidRPr="00BA160F" w:rsidRDefault="00F2022F" w:rsidP="00BA160F">
      <w:pPr>
        <w:spacing w:line="285" w:lineRule="atLeast"/>
        <w:jc w:val="both"/>
        <w:textAlignment w:val="baseline"/>
        <w:rPr>
          <w:rFonts w:ascii="Arial" w:hAnsi="Arial" w:cs="Arial"/>
          <w:color w:val="000000" w:themeColor="text1"/>
          <w:sz w:val="22"/>
          <w:szCs w:val="22"/>
          <w:lang w:val="it-IT"/>
        </w:rPr>
      </w:pPr>
      <w:r w:rsidRPr="00BA160F">
        <w:rPr>
          <w:rFonts w:ascii="Arial" w:hAnsi="Arial" w:cs="Arial"/>
          <w:color w:val="000000" w:themeColor="text1"/>
          <w:sz w:val="22"/>
          <w:szCs w:val="22"/>
          <w:lang w:val="it-IT"/>
        </w:rPr>
        <w:t xml:space="preserve">Per maggiori informazioni visitate il sito </w:t>
      </w:r>
      <w:hyperlink r:id="rId11" w:history="1">
        <w:r w:rsidRPr="00BA160F">
          <w:rPr>
            <w:rStyle w:val="Collegamentoipertestuale"/>
            <w:rFonts w:ascii="Arial" w:hAnsi="Arial" w:cs="Arial"/>
            <w:color w:val="000000" w:themeColor="text1"/>
            <w:sz w:val="22"/>
            <w:szCs w:val="22"/>
            <w:lang w:val="it-IT"/>
          </w:rPr>
          <w:t>www.boehringer-ingelheim.com</w:t>
        </w:r>
      </w:hyperlink>
      <w:r w:rsidRPr="00BA160F">
        <w:rPr>
          <w:rStyle w:val="Collegamentoipertestuale"/>
          <w:rFonts w:ascii="Arial" w:hAnsi="Arial" w:cs="Arial"/>
          <w:color w:val="000000" w:themeColor="text1"/>
          <w:sz w:val="22"/>
          <w:szCs w:val="22"/>
          <w:lang w:val="it-IT"/>
        </w:rPr>
        <w:t xml:space="preserve"> </w:t>
      </w:r>
      <w:r w:rsidRPr="00BA160F">
        <w:rPr>
          <w:rFonts w:ascii="Arial" w:hAnsi="Arial" w:cs="Arial"/>
          <w:color w:val="000000" w:themeColor="text1"/>
          <w:sz w:val="22"/>
          <w:szCs w:val="22"/>
          <w:lang w:val="it-IT"/>
        </w:rPr>
        <w:t xml:space="preserve">.  </w:t>
      </w:r>
    </w:p>
    <w:p w:rsidR="00F2022F" w:rsidRDefault="00F2022F" w:rsidP="00BA160F">
      <w:pPr>
        <w:spacing w:line="285" w:lineRule="atLeast"/>
        <w:jc w:val="both"/>
        <w:textAlignment w:val="baseline"/>
        <w:rPr>
          <w:rFonts w:ascii="Arial" w:hAnsi="Arial" w:cs="Arial"/>
          <w:color w:val="000000" w:themeColor="text1"/>
          <w:sz w:val="22"/>
          <w:szCs w:val="22"/>
          <w:lang w:val="it-IT"/>
        </w:rPr>
      </w:pPr>
    </w:p>
    <w:p w:rsidR="00BA160F" w:rsidRDefault="00BA160F">
      <w:pPr>
        <w:rPr>
          <w:rFonts w:ascii="Arial" w:hAnsi="Arial" w:cs="Arial"/>
          <w:color w:val="000000" w:themeColor="text1"/>
          <w:sz w:val="22"/>
          <w:szCs w:val="22"/>
          <w:lang w:val="it-IT"/>
        </w:rPr>
      </w:pPr>
      <w:r>
        <w:rPr>
          <w:rFonts w:ascii="Arial" w:hAnsi="Arial" w:cs="Arial"/>
          <w:color w:val="000000" w:themeColor="text1"/>
          <w:sz w:val="22"/>
          <w:szCs w:val="22"/>
          <w:lang w:val="it-IT"/>
        </w:rPr>
        <w:br w:type="page"/>
      </w:r>
    </w:p>
    <w:p w:rsidR="00BA160F" w:rsidRPr="00BA160F" w:rsidRDefault="00BA160F" w:rsidP="00BA160F">
      <w:pPr>
        <w:spacing w:line="285" w:lineRule="atLeast"/>
        <w:jc w:val="both"/>
        <w:textAlignment w:val="baseline"/>
        <w:rPr>
          <w:rFonts w:ascii="Arial" w:hAnsi="Arial" w:cs="Arial"/>
          <w:color w:val="000000" w:themeColor="text1"/>
          <w:sz w:val="22"/>
          <w:szCs w:val="22"/>
          <w:lang w:val="it-IT"/>
        </w:rPr>
      </w:pPr>
    </w:p>
    <w:p w:rsidR="00F2022F" w:rsidRPr="00BA160F" w:rsidRDefault="00F2022F" w:rsidP="00BA160F">
      <w:pPr>
        <w:jc w:val="both"/>
        <w:rPr>
          <w:rFonts w:ascii="Arial" w:hAnsi="Arial" w:cs="Arial"/>
          <w:b/>
          <w:bCs/>
          <w:color w:val="000000" w:themeColor="text1"/>
          <w:sz w:val="22"/>
          <w:szCs w:val="22"/>
          <w:bdr w:val="none" w:sz="0" w:space="0" w:color="auto" w:frame="1"/>
          <w:lang w:val="it-IT"/>
        </w:rPr>
      </w:pPr>
      <w:r w:rsidRPr="00BA160F">
        <w:rPr>
          <w:rFonts w:ascii="Arial" w:hAnsi="Arial" w:cs="Arial"/>
          <w:b/>
          <w:bCs/>
          <w:color w:val="000000" w:themeColor="text1"/>
          <w:sz w:val="22"/>
          <w:szCs w:val="22"/>
          <w:bdr w:val="none" w:sz="0" w:space="0" w:color="auto" w:frame="1"/>
          <w:lang w:val="it-IT"/>
        </w:rPr>
        <w:t>Lilly Diabetologia</w:t>
      </w:r>
    </w:p>
    <w:p w:rsidR="00F2022F" w:rsidRPr="00BA160F" w:rsidRDefault="00F2022F" w:rsidP="00BA160F">
      <w:pPr>
        <w:jc w:val="both"/>
        <w:rPr>
          <w:rFonts w:ascii="Arial" w:eastAsia="Times New Roman" w:hAnsi="Arial" w:cs="Arial"/>
          <w:sz w:val="22"/>
          <w:szCs w:val="22"/>
          <w:lang w:val="it-IT"/>
        </w:rPr>
      </w:pPr>
      <w:r w:rsidRPr="00BA160F">
        <w:rPr>
          <w:rFonts w:ascii="Arial" w:hAnsi="Arial" w:cs="Arial"/>
          <w:color w:val="000000" w:themeColor="text1"/>
          <w:sz w:val="22"/>
          <w:szCs w:val="22"/>
          <w:lang w:val="it-IT"/>
        </w:rPr>
        <w:t xml:space="preserve">Lilly è leader mondiale in diabetologia sin dal 1923 quando ha introdotto la prima insulina commerciale al mondo. L’azienda vanta una lunga tradizione sui cui fonda la sua azione volta a soddisfare i diversi bisogni di coloro che soffrono di diabete e delle persone che se ne prendono cura. Con la propria ricerca, le collaborazioni, un’ampia gamma di terapie e l’incessante determinazione a mettere a disposizione soluzioni concrete – da farmaci a programmi di sostegno e molto altro – Lilly Diabetologia opera per migliorare la vita di coloro che nel mondo soffrono di diabete. Per maggiori informazioni visitate il </w:t>
      </w:r>
      <w:r w:rsidRPr="00BA160F">
        <w:rPr>
          <w:rFonts w:ascii="Arial" w:hAnsi="Arial" w:cs="Arial"/>
          <w:sz w:val="22"/>
          <w:szCs w:val="22"/>
          <w:lang w:val="it-IT"/>
        </w:rPr>
        <w:t xml:space="preserve">sito </w:t>
      </w:r>
      <w:r w:rsidRPr="00BA160F">
        <w:rPr>
          <w:rFonts w:ascii="Arial" w:eastAsia="Times New Roman" w:hAnsi="Arial" w:cs="Arial"/>
          <w:sz w:val="22"/>
          <w:szCs w:val="22"/>
          <w:lang w:val="it-IT"/>
        </w:rPr>
        <w:t>www.lillydiabetes.com.</w:t>
      </w:r>
    </w:p>
    <w:p w:rsidR="00F2022F" w:rsidRPr="00BA160F" w:rsidRDefault="00F2022F" w:rsidP="00BA160F">
      <w:pPr>
        <w:jc w:val="both"/>
        <w:rPr>
          <w:rFonts w:ascii="Arial" w:hAnsi="Arial" w:cs="Arial"/>
          <w:b/>
          <w:bCs/>
          <w:color w:val="000000" w:themeColor="text1"/>
          <w:sz w:val="22"/>
          <w:szCs w:val="22"/>
          <w:bdr w:val="none" w:sz="0" w:space="0" w:color="auto" w:frame="1"/>
          <w:lang w:val="it-IT"/>
        </w:rPr>
      </w:pPr>
    </w:p>
    <w:p w:rsidR="00F2022F" w:rsidRPr="00BA160F" w:rsidRDefault="00F2022F" w:rsidP="00BA160F">
      <w:pPr>
        <w:jc w:val="both"/>
        <w:rPr>
          <w:rFonts w:ascii="Arial" w:hAnsi="Arial" w:cs="Arial"/>
          <w:b/>
          <w:bCs/>
          <w:color w:val="000000" w:themeColor="text1"/>
          <w:sz w:val="22"/>
          <w:szCs w:val="22"/>
          <w:bdr w:val="none" w:sz="0" w:space="0" w:color="auto" w:frame="1"/>
          <w:lang w:val="it-IT"/>
        </w:rPr>
      </w:pPr>
      <w:r w:rsidRPr="00BA160F">
        <w:rPr>
          <w:rFonts w:ascii="Arial" w:hAnsi="Arial" w:cs="Arial"/>
          <w:b/>
          <w:bCs/>
          <w:color w:val="000000" w:themeColor="text1"/>
          <w:sz w:val="22"/>
          <w:szCs w:val="22"/>
          <w:bdr w:val="none" w:sz="0" w:space="0" w:color="auto" w:frame="1"/>
          <w:lang w:val="it-IT"/>
        </w:rPr>
        <w:t>Eli Lilly and Company </w:t>
      </w:r>
    </w:p>
    <w:p w:rsidR="00F2022F" w:rsidRPr="00BA160F" w:rsidRDefault="00F2022F" w:rsidP="00BA160F">
      <w:pPr>
        <w:jc w:val="both"/>
        <w:rPr>
          <w:rFonts w:ascii="Arial" w:hAnsi="Arial" w:cs="Arial"/>
          <w:sz w:val="22"/>
          <w:szCs w:val="22"/>
          <w:lang w:val="it-IT"/>
        </w:rPr>
      </w:pPr>
      <w:r w:rsidRPr="00BA160F">
        <w:rPr>
          <w:rFonts w:ascii="Arial" w:hAnsi="Arial" w:cs="Arial"/>
          <w:sz w:val="22"/>
          <w:szCs w:val="22"/>
          <w:lang w:val="it-IT"/>
        </w:rPr>
        <w:t xml:space="preserve">Lilly è un’azienda mondiale leader nel settore </w:t>
      </w:r>
      <w:r w:rsidRPr="00BA160F">
        <w:rPr>
          <w:rFonts w:ascii="Arial" w:hAnsi="Arial" w:cs="Arial"/>
          <w:i/>
          <w:sz w:val="22"/>
          <w:szCs w:val="22"/>
          <w:lang w:val="it-IT"/>
        </w:rPr>
        <w:t>healthcare</w:t>
      </w:r>
      <w:r w:rsidRPr="00BA160F">
        <w:rPr>
          <w:rFonts w:ascii="Arial" w:hAnsi="Arial" w:cs="Arial"/>
          <w:sz w:val="22"/>
          <w:szCs w:val="22"/>
          <w:lang w:val="it-IT"/>
        </w:rPr>
        <w:t xml:space="preserve"> che, alla scoperta di nuove soluzioni, unisce l’attenzione per l’individuo al fine di migliorare la vita delle persone nel mondo. Fondata oltre un secolo fa da un uomo impegnato a creare farmaci d’alta qualità che rispondano a bisogni reali, Lilly è rimasta fedele a quella missione in ogni sua attività. Le persone di Lilly nel mondo operano per scoprire e rendere disponibili farmaci che cambiano positivamente la vita dei pazienti che hanno bisogno di quelle terapie, per aumentare le conoscenze e migliorare la gestione delle patologie e dare il proprio contributo al bene comune con attività filantropiche e opere di volontariato. Potete trovare maggiori informazioni su Lilly visitando sito  </w:t>
      </w:r>
      <w:hyperlink r:id="rId12" w:history="1">
        <w:r w:rsidRPr="00BA160F">
          <w:rPr>
            <w:rStyle w:val="Collegamentoipertestuale"/>
            <w:rFonts w:ascii="Arial" w:eastAsia="Times New Roman" w:hAnsi="Arial" w:cs="Arial"/>
            <w:sz w:val="22"/>
            <w:szCs w:val="22"/>
            <w:lang w:val="it-IT"/>
          </w:rPr>
          <w:t>www.lilly.com</w:t>
        </w:r>
      </w:hyperlink>
      <w:r w:rsidRPr="00BA160F">
        <w:rPr>
          <w:rFonts w:ascii="Arial" w:eastAsia="Times New Roman" w:hAnsi="Arial" w:cs="Arial"/>
          <w:sz w:val="22"/>
          <w:szCs w:val="22"/>
          <w:lang w:val="it-IT"/>
        </w:rPr>
        <w:t xml:space="preserve"> </w:t>
      </w:r>
      <w:r w:rsidRPr="00BA160F">
        <w:rPr>
          <w:rFonts w:ascii="Arial" w:hAnsi="Arial" w:cs="Arial"/>
          <w:sz w:val="22"/>
          <w:szCs w:val="22"/>
          <w:lang w:val="it-IT"/>
        </w:rPr>
        <w:t>e newsroom.lilly.com/social-channels. </w:t>
      </w:r>
    </w:p>
    <w:p w:rsidR="00F2022F" w:rsidRPr="00BA160F" w:rsidRDefault="00F2022F" w:rsidP="00BA160F">
      <w:pPr>
        <w:spacing w:line="285" w:lineRule="atLeast"/>
        <w:jc w:val="both"/>
        <w:textAlignment w:val="baseline"/>
        <w:rPr>
          <w:rFonts w:ascii="Arial" w:hAnsi="Arial" w:cs="Arial"/>
          <w:b/>
          <w:bCs/>
          <w:color w:val="000000" w:themeColor="text1"/>
          <w:sz w:val="22"/>
          <w:szCs w:val="22"/>
          <w:bdr w:val="none" w:sz="0" w:space="0" w:color="auto" w:frame="1"/>
          <w:lang w:val="it-IT"/>
        </w:rPr>
      </w:pPr>
    </w:p>
    <w:p w:rsidR="00F2022F" w:rsidRPr="00BA160F" w:rsidRDefault="00F2022F" w:rsidP="00BA160F">
      <w:pPr>
        <w:spacing w:line="285" w:lineRule="atLeast"/>
        <w:jc w:val="both"/>
        <w:textAlignment w:val="baseline"/>
        <w:rPr>
          <w:rFonts w:ascii="Arial" w:hAnsi="Arial" w:cs="Arial"/>
          <w:b/>
          <w:bCs/>
          <w:color w:val="000000" w:themeColor="text1"/>
          <w:sz w:val="18"/>
          <w:szCs w:val="18"/>
          <w:bdr w:val="none" w:sz="0" w:space="0" w:color="auto" w:frame="1"/>
          <w:lang w:val="it-IT"/>
        </w:rPr>
      </w:pPr>
      <w:r w:rsidRPr="00BA160F">
        <w:rPr>
          <w:rFonts w:ascii="Arial" w:hAnsi="Arial" w:cs="Arial"/>
          <w:b/>
          <w:bCs/>
          <w:color w:val="000000" w:themeColor="text1"/>
          <w:sz w:val="18"/>
          <w:szCs w:val="18"/>
          <w:bdr w:val="none" w:sz="0" w:space="0" w:color="auto" w:frame="1"/>
          <w:lang w:val="it-IT"/>
        </w:rPr>
        <w:t xml:space="preserve">Ai destinatari della comunicazione  </w:t>
      </w:r>
    </w:p>
    <w:p w:rsidR="00F2022F" w:rsidRPr="00BA160F" w:rsidRDefault="00F2022F" w:rsidP="00BA160F">
      <w:pPr>
        <w:jc w:val="both"/>
        <w:rPr>
          <w:rStyle w:val="Enfasicorsivo"/>
          <w:rFonts w:ascii="Arial" w:eastAsia="Times New Roman" w:hAnsi="Arial" w:cs="Arial"/>
          <w:sz w:val="18"/>
          <w:szCs w:val="18"/>
          <w:lang w:val="it-IT"/>
        </w:rPr>
      </w:pPr>
      <w:r w:rsidRPr="00BA160F">
        <w:rPr>
          <w:rStyle w:val="Enfasicorsivo"/>
          <w:rFonts w:ascii="Arial" w:eastAsia="Times New Roman" w:hAnsi="Arial" w:cs="Arial"/>
          <w:color w:val="000000" w:themeColor="text1"/>
          <w:sz w:val="18"/>
          <w:szCs w:val="18"/>
          <w:bdr w:val="none" w:sz="0" w:space="0" w:color="auto" w:frame="1"/>
          <w:lang w:val="it-IT"/>
        </w:rPr>
        <w:t>Il presente comunicato stampa è stato emesso dalla Sede Centrale del Gruppo Boehringer Ingelheim a Ingelheim, in Germania, ed è volto a informare sul nostro business a livello internazionale. Sappiate che le informazioni sullo stato di approvazione e le indicazioni dei prodotti approvati possono variare da Paese a Paese e potrebbero essere state diramate in un comunicato stampa specifico sull’argomento nei Paesi in cui Boehringer Ingelheim ed Eli Lilly and Company operano.  Il presente comunicato stampa contiene dichiarazioni previsionali (forward-looking statement, così come definiti nel Private Securities Litigation Reform Act del 1995) su Jardiance e il suo profilo di sicurezza, e riflette le convinzioni attuali di Lilly. Lo sviluppo e la commercializzazione di qualsiasi prodotto farmaceutico sono soggetti a significativi rischi e incertezze. Tra l’altro, non ci può essere alcuna garanzia che futuri risultati di studi saranno in linea con quelli ottenuti ad oggi né che Jardiance otterrà ulteriori approvazioni da parte delle autorità regolatorie. Potete trovare ulteriori informazioni su questi ed altri rischi ed incertezze negli ultimi documenti aziendali depositati presso la SEC statunitense (Form 10-K e Form 10-Q). Salvo ove previsto ai sensi di legge, Lilly non assume alcun obbligo di aggiornare le dichiarazioni previsionali al verificarsi di eventi successivi alla data del presente comunicato</w:t>
      </w:r>
    </w:p>
    <w:p w:rsidR="00BA160F" w:rsidRPr="00BA160F" w:rsidRDefault="00BA160F" w:rsidP="00BA160F">
      <w:pPr>
        <w:spacing w:line="285" w:lineRule="atLeast"/>
        <w:jc w:val="both"/>
        <w:textAlignment w:val="baseline"/>
        <w:rPr>
          <w:rStyle w:val="Enfasicorsivo"/>
          <w:rFonts w:ascii="Arial" w:eastAsia="Times New Roman" w:hAnsi="Arial" w:cs="Arial"/>
          <w:color w:val="000000" w:themeColor="text1"/>
          <w:sz w:val="18"/>
          <w:szCs w:val="18"/>
          <w:bdr w:val="none" w:sz="0" w:space="0" w:color="auto" w:frame="1"/>
          <w:lang w:val="it-IT"/>
        </w:rPr>
      </w:pPr>
    </w:p>
    <w:p w:rsidR="00AD1347" w:rsidRPr="00BA160F" w:rsidRDefault="00AD1347" w:rsidP="00BA160F">
      <w:pPr>
        <w:spacing w:line="285" w:lineRule="atLeast"/>
        <w:jc w:val="both"/>
        <w:textAlignment w:val="baseline"/>
        <w:rPr>
          <w:rFonts w:ascii="Arial" w:hAnsi="Arial" w:cs="Arial"/>
          <w:b/>
          <w:bCs/>
          <w:sz w:val="18"/>
          <w:szCs w:val="18"/>
          <w:lang w:val="it-IT"/>
        </w:rPr>
      </w:pPr>
      <w:r w:rsidRPr="00BA160F">
        <w:rPr>
          <w:rFonts w:ascii="Arial" w:hAnsi="Arial" w:cs="Arial"/>
          <w:b/>
          <w:bCs/>
          <w:color w:val="000000" w:themeColor="text1"/>
          <w:sz w:val="18"/>
          <w:szCs w:val="18"/>
          <w:bdr w:val="none" w:sz="0" w:space="0" w:color="auto" w:frame="1"/>
          <w:lang w:val="it-IT"/>
        </w:rPr>
        <w:t>Contatti:</w:t>
      </w:r>
    </w:p>
    <w:p w:rsidR="00AD1347" w:rsidRPr="00BA160F" w:rsidRDefault="00AD1347" w:rsidP="00BA160F">
      <w:pPr>
        <w:pStyle w:val="Testonotadichiusura"/>
        <w:jc w:val="both"/>
        <w:rPr>
          <w:rFonts w:ascii="Arial" w:hAnsi="Arial" w:cs="Arial"/>
          <w:b/>
          <w:iCs/>
          <w:sz w:val="18"/>
          <w:szCs w:val="18"/>
          <w:lang w:val="it-IT" w:eastAsia="en-GB"/>
        </w:rPr>
      </w:pPr>
    </w:p>
    <w:p w:rsidR="00AD1347" w:rsidRPr="00BA160F" w:rsidRDefault="00AD1347" w:rsidP="00BA160F">
      <w:pPr>
        <w:pStyle w:val="Testonotadichiusura"/>
        <w:jc w:val="both"/>
        <w:rPr>
          <w:rFonts w:ascii="Arial" w:hAnsi="Arial" w:cs="Arial"/>
          <w:b/>
          <w:iCs/>
          <w:sz w:val="18"/>
          <w:szCs w:val="18"/>
          <w:lang w:val="it-IT" w:eastAsia="en-GB"/>
        </w:rPr>
      </w:pPr>
      <w:r w:rsidRPr="00BA160F">
        <w:rPr>
          <w:rFonts w:ascii="Arial" w:hAnsi="Arial" w:cs="Arial"/>
          <w:b/>
          <w:iCs/>
          <w:sz w:val="18"/>
          <w:szCs w:val="18"/>
          <w:lang w:val="it-IT" w:eastAsia="en-GB"/>
        </w:rPr>
        <w:t>Marina Guffanti</w:t>
      </w:r>
    </w:p>
    <w:p w:rsidR="00AD1347" w:rsidRPr="00BA160F" w:rsidRDefault="00AD1347" w:rsidP="00BA160F">
      <w:pPr>
        <w:pStyle w:val="Testonotadichiusura"/>
        <w:jc w:val="both"/>
        <w:rPr>
          <w:rFonts w:ascii="Arial" w:hAnsi="Arial" w:cs="Arial"/>
          <w:iCs/>
          <w:sz w:val="18"/>
          <w:szCs w:val="18"/>
          <w:lang w:val="it-IT" w:eastAsia="en-GB"/>
        </w:rPr>
      </w:pPr>
      <w:r w:rsidRPr="00BA160F">
        <w:rPr>
          <w:rFonts w:ascii="Arial" w:hAnsi="Arial" w:cs="Arial"/>
          <w:iCs/>
          <w:sz w:val="18"/>
          <w:szCs w:val="18"/>
          <w:lang w:val="it-IT" w:eastAsia="en-GB"/>
        </w:rPr>
        <w:t>Comunicazione</w:t>
      </w:r>
    </w:p>
    <w:p w:rsidR="00AD1347" w:rsidRPr="00BA160F" w:rsidRDefault="00AD1347" w:rsidP="00BA160F">
      <w:pPr>
        <w:pStyle w:val="Testonotadichiusura"/>
        <w:jc w:val="both"/>
        <w:rPr>
          <w:rFonts w:ascii="Arial" w:hAnsi="Arial" w:cs="Arial"/>
          <w:b/>
          <w:iCs/>
          <w:sz w:val="18"/>
          <w:szCs w:val="18"/>
          <w:lang w:val="it-IT" w:eastAsia="en-GB"/>
        </w:rPr>
      </w:pPr>
      <w:r w:rsidRPr="00BA160F">
        <w:rPr>
          <w:rFonts w:ascii="Arial" w:hAnsi="Arial" w:cs="Arial"/>
          <w:b/>
          <w:iCs/>
          <w:sz w:val="18"/>
          <w:szCs w:val="18"/>
          <w:lang w:val="it-IT" w:eastAsia="en-GB"/>
        </w:rPr>
        <w:t>Boehringer Ingelheim Italia SpA</w:t>
      </w:r>
    </w:p>
    <w:p w:rsidR="00AD1347" w:rsidRPr="00BA160F" w:rsidRDefault="00AD1347" w:rsidP="00BA160F">
      <w:pPr>
        <w:pStyle w:val="Testonotadichiusura"/>
        <w:jc w:val="both"/>
        <w:rPr>
          <w:rFonts w:ascii="Arial" w:hAnsi="Arial" w:cs="Arial"/>
          <w:iCs/>
          <w:sz w:val="18"/>
          <w:szCs w:val="18"/>
          <w:lang w:val="fr-FR" w:eastAsia="en-GB"/>
        </w:rPr>
      </w:pPr>
      <w:proofErr w:type="gramStart"/>
      <w:r w:rsidRPr="00BA160F">
        <w:rPr>
          <w:rFonts w:ascii="Arial" w:hAnsi="Arial" w:cs="Arial"/>
          <w:iCs/>
          <w:sz w:val="18"/>
          <w:szCs w:val="18"/>
          <w:lang w:val="fr-FR" w:eastAsia="en-GB"/>
        </w:rPr>
        <w:t>Phone:</w:t>
      </w:r>
      <w:proofErr w:type="gramEnd"/>
      <w:r w:rsidRPr="00BA160F">
        <w:rPr>
          <w:rFonts w:ascii="Arial" w:hAnsi="Arial" w:cs="Arial"/>
          <w:iCs/>
          <w:sz w:val="18"/>
          <w:szCs w:val="18"/>
          <w:lang w:val="fr-FR" w:eastAsia="en-GB"/>
        </w:rPr>
        <w:t xml:space="preserve"> + 39 – 02 5355453</w:t>
      </w:r>
    </w:p>
    <w:p w:rsidR="00AD1347" w:rsidRPr="00BA160F" w:rsidRDefault="00AD1347" w:rsidP="00BA160F">
      <w:pPr>
        <w:pStyle w:val="Testonotadichiusura"/>
        <w:jc w:val="both"/>
        <w:rPr>
          <w:rFonts w:ascii="Arial" w:hAnsi="Arial" w:cs="Arial"/>
          <w:iCs/>
          <w:sz w:val="18"/>
          <w:szCs w:val="18"/>
          <w:lang w:val="fr-FR" w:eastAsia="en-GB"/>
        </w:rPr>
      </w:pPr>
      <w:r w:rsidRPr="00BA160F">
        <w:rPr>
          <w:rFonts w:ascii="Arial" w:hAnsi="Arial" w:cs="Arial"/>
          <w:iCs/>
          <w:sz w:val="18"/>
          <w:szCs w:val="18"/>
          <w:lang w:val="fr-FR" w:eastAsia="en-GB"/>
        </w:rPr>
        <w:t>Cell.     +39 348 3995284</w:t>
      </w:r>
    </w:p>
    <w:p w:rsidR="00AD1347" w:rsidRPr="00BA160F" w:rsidRDefault="00AD1347" w:rsidP="00BA160F">
      <w:pPr>
        <w:pStyle w:val="Testonotadichiusura"/>
        <w:jc w:val="both"/>
        <w:rPr>
          <w:rFonts w:ascii="Arial" w:hAnsi="Arial" w:cs="Arial"/>
          <w:iCs/>
          <w:sz w:val="18"/>
          <w:szCs w:val="18"/>
          <w:lang w:val="fr-FR" w:eastAsia="en-GB"/>
        </w:rPr>
      </w:pPr>
      <w:proofErr w:type="gramStart"/>
      <w:r w:rsidRPr="00BA160F">
        <w:rPr>
          <w:rFonts w:ascii="Arial" w:hAnsi="Arial" w:cs="Arial"/>
          <w:iCs/>
          <w:sz w:val="18"/>
          <w:szCs w:val="18"/>
          <w:lang w:val="fr-FR" w:eastAsia="en-GB"/>
        </w:rPr>
        <w:t>e-mail:</w:t>
      </w:r>
      <w:proofErr w:type="gramEnd"/>
      <w:r w:rsidRPr="00BA160F">
        <w:rPr>
          <w:rFonts w:ascii="Arial" w:hAnsi="Arial" w:cs="Arial"/>
          <w:iCs/>
          <w:sz w:val="18"/>
          <w:szCs w:val="18"/>
          <w:lang w:val="fr-FR" w:eastAsia="en-GB"/>
        </w:rPr>
        <w:t xml:space="preserve"> </w:t>
      </w:r>
      <w:hyperlink r:id="rId13" w:history="1">
        <w:r w:rsidRPr="00BA160F">
          <w:rPr>
            <w:rStyle w:val="Collegamentoipertestuale"/>
            <w:rFonts w:ascii="Arial" w:hAnsi="Arial" w:cs="Arial"/>
            <w:iCs/>
            <w:sz w:val="18"/>
            <w:szCs w:val="18"/>
            <w:lang w:val="fr-FR" w:eastAsia="en-GB"/>
          </w:rPr>
          <w:t>marina.guffanti@boehringer-ingelheim.com</w:t>
        </w:r>
      </w:hyperlink>
    </w:p>
    <w:p w:rsidR="00AD1347" w:rsidRPr="00BA160F" w:rsidRDefault="00AD1347" w:rsidP="00BA160F">
      <w:pPr>
        <w:pStyle w:val="Testonotadichiusura"/>
        <w:jc w:val="both"/>
        <w:rPr>
          <w:rFonts w:ascii="Arial" w:hAnsi="Arial" w:cs="Arial"/>
          <w:iCs/>
          <w:sz w:val="18"/>
          <w:szCs w:val="18"/>
          <w:lang w:val="fr-FR" w:eastAsia="en-GB"/>
        </w:rPr>
      </w:pPr>
    </w:p>
    <w:p w:rsidR="00AD1347" w:rsidRPr="00BA160F" w:rsidRDefault="00AD1347" w:rsidP="00BA160F">
      <w:pPr>
        <w:pStyle w:val="Testonotadichiusura"/>
        <w:jc w:val="both"/>
        <w:rPr>
          <w:rFonts w:ascii="Arial" w:hAnsi="Arial" w:cs="Arial"/>
          <w:b/>
          <w:iCs/>
          <w:sz w:val="18"/>
          <w:szCs w:val="18"/>
          <w:lang w:val="it-IT" w:eastAsia="en-GB"/>
        </w:rPr>
      </w:pPr>
      <w:r w:rsidRPr="00BA160F">
        <w:rPr>
          <w:rFonts w:ascii="Arial" w:hAnsi="Arial" w:cs="Arial"/>
          <w:b/>
          <w:iCs/>
          <w:sz w:val="18"/>
          <w:szCs w:val="18"/>
          <w:lang w:val="it-IT" w:eastAsia="en-GB"/>
        </w:rPr>
        <w:t>Sara Amori</w:t>
      </w:r>
    </w:p>
    <w:p w:rsidR="00AD1347" w:rsidRPr="00BA160F" w:rsidRDefault="00AD1347" w:rsidP="00BA160F">
      <w:pPr>
        <w:pStyle w:val="Testonotadichiusura"/>
        <w:jc w:val="both"/>
        <w:rPr>
          <w:rFonts w:ascii="Arial" w:hAnsi="Arial" w:cs="Arial"/>
          <w:iCs/>
          <w:sz w:val="18"/>
          <w:szCs w:val="18"/>
          <w:lang w:val="it-IT" w:eastAsia="en-GB"/>
        </w:rPr>
      </w:pPr>
      <w:r w:rsidRPr="00BA160F">
        <w:rPr>
          <w:rFonts w:ascii="Arial" w:hAnsi="Arial" w:cs="Arial"/>
          <w:iCs/>
          <w:sz w:val="18"/>
          <w:szCs w:val="18"/>
          <w:lang w:val="it-IT" w:eastAsia="en-GB"/>
        </w:rPr>
        <w:lastRenderedPageBreak/>
        <w:t>Comunicazione</w:t>
      </w:r>
    </w:p>
    <w:p w:rsidR="00AD1347" w:rsidRPr="00BA160F" w:rsidRDefault="00AD1347" w:rsidP="00BA160F">
      <w:pPr>
        <w:pStyle w:val="Testonotadichiusura"/>
        <w:jc w:val="both"/>
        <w:rPr>
          <w:rFonts w:ascii="Arial" w:hAnsi="Arial" w:cs="Arial"/>
          <w:b/>
          <w:iCs/>
          <w:sz w:val="18"/>
          <w:szCs w:val="18"/>
          <w:lang w:val="it-IT" w:eastAsia="en-GB"/>
        </w:rPr>
      </w:pPr>
      <w:r w:rsidRPr="00BA160F">
        <w:rPr>
          <w:rFonts w:ascii="Arial" w:hAnsi="Arial" w:cs="Arial"/>
          <w:b/>
          <w:iCs/>
          <w:sz w:val="18"/>
          <w:szCs w:val="18"/>
          <w:lang w:val="it-IT" w:eastAsia="en-GB"/>
        </w:rPr>
        <w:t>Eli Lilly Italia SpA</w:t>
      </w:r>
    </w:p>
    <w:p w:rsidR="00AD1347" w:rsidRPr="00BA160F" w:rsidRDefault="00AD1347" w:rsidP="00BA160F">
      <w:pPr>
        <w:pStyle w:val="Testonotadichiusura"/>
        <w:jc w:val="both"/>
        <w:rPr>
          <w:rFonts w:ascii="Arial" w:hAnsi="Arial" w:cs="Arial"/>
          <w:iCs/>
          <w:sz w:val="18"/>
          <w:szCs w:val="18"/>
          <w:lang w:val="fr-FR" w:eastAsia="en-GB"/>
        </w:rPr>
      </w:pPr>
      <w:proofErr w:type="gramStart"/>
      <w:r w:rsidRPr="00BA160F">
        <w:rPr>
          <w:rFonts w:ascii="Arial" w:hAnsi="Arial" w:cs="Arial"/>
          <w:iCs/>
          <w:sz w:val="18"/>
          <w:szCs w:val="18"/>
          <w:lang w:val="fr-FR" w:eastAsia="en-GB"/>
        </w:rPr>
        <w:t>Phone:</w:t>
      </w:r>
      <w:proofErr w:type="gramEnd"/>
      <w:r w:rsidRPr="00BA160F">
        <w:rPr>
          <w:rFonts w:ascii="Arial" w:hAnsi="Arial" w:cs="Arial"/>
          <w:iCs/>
          <w:sz w:val="18"/>
          <w:szCs w:val="18"/>
          <w:lang w:val="fr-FR" w:eastAsia="en-GB"/>
        </w:rPr>
        <w:t xml:space="preserve"> +39-055 4257196</w:t>
      </w:r>
    </w:p>
    <w:p w:rsidR="00AD1347" w:rsidRPr="00BA160F" w:rsidRDefault="00AD1347" w:rsidP="00BA160F">
      <w:pPr>
        <w:pStyle w:val="Testonotadichiusura"/>
        <w:jc w:val="both"/>
        <w:rPr>
          <w:rFonts w:ascii="Arial" w:hAnsi="Arial" w:cs="Arial"/>
          <w:iCs/>
          <w:sz w:val="18"/>
          <w:szCs w:val="18"/>
          <w:lang w:val="fr-FR" w:eastAsia="en-GB"/>
        </w:rPr>
      </w:pPr>
      <w:proofErr w:type="gramStart"/>
      <w:r w:rsidRPr="00BA160F">
        <w:rPr>
          <w:rFonts w:ascii="Arial" w:hAnsi="Arial" w:cs="Arial"/>
          <w:iCs/>
          <w:sz w:val="18"/>
          <w:szCs w:val="18"/>
          <w:lang w:val="fr-FR" w:eastAsia="en-GB"/>
        </w:rPr>
        <w:t>Cell:</w:t>
      </w:r>
      <w:proofErr w:type="gramEnd"/>
      <w:r w:rsidRPr="00BA160F">
        <w:rPr>
          <w:rFonts w:ascii="Arial" w:hAnsi="Arial" w:cs="Arial"/>
          <w:iCs/>
          <w:sz w:val="18"/>
          <w:szCs w:val="18"/>
          <w:lang w:val="fr-FR" w:eastAsia="en-GB"/>
        </w:rPr>
        <w:t xml:space="preserve"> +39- 335 5951632</w:t>
      </w:r>
    </w:p>
    <w:p w:rsidR="00AD1347" w:rsidRPr="00BA160F" w:rsidRDefault="00BA160F" w:rsidP="00BA160F">
      <w:pPr>
        <w:pStyle w:val="Testonotadichiusura"/>
        <w:jc w:val="both"/>
        <w:rPr>
          <w:rFonts w:ascii="Arial" w:hAnsi="Arial" w:cs="Arial"/>
          <w:iCs/>
          <w:sz w:val="18"/>
          <w:szCs w:val="18"/>
          <w:lang w:val="fr-FR" w:eastAsia="en-GB"/>
        </w:rPr>
      </w:pPr>
      <w:proofErr w:type="gramStart"/>
      <w:r w:rsidRPr="00BA160F">
        <w:rPr>
          <w:rFonts w:ascii="Arial" w:hAnsi="Arial" w:cs="Arial"/>
          <w:iCs/>
          <w:sz w:val="18"/>
          <w:szCs w:val="18"/>
          <w:lang w:val="fr-FR" w:eastAsia="en-GB"/>
        </w:rPr>
        <w:t>e-mail:</w:t>
      </w:r>
      <w:proofErr w:type="gramEnd"/>
      <w:r w:rsidR="00AD1347" w:rsidRPr="00BA160F">
        <w:rPr>
          <w:rFonts w:ascii="Arial" w:hAnsi="Arial" w:cs="Arial"/>
          <w:iCs/>
          <w:sz w:val="18"/>
          <w:szCs w:val="18"/>
          <w:lang w:val="fr-FR" w:eastAsia="en-GB"/>
        </w:rPr>
        <w:t xml:space="preserve"> </w:t>
      </w:r>
      <w:hyperlink r:id="rId14" w:history="1">
        <w:r w:rsidRPr="00BA160F">
          <w:rPr>
            <w:rStyle w:val="Collegamentoipertestuale"/>
            <w:rFonts w:ascii="Arial" w:hAnsi="Arial" w:cs="Arial"/>
            <w:sz w:val="18"/>
            <w:szCs w:val="18"/>
            <w:lang w:val="fr-FR" w:eastAsia="en-GB"/>
          </w:rPr>
          <w:t>amori_sara@lilly.com</w:t>
        </w:r>
      </w:hyperlink>
      <w:r w:rsidRPr="00BA160F">
        <w:rPr>
          <w:rFonts w:ascii="Arial" w:hAnsi="Arial" w:cs="Arial"/>
          <w:iCs/>
          <w:sz w:val="18"/>
          <w:szCs w:val="18"/>
          <w:lang w:val="fr-FR" w:eastAsia="en-GB"/>
        </w:rPr>
        <w:t xml:space="preserve"> </w:t>
      </w:r>
    </w:p>
    <w:p w:rsidR="00AD1347" w:rsidRPr="00BA160F" w:rsidRDefault="00AD1347" w:rsidP="00BA160F">
      <w:pPr>
        <w:pStyle w:val="Testonotadichiusura"/>
        <w:jc w:val="both"/>
        <w:rPr>
          <w:rFonts w:ascii="Arial" w:hAnsi="Arial" w:cs="Arial"/>
          <w:iCs/>
          <w:sz w:val="18"/>
          <w:szCs w:val="18"/>
          <w:lang w:val="fr-FR" w:eastAsia="en-GB"/>
        </w:rPr>
      </w:pPr>
    </w:p>
    <w:p w:rsidR="00AD1347" w:rsidRPr="00BA160F" w:rsidRDefault="00AB1E38" w:rsidP="00BA160F">
      <w:pPr>
        <w:pStyle w:val="Testonotadichiusura"/>
        <w:jc w:val="both"/>
        <w:rPr>
          <w:rFonts w:ascii="Arial" w:hAnsi="Arial" w:cs="Arial"/>
          <w:b/>
          <w:iCs/>
          <w:sz w:val="18"/>
          <w:szCs w:val="18"/>
          <w:lang w:val="fr-FR" w:eastAsia="en-GB"/>
        </w:rPr>
      </w:pPr>
      <w:r w:rsidRPr="00BA160F">
        <w:rPr>
          <w:rFonts w:ascii="Arial" w:hAnsi="Arial" w:cs="Arial"/>
          <w:b/>
          <w:iCs/>
          <w:sz w:val="18"/>
          <w:szCs w:val="18"/>
          <w:lang w:val="fr-FR" w:eastAsia="en-GB"/>
        </w:rPr>
        <w:t>M</w:t>
      </w:r>
      <w:r w:rsidR="00AD1347" w:rsidRPr="00BA160F">
        <w:rPr>
          <w:rFonts w:ascii="Arial" w:hAnsi="Arial" w:cs="Arial"/>
          <w:b/>
          <w:iCs/>
          <w:sz w:val="18"/>
          <w:szCs w:val="18"/>
          <w:lang w:val="fr-FR" w:eastAsia="en-GB"/>
        </w:rPr>
        <w:t>aria Luisa Paleari</w:t>
      </w:r>
    </w:p>
    <w:p w:rsidR="00AD1347" w:rsidRPr="00BA160F" w:rsidRDefault="00AD1347" w:rsidP="00BA160F">
      <w:pPr>
        <w:pStyle w:val="Testonotadichiusura"/>
        <w:jc w:val="both"/>
        <w:rPr>
          <w:rFonts w:ascii="Arial" w:hAnsi="Arial" w:cs="Arial"/>
          <w:b/>
          <w:iCs/>
          <w:sz w:val="18"/>
          <w:szCs w:val="18"/>
          <w:lang w:val="it-IT" w:eastAsia="en-GB"/>
        </w:rPr>
      </w:pPr>
      <w:r w:rsidRPr="00BA160F">
        <w:rPr>
          <w:rFonts w:ascii="Arial" w:hAnsi="Arial" w:cs="Arial"/>
          <w:b/>
          <w:iCs/>
          <w:sz w:val="18"/>
          <w:szCs w:val="18"/>
          <w:lang w:val="it-IT" w:eastAsia="en-GB"/>
        </w:rPr>
        <w:t>Value Relations Srl</w:t>
      </w:r>
    </w:p>
    <w:p w:rsidR="00AD1347" w:rsidRPr="00BA160F" w:rsidRDefault="00AD1347" w:rsidP="00BA160F">
      <w:pPr>
        <w:pStyle w:val="Testonotadichiusura"/>
        <w:jc w:val="both"/>
        <w:rPr>
          <w:rFonts w:ascii="Arial" w:hAnsi="Arial" w:cs="Arial"/>
          <w:iCs/>
          <w:sz w:val="18"/>
          <w:szCs w:val="18"/>
          <w:lang w:eastAsia="en-GB"/>
        </w:rPr>
      </w:pPr>
      <w:r w:rsidRPr="00BA160F">
        <w:rPr>
          <w:rFonts w:ascii="Arial" w:hAnsi="Arial" w:cs="Arial"/>
          <w:iCs/>
          <w:sz w:val="18"/>
          <w:szCs w:val="18"/>
          <w:lang w:eastAsia="en-GB"/>
        </w:rPr>
        <w:t>Phone: + 39 – 02 20424941</w:t>
      </w:r>
    </w:p>
    <w:p w:rsidR="00AD1347" w:rsidRPr="00BA160F" w:rsidRDefault="00AD1347" w:rsidP="00BA160F">
      <w:pPr>
        <w:pStyle w:val="Testonotadichiusura"/>
        <w:jc w:val="both"/>
        <w:rPr>
          <w:rFonts w:ascii="Arial" w:hAnsi="Arial" w:cs="Arial"/>
          <w:iCs/>
          <w:sz w:val="18"/>
          <w:szCs w:val="18"/>
          <w:lang w:eastAsia="en-GB"/>
        </w:rPr>
      </w:pPr>
      <w:r w:rsidRPr="00BA160F">
        <w:rPr>
          <w:rFonts w:ascii="Arial" w:hAnsi="Arial" w:cs="Arial"/>
          <w:iCs/>
          <w:sz w:val="18"/>
          <w:szCs w:val="18"/>
          <w:lang w:eastAsia="en-GB"/>
        </w:rPr>
        <w:t>Cell. + 39 331 6718518</w:t>
      </w:r>
    </w:p>
    <w:p w:rsidR="00AD1347" w:rsidRPr="00BA160F" w:rsidRDefault="00AD1347" w:rsidP="00BA160F">
      <w:pPr>
        <w:pStyle w:val="Testonotadichiusura"/>
        <w:jc w:val="both"/>
        <w:rPr>
          <w:rFonts w:ascii="Arial" w:hAnsi="Arial" w:cs="Arial"/>
          <w:iCs/>
          <w:sz w:val="18"/>
          <w:szCs w:val="18"/>
          <w:lang w:val="it-IT" w:eastAsia="en-GB"/>
        </w:rPr>
      </w:pPr>
      <w:r w:rsidRPr="00BA160F">
        <w:rPr>
          <w:rFonts w:ascii="Arial" w:hAnsi="Arial" w:cs="Arial"/>
          <w:iCs/>
          <w:sz w:val="18"/>
          <w:szCs w:val="18"/>
          <w:lang w:val="it-IT" w:eastAsia="en-GB"/>
        </w:rPr>
        <w:t xml:space="preserve">e-mail: </w:t>
      </w:r>
      <w:hyperlink r:id="rId15" w:history="1">
        <w:r w:rsidR="00BA160F" w:rsidRPr="00BA160F">
          <w:rPr>
            <w:rStyle w:val="Collegamentoipertestuale"/>
            <w:rFonts w:ascii="Arial" w:hAnsi="Arial" w:cs="Arial"/>
            <w:sz w:val="18"/>
            <w:szCs w:val="18"/>
            <w:lang w:val="it-IT" w:eastAsia="en-GB"/>
          </w:rPr>
          <w:t>ml.paleari@vrelations.it</w:t>
        </w:r>
      </w:hyperlink>
      <w:r w:rsidR="00BA160F" w:rsidRPr="00BA160F">
        <w:rPr>
          <w:rFonts w:ascii="Arial" w:hAnsi="Arial" w:cs="Arial"/>
          <w:iCs/>
          <w:sz w:val="18"/>
          <w:szCs w:val="18"/>
          <w:lang w:val="it-IT" w:eastAsia="en-GB"/>
        </w:rPr>
        <w:t xml:space="preserve"> </w:t>
      </w:r>
      <w:r w:rsidRPr="00BA160F">
        <w:rPr>
          <w:rFonts w:ascii="Arial" w:hAnsi="Arial" w:cs="Arial"/>
          <w:iCs/>
          <w:sz w:val="18"/>
          <w:szCs w:val="18"/>
          <w:lang w:val="it-IT" w:eastAsia="en-GB"/>
        </w:rPr>
        <w:fldChar w:fldCharType="begin"/>
      </w:r>
      <w:r w:rsidRPr="00BA160F">
        <w:rPr>
          <w:rFonts w:ascii="Arial" w:hAnsi="Arial" w:cs="Arial"/>
          <w:iCs/>
          <w:sz w:val="18"/>
          <w:szCs w:val="18"/>
          <w:lang w:val="it-IT" w:eastAsia="en-GB"/>
        </w:rPr>
        <w:instrText xml:space="preserve"> ADDIN EN.REFLIST </w:instrText>
      </w:r>
      <w:r w:rsidRPr="00BA160F">
        <w:rPr>
          <w:rFonts w:ascii="Arial" w:hAnsi="Arial" w:cs="Arial"/>
          <w:iCs/>
          <w:sz w:val="18"/>
          <w:szCs w:val="18"/>
          <w:lang w:val="it-IT" w:eastAsia="en-GB"/>
        </w:rPr>
        <w:fldChar w:fldCharType="end"/>
      </w:r>
    </w:p>
    <w:p w:rsidR="00BA160F" w:rsidRPr="00BA160F" w:rsidRDefault="00BA160F" w:rsidP="00BA160F">
      <w:pPr>
        <w:jc w:val="both"/>
        <w:rPr>
          <w:rFonts w:ascii="Arial" w:hAnsi="Arial" w:cs="Arial"/>
          <w:i/>
          <w:sz w:val="18"/>
          <w:szCs w:val="18"/>
          <w:lang w:val="it-IT"/>
        </w:rPr>
      </w:pPr>
    </w:p>
    <w:p w:rsidR="00281257" w:rsidRPr="00BA160F" w:rsidRDefault="007E7109" w:rsidP="00BA160F">
      <w:pPr>
        <w:jc w:val="both"/>
        <w:rPr>
          <w:rFonts w:ascii="Arial" w:hAnsi="Arial" w:cs="Arial"/>
          <w:b/>
          <w:sz w:val="18"/>
          <w:szCs w:val="18"/>
          <w:lang w:val="it-IT"/>
        </w:rPr>
      </w:pPr>
      <w:r w:rsidRPr="00BA160F">
        <w:rPr>
          <w:rFonts w:ascii="Arial" w:hAnsi="Arial" w:cs="Arial"/>
          <w:b/>
          <w:sz w:val="18"/>
          <w:szCs w:val="18"/>
          <w:lang w:val="it-IT"/>
        </w:rPr>
        <w:t>Bibliografia</w:t>
      </w:r>
      <w:r w:rsidR="00BA160F" w:rsidRPr="00BA160F">
        <w:rPr>
          <w:rFonts w:ascii="Arial" w:hAnsi="Arial" w:cs="Arial"/>
          <w:b/>
          <w:sz w:val="18"/>
          <w:szCs w:val="18"/>
          <w:lang w:val="it-IT"/>
        </w:rPr>
        <w:t>:</w:t>
      </w:r>
      <w:bookmarkStart w:id="0" w:name="_GoBack"/>
      <w:bookmarkEnd w:id="0"/>
    </w:p>
    <w:p w:rsidR="00BA160F" w:rsidRPr="00BA160F" w:rsidRDefault="00BA160F" w:rsidP="00BA160F">
      <w:pPr>
        <w:jc w:val="both"/>
        <w:rPr>
          <w:rFonts w:ascii="Arial" w:hAnsi="Arial" w:cs="Arial"/>
          <w:b/>
          <w:sz w:val="18"/>
          <w:szCs w:val="18"/>
          <w:lang w:val="it-IT"/>
        </w:rPr>
      </w:pPr>
    </w:p>
    <w:p w:rsidR="00281257" w:rsidRPr="00BA160F" w:rsidRDefault="00281257" w:rsidP="00BA160F">
      <w:pPr>
        <w:pStyle w:val="Paragrafoelenco"/>
        <w:numPr>
          <w:ilvl w:val="0"/>
          <w:numId w:val="2"/>
        </w:numPr>
        <w:jc w:val="both"/>
        <w:rPr>
          <w:rFonts w:ascii="Arial" w:hAnsi="Arial" w:cs="Arial"/>
          <w:color w:val="000000" w:themeColor="text1"/>
          <w:sz w:val="18"/>
          <w:szCs w:val="18"/>
          <w:lang w:val="it-IT"/>
        </w:rPr>
      </w:pPr>
      <w:r w:rsidRPr="00BA160F">
        <w:rPr>
          <w:rFonts w:ascii="Arial" w:hAnsi="Arial" w:cs="Arial"/>
          <w:color w:val="000000" w:themeColor="text1"/>
          <w:sz w:val="18"/>
          <w:szCs w:val="18"/>
        </w:rPr>
        <w:t xml:space="preserve">Verma Subodh, </w:t>
      </w:r>
      <w:r w:rsidRPr="00BA160F">
        <w:rPr>
          <w:rFonts w:ascii="Arial" w:hAnsi="Arial" w:cs="Arial"/>
          <w:i/>
          <w:color w:val="000000" w:themeColor="text1"/>
          <w:sz w:val="18"/>
          <w:szCs w:val="18"/>
        </w:rPr>
        <w:t>et al</w:t>
      </w:r>
      <w:r w:rsidRPr="00BA160F">
        <w:rPr>
          <w:rFonts w:ascii="Arial" w:hAnsi="Arial" w:cs="Arial"/>
          <w:color w:val="000000" w:themeColor="text1"/>
          <w:sz w:val="18"/>
          <w:szCs w:val="18"/>
        </w:rPr>
        <w:t xml:space="preserve">. Empagliflozin Reduces Mortality and Hospitalization for Heart Failure in Patients with Type 2 Diabetes and Peripheral Artery Disease: A Sub-Analysis of the EMPA-REG OUTCOME Trial. </w:t>
      </w:r>
      <w:r w:rsidR="003253D5" w:rsidRPr="00BA160F">
        <w:rPr>
          <w:rFonts w:ascii="Arial" w:hAnsi="Arial" w:cs="Arial"/>
          <w:color w:val="000000" w:themeColor="text1"/>
          <w:sz w:val="18"/>
          <w:szCs w:val="18"/>
        </w:rPr>
        <w:t xml:space="preserve"> </w:t>
      </w:r>
      <w:r w:rsidR="003253D5" w:rsidRPr="00BA160F">
        <w:rPr>
          <w:rFonts w:ascii="Arial" w:hAnsi="Arial" w:cs="Arial"/>
          <w:color w:val="000000" w:themeColor="text1"/>
          <w:sz w:val="18"/>
          <w:szCs w:val="18"/>
          <w:lang w:val="it-IT"/>
        </w:rPr>
        <w:t>Presentaz</w:t>
      </w:r>
      <w:r w:rsidRPr="00BA160F">
        <w:rPr>
          <w:rFonts w:ascii="Arial" w:hAnsi="Arial" w:cs="Arial"/>
          <w:color w:val="000000" w:themeColor="text1"/>
          <w:sz w:val="18"/>
          <w:szCs w:val="18"/>
          <w:lang w:val="it-IT"/>
        </w:rPr>
        <w:t>ion</w:t>
      </w:r>
      <w:r w:rsidR="003253D5" w:rsidRPr="00BA160F">
        <w:rPr>
          <w:rFonts w:ascii="Arial" w:hAnsi="Arial" w:cs="Arial"/>
          <w:color w:val="000000" w:themeColor="text1"/>
          <w:sz w:val="18"/>
          <w:szCs w:val="18"/>
          <w:lang w:val="it-IT"/>
        </w:rPr>
        <w:t xml:space="preserve">e Orale al Congresso 2017 </w:t>
      </w:r>
      <w:r w:rsidR="00BA160F" w:rsidRPr="00BA160F">
        <w:rPr>
          <w:rFonts w:ascii="Arial" w:hAnsi="Arial" w:cs="Arial"/>
          <w:color w:val="000000" w:themeColor="text1"/>
          <w:sz w:val="18"/>
          <w:szCs w:val="18"/>
          <w:lang w:val="it-IT"/>
        </w:rPr>
        <w:t>dell’American</w:t>
      </w:r>
      <w:r w:rsidRPr="00BA160F">
        <w:rPr>
          <w:rFonts w:ascii="Arial" w:hAnsi="Arial" w:cs="Arial"/>
          <w:i/>
          <w:color w:val="000000" w:themeColor="text1"/>
          <w:sz w:val="18"/>
          <w:szCs w:val="18"/>
          <w:lang w:val="it-IT"/>
        </w:rPr>
        <w:t xml:space="preserve"> Heart </w:t>
      </w:r>
      <w:proofErr w:type="gramStart"/>
      <w:r w:rsidRPr="00BA160F">
        <w:rPr>
          <w:rFonts w:ascii="Arial" w:hAnsi="Arial" w:cs="Arial"/>
          <w:i/>
          <w:color w:val="000000" w:themeColor="text1"/>
          <w:sz w:val="18"/>
          <w:szCs w:val="18"/>
          <w:lang w:val="it-IT"/>
        </w:rPr>
        <w:t>Association</w:t>
      </w:r>
      <w:r w:rsidR="003253D5" w:rsidRPr="00BA160F">
        <w:rPr>
          <w:rFonts w:ascii="Arial" w:hAnsi="Arial" w:cs="Arial"/>
          <w:color w:val="000000" w:themeColor="text1"/>
          <w:sz w:val="18"/>
          <w:szCs w:val="18"/>
          <w:lang w:val="it-IT"/>
        </w:rPr>
        <w:t>,  11</w:t>
      </w:r>
      <w:proofErr w:type="gramEnd"/>
      <w:r w:rsidR="003253D5" w:rsidRPr="00BA160F">
        <w:rPr>
          <w:rFonts w:ascii="Arial" w:hAnsi="Arial" w:cs="Arial"/>
          <w:color w:val="000000" w:themeColor="text1"/>
          <w:sz w:val="18"/>
          <w:szCs w:val="18"/>
          <w:lang w:val="it-IT"/>
        </w:rPr>
        <w:t>-15 novembre, 2017</w:t>
      </w:r>
      <w:r w:rsidRPr="00BA160F">
        <w:rPr>
          <w:rFonts w:ascii="Arial" w:hAnsi="Arial" w:cs="Arial"/>
          <w:color w:val="000000" w:themeColor="text1"/>
          <w:sz w:val="18"/>
          <w:szCs w:val="18"/>
          <w:lang w:val="it-IT"/>
        </w:rPr>
        <w:t>, Anaheim, California.</w:t>
      </w:r>
    </w:p>
    <w:p w:rsidR="00281257" w:rsidRPr="00BA160F" w:rsidRDefault="00281257" w:rsidP="00BA160F">
      <w:pPr>
        <w:pStyle w:val="Paragrafoelenco"/>
        <w:numPr>
          <w:ilvl w:val="0"/>
          <w:numId w:val="2"/>
        </w:numPr>
        <w:jc w:val="both"/>
        <w:rPr>
          <w:rFonts w:ascii="Arial" w:hAnsi="Arial" w:cs="Arial"/>
          <w:color w:val="000000" w:themeColor="text1"/>
          <w:sz w:val="18"/>
          <w:szCs w:val="18"/>
          <w:lang w:val="it-IT"/>
        </w:rPr>
      </w:pPr>
      <w:r w:rsidRPr="00BA160F">
        <w:rPr>
          <w:rFonts w:ascii="Arial" w:hAnsi="Arial" w:cs="Arial"/>
          <w:color w:val="000000" w:themeColor="text1"/>
          <w:sz w:val="18"/>
          <w:szCs w:val="18"/>
          <w:lang w:val="en-GB"/>
        </w:rPr>
        <w:t>American Diabetes Association. Peri</w:t>
      </w:r>
      <w:r w:rsidR="00DC0B25" w:rsidRPr="00BA160F">
        <w:rPr>
          <w:rFonts w:ascii="Arial" w:hAnsi="Arial" w:cs="Arial"/>
          <w:color w:val="000000" w:themeColor="text1"/>
          <w:sz w:val="18"/>
          <w:szCs w:val="18"/>
          <w:lang w:val="en-GB"/>
        </w:rPr>
        <w:t xml:space="preserve">pheral Arterial Disease (PAD). </w:t>
      </w:r>
      <w:r w:rsidR="00DC0B25" w:rsidRPr="00BA160F">
        <w:rPr>
          <w:rFonts w:ascii="Arial" w:hAnsi="Arial" w:cs="Arial"/>
          <w:color w:val="000000" w:themeColor="text1"/>
          <w:sz w:val="18"/>
          <w:szCs w:val="18"/>
          <w:lang w:val="it-IT"/>
        </w:rPr>
        <w:t>Disponibile su</w:t>
      </w:r>
      <w:r w:rsidRPr="00BA160F">
        <w:rPr>
          <w:rFonts w:ascii="Arial" w:hAnsi="Arial" w:cs="Arial"/>
          <w:color w:val="000000" w:themeColor="text1"/>
          <w:sz w:val="18"/>
          <w:szCs w:val="18"/>
          <w:lang w:val="it-IT"/>
        </w:rPr>
        <w:t>:</w:t>
      </w:r>
      <w:r w:rsidRPr="00BA160F">
        <w:rPr>
          <w:rFonts w:ascii="Arial" w:hAnsi="Arial" w:cs="Arial"/>
          <w:sz w:val="18"/>
          <w:szCs w:val="18"/>
          <w:lang w:val="it-IT"/>
        </w:rPr>
        <w:t xml:space="preserve"> </w:t>
      </w:r>
      <w:hyperlink r:id="rId16" w:history="1">
        <w:r w:rsidRPr="00BA160F">
          <w:rPr>
            <w:rStyle w:val="Collegamentoipertestuale"/>
            <w:rFonts w:ascii="Arial" w:hAnsi="Arial" w:cs="Arial"/>
            <w:sz w:val="18"/>
            <w:szCs w:val="18"/>
            <w:lang w:val="it-IT"/>
          </w:rPr>
          <w:t>http://www.diabetes.org/living-with-diabetes/complications/heart-disease/peripheral-arterial-disease.html</w:t>
        </w:r>
      </w:hyperlink>
      <w:r w:rsidRPr="00BA160F">
        <w:rPr>
          <w:rFonts w:ascii="Arial" w:hAnsi="Arial" w:cs="Arial"/>
          <w:color w:val="000000" w:themeColor="text1"/>
          <w:sz w:val="18"/>
          <w:szCs w:val="18"/>
          <w:lang w:val="it-IT"/>
        </w:rPr>
        <w:t xml:space="preserve">.  </w:t>
      </w:r>
      <w:r w:rsidR="007E7109" w:rsidRPr="00BA160F">
        <w:rPr>
          <w:rFonts w:ascii="Arial" w:hAnsi="Arial" w:cs="Arial"/>
          <w:color w:val="000000" w:themeColor="text1"/>
          <w:sz w:val="18"/>
          <w:szCs w:val="18"/>
          <w:lang w:val="it-IT"/>
        </w:rPr>
        <w:t>Ultimo accesso n</w:t>
      </w:r>
      <w:r w:rsidRPr="00BA160F">
        <w:rPr>
          <w:rFonts w:ascii="Arial" w:hAnsi="Arial" w:cs="Arial"/>
          <w:color w:val="000000" w:themeColor="text1"/>
          <w:sz w:val="18"/>
          <w:szCs w:val="18"/>
          <w:lang w:val="it-IT"/>
        </w:rPr>
        <w:t>ovembr</w:t>
      </w:r>
      <w:r w:rsidR="007E7109" w:rsidRPr="00BA160F">
        <w:rPr>
          <w:rFonts w:ascii="Arial" w:hAnsi="Arial" w:cs="Arial"/>
          <w:color w:val="000000" w:themeColor="text1"/>
          <w:sz w:val="18"/>
          <w:szCs w:val="18"/>
          <w:lang w:val="it-IT"/>
        </w:rPr>
        <w:t>e</w:t>
      </w:r>
      <w:r w:rsidRPr="00BA160F">
        <w:rPr>
          <w:rFonts w:ascii="Arial" w:hAnsi="Arial" w:cs="Arial"/>
          <w:color w:val="000000" w:themeColor="text1"/>
          <w:sz w:val="18"/>
          <w:szCs w:val="18"/>
          <w:lang w:val="it-IT"/>
        </w:rPr>
        <w:t xml:space="preserve"> 2017.</w:t>
      </w:r>
    </w:p>
    <w:p w:rsidR="00281257" w:rsidRPr="00BA160F" w:rsidRDefault="00281257" w:rsidP="00BA160F">
      <w:pPr>
        <w:pStyle w:val="Paragrafoelenco"/>
        <w:numPr>
          <w:ilvl w:val="0"/>
          <w:numId w:val="2"/>
        </w:numPr>
        <w:jc w:val="both"/>
        <w:rPr>
          <w:rFonts w:ascii="Arial" w:hAnsi="Arial" w:cs="Arial"/>
          <w:color w:val="000000" w:themeColor="text1"/>
          <w:sz w:val="18"/>
          <w:szCs w:val="18"/>
          <w:lang w:val="it-IT"/>
        </w:rPr>
      </w:pPr>
      <w:r w:rsidRPr="00BA160F">
        <w:rPr>
          <w:rFonts w:ascii="Arial" w:hAnsi="Arial" w:cs="Arial"/>
          <w:color w:val="000000" w:themeColor="text1"/>
          <w:sz w:val="18"/>
          <w:szCs w:val="18"/>
        </w:rPr>
        <w:t xml:space="preserve">American Heart Association. Why PAD Matters. </w:t>
      </w:r>
      <w:r w:rsidR="003253D5" w:rsidRPr="00BA160F">
        <w:rPr>
          <w:rFonts w:ascii="Arial" w:hAnsi="Arial" w:cs="Arial"/>
          <w:color w:val="000000" w:themeColor="text1"/>
          <w:sz w:val="18"/>
          <w:szCs w:val="18"/>
          <w:lang w:val="it-IT"/>
        </w:rPr>
        <w:t>Disponibile su</w:t>
      </w:r>
      <w:r w:rsidRPr="00BA160F">
        <w:rPr>
          <w:rFonts w:ascii="Arial" w:hAnsi="Arial" w:cs="Arial"/>
          <w:color w:val="000000" w:themeColor="text1"/>
          <w:sz w:val="18"/>
          <w:szCs w:val="18"/>
          <w:lang w:val="it-IT"/>
        </w:rPr>
        <w:t>:</w:t>
      </w:r>
      <w:r w:rsidRPr="00BA160F">
        <w:rPr>
          <w:rFonts w:ascii="Arial" w:hAnsi="Arial" w:cs="Arial"/>
          <w:sz w:val="18"/>
          <w:szCs w:val="18"/>
          <w:lang w:val="it-IT"/>
        </w:rPr>
        <w:t xml:space="preserve"> </w:t>
      </w:r>
      <w:hyperlink r:id="rId17" w:anchor=".Wfxnr7acZGO" w:history="1">
        <w:r w:rsidRPr="00BA160F">
          <w:rPr>
            <w:rStyle w:val="Collegamentoipertestuale"/>
            <w:rFonts w:ascii="Arial" w:hAnsi="Arial" w:cs="Arial"/>
            <w:sz w:val="18"/>
            <w:szCs w:val="18"/>
            <w:lang w:val="it-IT"/>
          </w:rPr>
          <w:t>http://www.heart.org/HEARTORG/Conditions/VascularHealth/PeripheralArteryDisease/Why-PAD-Matters_UCM_301303_Article.jsp#.Wfxnr7acZGO</w:t>
        </w:r>
      </w:hyperlink>
      <w:r w:rsidRPr="00BA160F">
        <w:rPr>
          <w:rFonts w:ascii="Arial" w:hAnsi="Arial" w:cs="Arial"/>
          <w:color w:val="000000" w:themeColor="text1"/>
          <w:sz w:val="18"/>
          <w:szCs w:val="18"/>
          <w:lang w:val="it-IT"/>
        </w:rPr>
        <w:t xml:space="preserve"> . </w:t>
      </w:r>
      <w:r w:rsidR="003253D5" w:rsidRPr="00BA160F">
        <w:rPr>
          <w:rFonts w:ascii="Arial" w:hAnsi="Arial" w:cs="Arial"/>
          <w:color w:val="000000" w:themeColor="text1"/>
          <w:sz w:val="18"/>
          <w:szCs w:val="18"/>
          <w:lang w:val="it-IT"/>
        </w:rPr>
        <w:t xml:space="preserve">Ultimo accesso novembre </w:t>
      </w:r>
      <w:r w:rsidRPr="00BA160F">
        <w:rPr>
          <w:rFonts w:ascii="Arial" w:hAnsi="Arial" w:cs="Arial"/>
          <w:color w:val="000000" w:themeColor="text1"/>
          <w:sz w:val="18"/>
          <w:szCs w:val="18"/>
          <w:lang w:val="it-IT"/>
        </w:rPr>
        <w:t>2017.</w:t>
      </w:r>
    </w:p>
    <w:p w:rsidR="00886FAD" w:rsidRPr="00BA160F" w:rsidRDefault="00281257" w:rsidP="00BA160F">
      <w:pPr>
        <w:pStyle w:val="Paragrafoelenco"/>
        <w:numPr>
          <w:ilvl w:val="0"/>
          <w:numId w:val="2"/>
        </w:numPr>
        <w:jc w:val="both"/>
        <w:rPr>
          <w:rFonts w:ascii="Arial" w:hAnsi="Arial" w:cs="Arial"/>
          <w:sz w:val="18"/>
          <w:szCs w:val="18"/>
          <w:lang w:val="it-IT"/>
        </w:rPr>
      </w:pPr>
      <w:r w:rsidRPr="00BA160F">
        <w:rPr>
          <w:rFonts w:ascii="Arial" w:hAnsi="Arial" w:cs="Arial"/>
          <w:color w:val="000000" w:themeColor="text1"/>
          <w:sz w:val="18"/>
          <w:szCs w:val="18"/>
        </w:rPr>
        <w:t>University of Maryland Medical Center. Perip</w:t>
      </w:r>
      <w:r w:rsidR="00886FAD" w:rsidRPr="00BA160F">
        <w:rPr>
          <w:rFonts w:ascii="Arial" w:hAnsi="Arial" w:cs="Arial"/>
          <w:color w:val="000000" w:themeColor="text1"/>
          <w:sz w:val="18"/>
          <w:szCs w:val="18"/>
        </w:rPr>
        <w:t>h</w:t>
      </w:r>
      <w:r w:rsidRPr="00BA160F">
        <w:rPr>
          <w:rFonts w:ascii="Arial" w:hAnsi="Arial" w:cs="Arial"/>
          <w:color w:val="000000" w:themeColor="text1"/>
          <w:sz w:val="18"/>
          <w:szCs w:val="18"/>
        </w:rPr>
        <w:t xml:space="preserve">eral artery disease and intermittent claudication. </w:t>
      </w:r>
      <w:r w:rsidR="003253D5" w:rsidRPr="00BA160F">
        <w:rPr>
          <w:rFonts w:ascii="Arial" w:hAnsi="Arial" w:cs="Arial"/>
          <w:color w:val="000000" w:themeColor="text1"/>
          <w:sz w:val="18"/>
          <w:szCs w:val="18"/>
          <w:lang w:val="it-IT"/>
        </w:rPr>
        <w:t>Disponibile su:</w:t>
      </w:r>
      <w:r w:rsidRPr="00BA160F">
        <w:rPr>
          <w:rFonts w:ascii="Arial" w:hAnsi="Arial" w:cs="Arial"/>
          <w:color w:val="000000" w:themeColor="text1"/>
          <w:sz w:val="18"/>
          <w:szCs w:val="18"/>
          <w:lang w:val="it-IT"/>
        </w:rPr>
        <w:t xml:space="preserve"> </w:t>
      </w:r>
      <w:hyperlink r:id="rId18" w:history="1">
        <w:r w:rsidRPr="00BA160F">
          <w:rPr>
            <w:rStyle w:val="Collegamentoipertestuale"/>
            <w:rFonts w:ascii="Arial" w:hAnsi="Arial" w:cs="Arial"/>
            <w:sz w:val="18"/>
            <w:szCs w:val="18"/>
            <w:lang w:val="it-IT"/>
          </w:rPr>
          <w:t>http://www.umm.edu/health/medical/reports/articles/peripheral-artery-disease-and-intermittent-claudication</w:t>
        </w:r>
      </w:hyperlink>
      <w:r w:rsidRPr="00BA160F">
        <w:rPr>
          <w:rFonts w:ascii="Arial" w:hAnsi="Arial" w:cs="Arial"/>
          <w:color w:val="000000" w:themeColor="text1"/>
          <w:sz w:val="18"/>
          <w:szCs w:val="18"/>
          <w:lang w:val="it-IT"/>
        </w:rPr>
        <w:t xml:space="preserve"> </w:t>
      </w:r>
      <w:r w:rsidR="003253D5" w:rsidRPr="00BA160F">
        <w:rPr>
          <w:rFonts w:ascii="Arial" w:hAnsi="Arial" w:cs="Arial"/>
          <w:color w:val="000000" w:themeColor="text1"/>
          <w:sz w:val="18"/>
          <w:szCs w:val="18"/>
          <w:lang w:val="it-IT"/>
        </w:rPr>
        <w:t xml:space="preserve"> Ultimo accesso novembre </w:t>
      </w:r>
      <w:r w:rsidRPr="00BA160F">
        <w:rPr>
          <w:rFonts w:ascii="Arial" w:hAnsi="Arial" w:cs="Arial"/>
          <w:color w:val="000000" w:themeColor="text1"/>
          <w:sz w:val="18"/>
          <w:szCs w:val="18"/>
          <w:lang w:val="it-IT"/>
        </w:rPr>
        <w:t>2017.</w:t>
      </w:r>
      <w:r w:rsidR="001B6321" w:rsidRPr="00BA160F">
        <w:rPr>
          <w:rFonts w:ascii="Arial" w:hAnsi="Arial" w:cs="Arial"/>
          <w:sz w:val="18"/>
          <w:szCs w:val="18"/>
          <w:lang w:val="it-IT"/>
        </w:rPr>
        <w:t xml:space="preserve"> </w:t>
      </w:r>
    </w:p>
    <w:p w:rsidR="00886FAD" w:rsidRPr="00BA160F" w:rsidRDefault="00886FAD" w:rsidP="00BA160F">
      <w:pPr>
        <w:pStyle w:val="Paragrafoelenco"/>
        <w:numPr>
          <w:ilvl w:val="0"/>
          <w:numId w:val="2"/>
        </w:numPr>
        <w:jc w:val="both"/>
        <w:rPr>
          <w:rFonts w:ascii="Arial" w:hAnsi="Arial" w:cs="Arial"/>
          <w:sz w:val="18"/>
          <w:szCs w:val="18"/>
          <w:lang w:val="it-IT"/>
        </w:rPr>
      </w:pPr>
      <w:r w:rsidRPr="00BA160F">
        <w:rPr>
          <w:rFonts w:ascii="Arial" w:hAnsi="Arial" w:cs="Arial"/>
          <w:color w:val="000000" w:themeColor="text1"/>
          <w:sz w:val="18"/>
          <w:szCs w:val="18"/>
          <w:lang w:val="pt-PT"/>
        </w:rPr>
        <w:t>International Diabetes Federation. IDF Diabetes Atlas, 7</w:t>
      </w:r>
      <w:r w:rsidR="003253D5" w:rsidRPr="00BA160F">
        <w:rPr>
          <w:rFonts w:ascii="Arial" w:hAnsi="Arial" w:cs="Arial"/>
          <w:color w:val="000000" w:themeColor="text1"/>
          <w:sz w:val="18"/>
          <w:szCs w:val="18"/>
          <w:lang w:val="pt-PT"/>
        </w:rPr>
        <w:t xml:space="preserve">ma </w:t>
      </w:r>
      <w:r w:rsidRPr="00BA160F">
        <w:rPr>
          <w:rFonts w:ascii="Arial" w:hAnsi="Arial" w:cs="Arial"/>
          <w:color w:val="000000" w:themeColor="text1"/>
          <w:sz w:val="18"/>
          <w:szCs w:val="18"/>
          <w:lang w:val="pt-PT"/>
        </w:rPr>
        <w:t>edi</w:t>
      </w:r>
      <w:r w:rsidR="003253D5" w:rsidRPr="00BA160F">
        <w:rPr>
          <w:rFonts w:ascii="Arial" w:hAnsi="Arial" w:cs="Arial"/>
          <w:color w:val="000000" w:themeColor="text1"/>
          <w:sz w:val="18"/>
          <w:szCs w:val="18"/>
          <w:lang w:val="pt-PT"/>
        </w:rPr>
        <w:t>z</w:t>
      </w:r>
      <w:r w:rsidRPr="00BA160F">
        <w:rPr>
          <w:rFonts w:ascii="Arial" w:hAnsi="Arial" w:cs="Arial"/>
          <w:color w:val="000000" w:themeColor="text1"/>
          <w:sz w:val="18"/>
          <w:szCs w:val="18"/>
          <w:lang w:val="pt-PT"/>
        </w:rPr>
        <w:t>ion</w:t>
      </w:r>
      <w:r w:rsidR="003253D5" w:rsidRPr="00BA160F">
        <w:rPr>
          <w:rFonts w:ascii="Arial" w:hAnsi="Arial" w:cs="Arial"/>
          <w:color w:val="000000" w:themeColor="text1"/>
          <w:sz w:val="18"/>
          <w:szCs w:val="18"/>
          <w:lang w:val="pt-PT"/>
        </w:rPr>
        <w:t>e</w:t>
      </w:r>
      <w:r w:rsidRPr="00BA160F">
        <w:rPr>
          <w:rFonts w:ascii="Arial" w:hAnsi="Arial" w:cs="Arial"/>
          <w:color w:val="000000" w:themeColor="text1"/>
          <w:sz w:val="18"/>
          <w:szCs w:val="18"/>
          <w:lang w:val="pt-PT"/>
        </w:rPr>
        <w:t xml:space="preserve">. </w:t>
      </w:r>
      <w:r w:rsidRPr="00BA160F">
        <w:rPr>
          <w:rFonts w:ascii="Arial" w:hAnsi="Arial" w:cs="Arial"/>
          <w:color w:val="000000" w:themeColor="text1"/>
          <w:sz w:val="18"/>
          <w:szCs w:val="18"/>
          <w:lang w:val="it-IT"/>
        </w:rPr>
        <w:t>Bru</w:t>
      </w:r>
      <w:r w:rsidR="003253D5" w:rsidRPr="00BA160F">
        <w:rPr>
          <w:rFonts w:ascii="Arial" w:hAnsi="Arial" w:cs="Arial"/>
          <w:color w:val="000000" w:themeColor="text1"/>
          <w:sz w:val="18"/>
          <w:szCs w:val="18"/>
          <w:lang w:val="it-IT"/>
        </w:rPr>
        <w:t xml:space="preserve">xelles, Belgio </w:t>
      </w:r>
      <w:r w:rsidRPr="00BA160F">
        <w:rPr>
          <w:rFonts w:ascii="Arial" w:hAnsi="Arial" w:cs="Arial"/>
          <w:color w:val="000000" w:themeColor="text1"/>
          <w:sz w:val="18"/>
          <w:szCs w:val="18"/>
          <w:lang w:val="it-IT"/>
        </w:rPr>
        <w:t xml:space="preserve">2015. </w:t>
      </w:r>
      <w:r w:rsidR="003253D5" w:rsidRPr="00BA160F">
        <w:rPr>
          <w:rFonts w:ascii="Arial" w:hAnsi="Arial" w:cs="Arial"/>
          <w:color w:val="000000" w:themeColor="text1"/>
          <w:sz w:val="18"/>
          <w:szCs w:val="18"/>
          <w:lang w:val="it-IT"/>
        </w:rPr>
        <w:t>Disponibile su:</w:t>
      </w:r>
      <w:r w:rsidRPr="00BA160F">
        <w:rPr>
          <w:rFonts w:ascii="Arial" w:hAnsi="Arial" w:cs="Arial"/>
          <w:color w:val="000000" w:themeColor="text1"/>
          <w:sz w:val="18"/>
          <w:szCs w:val="18"/>
          <w:lang w:val="it-IT"/>
        </w:rPr>
        <w:t xml:space="preserve"> </w:t>
      </w:r>
      <w:hyperlink r:id="rId19" w:history="1">
        <w:r w:rsidRPr="00BA160F">
          <w:rPr>
            <w:rStyle w:val="Collegamentoipertestuale"/>
            <w:rFonts w:ascii="Arial" w:hAnsi="Arial" w:cs="Arial"/>
            <w:sz w:val="18"/>
            <w:szCs w:val="18"/>
            <w:lang w:val="it-IT"/>
          </w:rPr>
          <w:t>www.diabetesatlas.org</w:t>
        </w:r>
      </w:hyperlink>
      <w:r w:rsidR="003253D5" w:rsidRPr="00BA160F">
        <w:rPr>
          <w:rFonts w:ascii="Arial" w:hAnsi="Arial" w:cs="Arial"/>
          <w:color w:val="000000" w:themeColor="text1"/>
          <w:sz w:val="18"/>
          <w:szCs w:val="18"/>
          <w:lang w:val="it-IT"/>
        </w:rPr>
        <w:t xml:space="preserve"> Ultimo accesso novembre </w:t>
      </w:r>
      <w:r w:rsidRPr="00BA160F">
        <w:rPr>
          <w:rFonts w:ascii="Arial" w:hAnsi="Arial" w:cs="Arial"/>
          <w:color w:val="000000" w:themeColor="text1"/>
          <w:sz w:val="18"/>
          <w:szCs w:val="18"/>
          <w:lang w:val="it-IT"/>
        </w:rPr>
        <w:t>2017.</w:t>
      </w:r>
    </w:p>
    <w:p w:rsidR="00886FAD" w:rsidRPr="00BA160F" w:rsidRDefault="00886FAD" w:rsidP="00BA160F">
      <w:pPr>
        <w:pStyle w:val="Paragrafoelenco"/>
        <w:numPr>
          <w:ilvl w:val="0"/>
          <w:numId w:val="2"/>
        </w:numPr>
        <w:jc w:val="both"/>
        <w:rPr>
          <w:rFonts w:ascii="Arial" w:hAnsi="Arial" w:cs="Arial"/>
          <w:color w:val="000000" w:themeColor="text1"/>
          <w:sz w:val="18"/>
          <w:szCs w:val="18"/>
          <w:lang w:val="it-IT"/>
        </w:rPr>
      </w:pPr>
      <w:r w:rsidRPr="00BA160F">
        <w:rPr>
          <w:rFonts w:ascii="Arial" w:hAnsi="Arial" w:cs="Arial"/>
          <w:color w:val="000000" w:themeColor="text1"/>
          <w:sz w:val="18"/>
          <w:szCs w:val="18"/>
        </w:rPr>
        <w:t xml:space="preserve">World Health </w:t>
      </w:r>
      <w:proofErr w:type="spellStart"/>
      <w:r w:rsidRPr="00BA160F">
        <w:rPr>
          <w:rFonts w:ascii="Arial" w:hAnsi="Arial" w:cs="Arial"/>
          <w:color w:val="000000" w:themeColor="text1"/>
          <w:sz w:val="18"/>
          <w:szCs w:val="18"/>
        </w:rPr>
        <w:t>Organisation</w:t>
      </w:r>
      <w:proofErr w:type="spellEnd"/>
      <w:r w:rsidRPr="00BA160F">
        <w:rPr>
          <w:rFonts w:ascii="Arial" w:hAnsi="Arial" w:cs="Arial"/>
          <w:color w:val="000000" w:themeColor="text1"/>
          <w:sz w:val="18"/>
          <w:szCs w:val="18"/>
        </w:rPr>
        <w:t xml:space="preserve">. Diabetes: fact sheet no. 312. </w:t>
      </w:r>
      <w:r w:rsidR="003253D5" w:rsidRPr="00BA160F">
        <w:rPr>
          <w:rFonts w:ascii="Arial" w:hAnsi="Arial" w:cs="Arial"/>
          <w:color w:val="000000" w:themeColor="text1"/>
          <w:sz w:val="18"/>
          <w:szCs w:val="18"/>
          <w:lang w:val="it-IT"/>
        </w:rPr>
        <w:t>Disponibile su:</w:t>
      </w:r>
      <w:r w:rsidR="003253D5" w:rsidRPr="00BA160F">
        <w:rPr>
          <w:rFonts w:ascii="Arial" w:hAnsi="Arial" w:cs="Arial"/>
          <w:sz w:val="18"/>
          <w:szCs w:val="18"/>
          <w:lang w:val="it-IT"/>
        </w:rPr>
        <w:t xml:space="preserve"> </w:t>
      </w:r>
      <w:hyperlink r:id="rId20" w:history="1">
        <w:r w:rsidRPr="00BA160F">
          <w:rPr>
            <w:rStyle w:val="Collegamentoipertestuale"/>
            <w:rFonts w:ascii="Arial" w:hAnsi="Arial" w:cs="Arial"/>
            <w:sz w:val="18"/>
            <w:szCs w:val="18"/>
            <w:lang w:val="it-IT"/>
          </w:rPr>
          <w:t>www.who.int/mediacentre/factsheets/fs312/en/#</w:t>
        </w:r>
      </w:hyperlink>
      <w:r w:rsidRPr="00BA160F">
        <w:rPr>
          <w:rFonts w:ascii="Arial" w:hAnsi="Arial" w:cs="Arial"/>
          <w:color w:val="000000" w:themeColor="text1"/>
          <w:sz w:val="18"/>
          <w:szCs w:val="18"/>
          <w:lang w:val="it-IT"/>
        </w:rPr>
        <w:t xml:space="preserve"> . </w:t>
      </w:r>
      <w:r w:rsidR="003253D5" w:rsidRPr="00BA160F">
        <w:rPr>
          <w:rFonts w:ascii="Arial" w:hAnsi="Arial" w:cs="Arial"/>
          <w:color w:val="000000" w:themeColor="text1"/>
          <w:sz w:val="18"/>
          <w:szCs w:val="18"/>
          <w:lang w:val="it-IT"/>
        </w:rPr>
        <w:t xml:space="preserve">Ultimo accesso novembre </w:t>
      </w:r>
      <w:r w:rsidRPr="00BA160F">
        <w:rPr>
          <w:rFonts w:ascii="Arial" w:hAnsi="Arial" w:cs="Arial"/>
          <w:color w:val="000000" w:themeColor="text1"/>
          <w:sz w:val="18"/>
          <w:szCs w:val="18"/>
          <w:lang w:val="it-IT"/>
        </w:rPr>
        <w:t>2017.</w:t>
      </w:r>
    </w:p>
    <w:p w:rsidR="00886FAD" w:rsidRPr="00BA160F" w:rsidRDefault="00886FAD" w:rsidP="00BA160F">
      <w:pPr>
        <w:pStyle w:val="Paragrafoelenco"/>
        <w:numPr>
          <w:ilvl w:val="0"/>
          <w:numId w:val="2"/>
        </w:numPr>
        <w:jc w:val="both"/>
        <w:rPr>
          <w:rFonts w:ascii="Arial" w:hAnsi="Arial" w:cs="Arial"/>
          <w:color w:val="000000" w:themeColor="text1"/>
          <w:sz w:val="18"/>
          <w:szCs w:val="18"/>
          <w:lang w:val="it-IT"/>
        </w:rPr>
      </w:pPr>
      <w:r w:rsidRPr="00BA160F">
        <w:rPr>
          <w:rFonts w:ascii="Arial" w:hAnsi="Arial" w:cs="Arial"/>
          <w:color w:val="000000" w:themeColor="text1"/>
          <w:sz w:val="18"/>
          <w:szCs w:val="18"/>
        </w:rPr>
        <w:t xml:space="preserve">World Heart Federation. Diabetes as a risk factor for cardiovascular disease. </w:t>
      </w:r>
      <w:r w:rsidR="003253D5" w:rsidRPr="00BA160F">
        <w:rPr>
          <w:rFonts w:ascii="Arial" w:hAnsi="Arial" w:cs="Arial"/>
          <w:color w:val="000000" w:themeColor="text1"/>
          <w:sz w:val="18"/>
          <w:szCs w:val="18"/>
          <w:lang w:val="it-IT"/>
        </w:rPr>
        <w:t>Disponibile su</w:t>
      </w:r>
      <w:r w:rsidRPr="00BA160F">
        <w:rPr>
          <w:rFonts w:ascii="Arial" w:hAnsi="Arial" w:cs="Arial"/>
          <w:color w:val="000000" w:themeColor="text1"/>
          <w:sz w:val="18"/>
          <w:szCs w:val="18"/>
          <w:lang w:val="it-IT"/>
        </w:rPr>
        <w:t xml:space="preserve">: </w:t>
      </w:r>
      <w:hyperlink r:id="rId21" w:history="1">
        <w:r w:rsidRPr="00BA160F">
          <w:rPr>
            <w:rStyle w:val="Collegamentoipertestuale"/>
            <w:rFonts w:ascii="Arial" w:hAnsi="Arial" w:cs="Arial"/>
            <w:sz w:val="18"/>
            <w:szCs w:val="18"/>
            <w:lang w:val="it-IT"/>
          </w:rPr>
          <w:t>www.world-heart-federation.org/cardiovascular-health/cardiovascular-disease-risk-factors/diabetes</w:t>
        </w:r>
      </w:hyperlink>
      <w:r w:rsidRPr="00BA160F">
        <w:rPr>
          <w:rFonts w:ascii="Arial" w:hAnsi="Arial" w:cs="Arial"/>
          <w:color w:val="000000" w:themeColor="text1"/>
          <w:sz w:val="18"/>
          <w:szCs w:val="18"/>
          <w:lang w:val="it-IT"/>
        </w:rPr>
        <w:t xml:space="preserve"> </w:t>
      </w:r>
      <w:r w:rsidR="003253D5" w:rsidRPr="00BA160F">
        <w:rPr>
          <w:rFonts w:ascii="Arial" w:hAnsi="Arial" w:cs="Arial"/>
          <w:color w:val="000000" w:themeColor="text1"/>
          <w:sz w:val="18"/>
          <w:szCs w:val="18"/>
          <w:lang w:val="it-IT"/>
        </w:rPr>
        <w:t xml:space="preserve">Ultimo accesso novembre </w:t>
      </w:r>
      <w:r w:rsidRPr="00BA160F">
        <w:rPr>
          <w:rFonts w:ascii="Arial" w:hAnsi="Arial" w:cs="Arial"/>
          <w:color w:val="000000" w:themeColor="text1"/>
          <w:sz w:val="18"/>
          <w:szCs w:val="18"/>
          <w:lang w:val="it-IT"/>
        </w:rPr>
        <w:t>2017.</w:t>
      </w:r>
    </w:p>
    <w:p w:rsidR="00886FAD" w:rsidRPr="00BA160F" w:rsidRDefault="00886FAD" w:rsidP="00BA160F">
      <w:pPr>
        <w:pStyle w:val="Paragrafoelenco"/>
        <w:numPr>
          <w:ilvl w:val="0"/>
          <w:numId w:val="2"/>
        </w:numPr>
        <w:jc w:val="both"/>
        <w:rPr>
          <w:rFonts w:ascii="Arial" w:hAnsi="Arial" w:cs="Arial"/>
          <w:color w:val="000000" w:themeColor="text1"/>
          <w:sz w:val="18"/>
          <w:szCs w:val="18"/>
        </w:rPr>
      </w:pPr>
      <w:proofErr w:type="spellStart"/>
      <w:r w:rsidRPr="00BA160F">
        <w:rPr>
          <w:rFonts w:ascii="Arial" w:hAnsi="Arial" w:cs="Arial"/>
          <w:color w:val="000000" w:themeColor="text1"/>
          <w:sz w:val="18"/>
          <w:szCs w:val="18"/>
        </w:rPr>
        <w:t>Nwaneri</w:t>
      </w:r>
      <w:proofErr w:type="spellEnd"/>
      <w:r w:rsidRPr="00BA160F">
        <w:rPr>
          <w:rFonts w:ascii="Arial" w:hAnsi="Arial" w:cs="Arial"/>
          <w:color w:val="000000" w:themeColor="text1"/>
          <w:sz w:val="18"/>
          <w:szCs w:val="18"/>
        </w:rPr>
        <w:t xml:space="preserve"> C, </w:t>
      </w:r>
      <w:r w:rsidRPr="00BA160F">
        <w:rPr>
          <w:rFonts w:ascii="Arial" w:hAnsi="Arial" w:cs="Arial"/>
          <w:i/>
          <w:color w:val="000000" w:themeColor="text1"/>
          <w:sz w:val="18"/>
          <w:szCs w:val="18"/>
        </w:rPr>
        <w:t>et al</w:t>
      </w:r>
      <w:r w:rsidRPr="00BA160F">
        <w:rPr>
          <w:rFonts w:ascii="Arial" w:hAnsi="Arial" w:cs="Arial"/>
          <w:color w:val="000000" w:themeColor="text1"/>
          <w:sz w:val="18"/>
          <w:szCs w:val="18"/>
        </w:rPr>
        <w:t xml:space="preserve">. Mortality in type 2 diabetes mellitus: magnitude of the evidence from a systematic review and meta-analysis. </w:t>
      </w:r>
      <w:r w:rsidRPr="00BA160F">
        <w:rPr>
          <w:rFonts w:ascii="Arial" w:hAnsi="Arial" w:cs="Arial"/>
          <w:i/>
          <w:color w:val="000000" w:themeColor="text1"/>
          <w:sz w:val="18"/>
          <w:szCs w:val="18"/>
        </w:rPr>
        <w:t>The British Journal of Diabetes &amp; Vascular Disease</w:t>
      </w:r>
      <w:r w:rsidRPr="00BA160F">
        <w:rPr>
          <w:rFonts w:ascii="Arial" w:hAnsi="Arial" w:cs="Arial"/>
          <w:color w:val="000000" w:themeColor="text1"/>
          <w:sz w:val="18"/>
          <w:szCs w:val="18"/>
        </w:rPr>
        <w:t xml:space="preserve"> </w:t>
      </w:r>
      <w:proofErr w:type="gramStart"/>
      <w:r w:rsidRPr="00BA160F">
        <w:rPr>
          <w:rFonts w:ascii="Arial" w:hAnsi="Arial" w:cs="Arial"/>
          <w:color w:val="000000" w:themeColor="text1"/>
          <w:sz w:val="18"/>
          <w:szCs w:val="18"/>
        </w:rPr>
        <w:t>2013;13:192</w:t>
      </w:r>
      <w:proofErr w:type="gramEnd"/>
      <w:r w:rsidRPr="00BA160F">
        <w:rPr>
          <w:rFonts w:ascii="Arial" w:hAnsi="Arial" w:cs="Arial"/>
          <w:color w:val="000000" w:themeColor="text1"/>
          <w:sz w:val="18"/>
          <w:szCs w:val="18"/>
        </w:rPr>
        <w:t>–207.</w:t>
      </w:r>
    </w:p>
    <w:p w:rsidR="00886FAD" w:rsidRPr="00BA160F" w:rsidRDefault="00886FAD" w:rsidP="00BA160F">
      <w:pPr>
        <w:pStyle w:val="Paragrafoelenco"/>
        <w:numPr>
          <w:ilvl w:val="0"/>
          <w:numId w:val="2"/>
        </w:numPr>
        <w:jc w:val="both"/>
        <w:rPr>
          <w:rFonts w:ascii="Arial" w:hAnsi="Arial" w:cs="Arial"/>
          <w:color w:val="000000" w:themeColor="text1"/>
          <w:sz w:val="18"/>
          <w:szCs w:val="18"/>
        </w:rPr>
      </w:pPr>
      <w:r w:rsidRPr="00BA160F">
        <w:rPr>
          <w:rFonts w:ascii="Arial" w:hAnsi="Arial" w:cs="Arial"/>
          <w:color w:val="000000" w:themeColor="text1"/>
          <w:sz w:val="18"/>
          <w:szCs w:val="18"/>
        </w:rPr>
        <w:t xml:space="preserve">Morrish NJ, </w:t>
      </w:r>
      <w:r w:rsidRPr="00BA160F">
        <w:rPr>
          <w:rFonts w:ascii="Arial" w:hAnsi="Arial" w:cs="Arial"/>
          <w:i/>
          <w:color w:val="000000" w:themeColor="text1"/>
          <w:sz w:val="18"/>
          <w:szCs w:val="18"/>
        </w:rPr>
        <w:t>et al.</w:t>
      </w:r>
      <w:r w:rsidRPr="00BA160F">
        <w:rPr>
          <w:rFonts w:ascii="Arial" w:hAnsi="Arial" w:cs="Arial"/>
          <w:color w:val="000000" w:themeColor="text1"/>
          <w:sz w:val="18"/>
          <w:szCs w:val="18"/>
        </w:rPr>
        <w:t xml:space="preserve"> Mortality and causes of death in the WHO Multinational Study of Vascular Disease in Diabetes. </w:t>
      </w:r>
      <w:r w:rsidRPr="00BA160F">
        <w:rPr>
          <w:rFonts w:ascii="Arial" w:hAnsi="Arial" w:cs="Arial"/>
          <w:i/>
          <w:color w:val="000000" w:themeColor="text1"/>
          <w:sz w:val="18"/>
          <w:szCs w:val="18"/>
        </w:rPr>
        <w:t>Diabetologia</w:t>
      </w:r>
      <w:r w:rsidRPr="00BA160F">
        <w:rPr>
          <w:rFonts w:ascii="Arial" w:hAnsi="Arial" w:cs="Arial"/>
          <w:color w:val="000000" w:themeColor="text1"/>
          <w:sz w:val="18"/>
          <w:szCs w:val="18"/>
        </w:rPr>
        <w:t xml:space="preserve"> 2001;44(2</w:t>
      </w:r>
      <w:proofErr w:type="gramStart"/>
      <w:r w:rsidRPr="00BA160F">
        <w:rPr>
          <w:rFonts w:ascii="Arial" w:hAnsi="Arial" w:cs="Arial"/>
          <w:color w:val="000000" w:themeColor="text1"/>
          <w:sz w:val="18"/>
          <w:szCs w:val="18"/>
        </w:rPr>
        <w:t>):S</w:t>
      </w:r>
      <w:proofErr w:type="gramEnd"/>
      <w:r w:rsidRPr="00BA160F">
        <w:rPr>
          <w:rFonts w:ascii="Arial" w:hAnsi="Arial" w:cs="Arial"/>
          <w:color w:val="000000" w:themeColor="text1"/>
          <w:sz w:val="18"/>
          <w:szCs w:val="18"/>
        </w:rPr>
        <w:t>14–21.</w:t>
      </w:r>
    </w:p>
    <w:p w:rsidR="00886FAD" w:rsidRPr="00BA160F" w:rsidRDefault="00886FAD" w:rsidP="00BA160F">
      <w:pPr>
        <w:pStyle w:val="Paragrafoelenco"/>
        <w:numPr>
          <w:ilvl w:val="0"/>
          <w:numId w:val="2"/>
        </w:numPr>
        <w:jc w:val="both"/>
        <w:rPr>
          <w:rFonts w:ascii="Arial" w:hAnsi="Arial" w:cs="Arial"/>
          <w:color w:val="000000" w:themeColor="text1"/>
          <w:sz w:val="18"/>
          <w:szCs w:val="18"/>
        </w:rPr>
      </w:pPr>
      <w:r w:rsidRPr="00BA160F">
        <w:rPr>
          <w:rFonts w:ascii="Arial" w:hAnsi="Arial" w:cs="Arial"/>
          <w:color w:val="000000" w:themeColor="text1"/>
          <w:sz w:val="18"/>
          <w:szCs w:val="18"/>
        </w:rPr>
        <w:t xml:space="preserve">The Emerging Risk Factors Collaboration. Association of Cardiometabolic Multimorbidity With Mortality. </w:t>
      </w:r>
      <w:r w:rsidRPr="00BA160F">
        <w:rPr>
          <w:rFonts w:ascii="Arial" w:hAnsi="Arial" w:cs="Arial"/>
          <w:i/>
          <w:color w:val="000000" w:themeColor="text1"/>
          <w:sz w:val="18"/>
          <w:szCs w:val="18"/>
        </w:rPr>
        <w:t>JAMA.</w:t>
      </w:r>
      <w:r w:rsidRPr="00BA160F">
        <w:rPr>
          <w:rFonts w:ascii="Arial" w:hAnsi="Arial" w:cs="Arial"/>
          <w:color w:val="000000" w:themeColor="text1"/>
          <w:sz w:val="18"/>
          <w:szCs w:val="18"/>
        </w:rPr>
        <w:t xml:space="preserve"> 2015;314(1):52-60.</w:t>
      </w:r>
    </w:p>
    <w:p w:rsidR="002A536E" w:rsidRPr="00BA160F" w:rsidRDefault="002A536E" w:rsidP="00BA160F">
      <w:pPr>
        <w:pStyle w:val="Paragrafoelenco"/>
        <w:numPr>
          <w:ilvl w:val="0"/>
          <w:numId w:val="2"/>
        </w:numPr>
        <w:jc w:val="both"/>
        <w:rPr>
          <w:rFonts w:ascii="Arial" w:hAnsi="Arial" w:cs="Arial"/>
          <w:color w:val="000000" w:themeColor="text1"/>
          <w:sz w:val="18"/>
          <w:szCs w:val="18"/>
          <w:lang w:val="it-IT"/>
        </w:rPr>
      </w:pPr>
      <w:r w:rsidRPr="00BA160F">
        <w:rPr>
          <w:rFonts w:ascii="Arial" w:hAnsi="Arial" w:cs="Arial"/>
          <w:color w:val="000000" w:themeColor="text1"/>
          <w:sz w:val="18"/>
          <w:szCs w:val="18"/>
        </w:rPr>
        <w:t>European Summary of Product Characteristics Jardiance</w:t>
      </w:r>
      <w:r w:rsidRPr="00BA160F">
        <w:rPr>
          <w:rFonts w:ascii="Arial" w:hAnsi="Arial" w:cs="Arial"/>
          <w:color w:val="000000" w:themeColor="text1"/>
          <w:sz w:val="18"/>
          <w:szCs w:val="18"/>
          <w:vertAlign w:val="superscript"/>
        </w:rPr>
        <w:t>®</w:t>
      </w:r>
      <w:r w:rsidRPr="00BA160F">
        <w:rPr>
          <w:rFonts w:ascii="Arial" w:hAnsi="Arial" w:cs="Arial"/>
          <w:color w:val="000000" w:themeColor="text1"/>
          <w:sz w:val="18"/>
          <w:szCs w:val="18"/>
        </w:rPr>
        <w:t xml:space="preserve">, </w:t>
      </w:r>
      <w:proofErr w:type="spellStart"/>
      <w:r w:rsidRPr="00BA160F">
        <w:rPr>
          <w:rFonts w:ascii="Arial" w:hAnsi="Arial" w:cs="Arial"/>
          <w:color w:val="000000" w:themeColor="text1"/>
          <w:sz w:val="18"/>
          <w:szCs w:val="18"/>
        </w:rPr>
        <w:t>approv</w:t>
      </w:r>
      <w:r w:rsidR="003253D5" w:rsidRPr="00BA160F">
        <w:rPr>
          <w:rFonts w:ascii="Arial" w:hAnsi="Arial" w:cs="Arial"/>
          <w:color w:val="000000" w:themeColor="text1"/>
          <w:sz w:val="18"/>
          <w:szCs w:val="18"/>
        </w:rPr>
        <w:t>ato</w:t>
      </w:r>
      <w:proofErr w:type="spellEnd"/>
      <w:r w:rsidR="003253D5" w:rsidRPr="00BA160F">
        <w:rPr>
          <w:rFonts w:ascii="Arial" w:hAnsi="Arial" w:cs="Arial"/>
          <w:color w:val="000000" w:themeColor="text1"/>
          <w:sz w:val="18"/>
          <w:szCs w:val="18"/>
        </w:rPr>
        <w:t xml:space="preserve"> il 19 gennaio</w:t>
      </w:r>
      <w:r w:rsidRPr="00BA160F">
        <w:rPr>
          <w:rFonts w:ascii="Arial" w:hAnsi="Arial" w:cs="Arial"/>
          <w:color w:val="000000" w:themeColor="text1"/>
          <w:sz w:val="18"/>
          <w:szCs w:val="18"/>
        </w:rPr>
        <w:t>, 2017</w:t>
      </w:r>
      <w:r w:rsidR="003253D5" w:rsidRPr="00BA160F">
        <w:rPr>
          <w:rFonts w:ascii="Arial" w:hAnsi="Arial" w:cs="Arial"/>
          <w:color w:val="000000" w:themeColor="text1"/>
          <w:sz w:val="18"/>
          <w:szCs w:val="18"/>
        </w:rPr>
        <w:t xml:space="preserve">. </w:t>
      </w:r>
      <w:r w:rsidR="003253D5" w:rsidRPr="00BA160F">
        <w:rPr>
          <w:rFonts w:ascii="Arial" w:hAnsi="Arial" w:cs="Arial"/>
          <w:color w:val="000000" w:themeColor="text1"/>
          <w:sz w:val="18"/>
          <w:szCs w:val="18"/>
          <w:lang w:val="it-IT"/>
        </w:rPr>
        <w:t>Dati</w:t>
      </w:r>
      <w:r w:rsidRPr="00BA160F">
        <w:rPr>
          <w:rFonts w:ascii="Arial" w:hAnsi="Arial" w:cs="Arial"/>
          <w:color w:val="000000" w:themeColor="text1"/>
          <w:sz w:val="18"/>
          <w:szCs w:val="18"/>
          <w:lang w:val="it-IT"/>
        </w:rPr>
        <w:t xml:space="preserve"> </w:t>
      </w:r>
      <w:r w:rsidR="003253D5" w:rsidRPr="00BA160F">
        <w:rPr>
          <w:rFonts w:ascii="Arial" w:hAnsi="Arial" w:cs="Arial"/>
          <w:color w:val="000000" w:themeColor="text1"/>
          <w:sz w:val="18"/>
          <w:szCs w:val="18"/>
          <w:lang w:val="it-IT"/>
        </w:rPr>
        <w:t>su</w:t>
      </w:r>
      <w:r w:rsidRPr="00BA160F">
        <w:rPr>
          <w:rFonts w:ascii="Arial" w:hAnsi="Arial" w:cs="Arial"/>
          <w:color w:val="000000" w:themeColor="text1"/>
          <w:sz w:val="18"/>
          <w:szCs w:val="18"/>
          <w:lang w:val="it-IT"/>
        </w:rPr>
        <w:t xml:space="preserve"> file. </w:t>
      </w:r>
      <w:r w:rsidR="003253D5" w:rsidRPr="00BA160F">
        <w:rPr>
          <w:rFonts w:ascii="Arial" w:hAnsi="Arial" w:cs="Arial"/>
          <w:color w:val="000000" w:themeColor="text1"/>
          <w:sz w:val="18"/>
          <w:szCs w:val="18"/>
          <w:lang w:val="it-IT"/>
        </w:rPr>
        <w:t>Disponibile su</w:t>
      </w:r>
      <w:r w:rsidRPr="00BA160F">
        <w:rPr>
          <w:rFonts w:ascii="Arial" w:hAnsi="Arial" w:cs="Arial"/>
          <w:color w:val="000000" w:themeColor="text1"/>
          <w:sz w:val="18"/>
          <w:szCs w:val="18"/>
          <w:lang w:val="it-IT"/>
        </w:rPr>
        <w:t xml:space="preserve">: </w:t>
      </w:r>
      <w:hyperlink r:id="rId22" w:history="1">
        <w:r w:rsidRPr="00BA160F">
          <w:rPr>
            <w:rStyle w:val="Collegamentoipertestuale"/>
            <w:rFonts w:ascii="Arial" w:hAnsi="Arial" w:cs="Arial"/>
            <w:sz w:val="18"/>
            <w:szCs w:val="18"/>
            <w:lang w:val="it-IT"/>
          </w:rPr>
          <w:t>https://ec.europa.eu/health/documents/community-register/html/h930.htm</w:t>
        </w:r>
      </w:hyperlink>
      <w:r w:rsidRPr="00BA160F">
        <w:rPr>
          <w:rFonts w:ascii="Arial" w:hAnsi="Arial" w:cs="Arial"/>
          <w:color w:val="000000" w:themeColor="text1"/>
          <w:sz w:val="18"/>
          <w:szCs w:val="18"/>
          <w:lang w:val="it-IT"/>
        </w:rPr>
        <w:t xml:space="preserve">. </w:t>
      </w:r>
      <w:r w:rsidR="003253D5" w:rsidRPr="00BA160F">
        <w:rPr>
          <w:rFonts w:ascii="Arial" w:hAnsi="Arial" w:cs="Arial"/>
          <w:color w:val="000000" w:themeColor="text1"/>
          <w:sz w:val="18"/>
          <w:szCs w:val="18"/>
          <w:lang w:val="it-IT"/>
        </w:rPr>
        <w:t xml:space="preserve">Ultimo accesso novembre </w:t>
      </w:r>
      <w:r w:rsidRPr="00BA160F">
        <w:rPr>
          <w:rFonts w:ascii="Arial" w:hAnsi="Arial" w:cs="Arial"/>
          <w:color w:val="000000" w:themeColor="text1"/>
          <w:sz w:val="18"/>
          <w:szCs w:val="18"/>
          <w:lang w:val="it-IT"/>
        </w:rPr>
        <w:t>2017.</w:t>
      </w:r>
      <w:r w:rsidRPr="00BA160F" w:rsidDel="006D4C15">
        <w:rPr>
          <w:rFonts w:ascii="Arial" w:hAnsi="Arial" w:cs="Arial"/>
          <w:color w:val="000000" w:themeColor="text1"/>
          <w:sz w:val="18"/>
          <w:szCs w:val="18"/>
          <w:lang w:val="it-IT"/>
        </w:rPr>
        <w:t xml:space="preserve"> </w:t>
      </w:r>
    </w:p>
    <w:p w:rsidR="0021623A" w:rsidRPr="00BA160F" w:rsidRDefault="0021623A" w:rsidP="00BA160F">
      <w:pPr>
        <w:pStyle w:val="Paragrafoelenco"/>
        <w:numPr>
          <w:ilvl w:val="0"/>
          <w:numId w:val="2"/>
        </w:numPr>
        <w:jc w:val="both"/>
        <w:rPr>
          <w:rFonts w:ascii="Arial" w:hAnsi="Arial" w:cs="Arial"/>
          <w:color w:val="000000" w:themeColor="text1"/>
          <w:sz w:val="18"/>
          <w:szCs w:val="18"/>
        </w:rPr>
      </w:pPr>
      <w:r w:rsidRPr="00BA160F">
        <w:rPr>
          <w:rFonts w:ascii="Arial" w:hAnsi="Arial" w:cs="Arial"/>
          <w:color w:val="000000" w:themeColor="text1"/>
          <w:sz w:val="18"/>
          <w:szCs w:val="18"/>
        </w:rPr>
        <w:t xml:space="preserve">Zinman B., </w:t>
      </w:r>
      <w:r w:rsidRPr="00BA160F">
        <w:rPr>
          <w:rFonts w:ascii="Arial" w:hAnsi="Arial" w:cs="Arial"/>
          <w:i/>
          <w:color w:val="000000" w:themeColor="text1"/>
          <w:sz w:val="18"/>
          <w:szCs w:val="18"/>
        </w:rPr>
        <w:t>et al</w:t>
      </w:r>
      <w:r w:rsidRPr="00BA160F">
        <w:rPr>
          <w:rFonts w:ascii="Arial" w:hAnsi="Arial" w:cs="Arial"/>
          <w:color w:val="000000" w:themeColor="text1"/>
          <w:sz w:val="18"/>
          <w:szCs w:val="18"/>
        </w:rPr>
        <w:t xml:space="preserve">. Empagliflozin, Cardiovascular Outcomes, and Mortality in Type 2 Diabetes. </w:t>
      </w:r>
      <w:r w:rsidRPr="00BA160F">
        <w:rPr>
          <w:rFonts w:ascii="Arial" w:hAnsi="Arial" w:cs="Arial"/>
          <w:i/>
          <w:color w:val="000000" w:themeColor="text1"/>
          <w:sz w:val="18"/>
          <w:szCs w:val="18"/>
        </w:rPr>
        <w:t>N Engl J Med</w:t>
      </w:r>
      <w:r w:rsidR="00E64275" w:rsidRPr="00BA160F">
        <w:rPr>
          <w:rFonts w:ascii="Arial" w:hAnsi="Arial" w:cs="Arial"/>
          <w:color w:val="000000" w:themeColor="text1"/>
          <w:sz w:val="18"/>
          <w:szCs w:val="18"/>
        </w:rPr>
        <w:t>; 2015;</w:t>
      </w:r>
      <w:r w:rsidRPr="00BA160F">
        <w:rPr>
          <w:rFonts w:ascii="Arial" w:hAnsi="Arial" w:cs="Arial"/>
          <w:color w:val="000000" w:themeColor="text1"/>
          <w:sz w:val="18"/>
          <w:szCs w:val="18"/>
        </w:rPr>
        <w:t>10.1056.</w:t>
      </w:r>
    </w:p>
    <w:p w:rsidR="00886FAD" w:rsidRPr="00BA160F" w:rsidRDefault="00886FAD" w:rsidP="0021623A">
      <w:pPr>
        <w:pStyle w:val="Paragrafoelenco"/>
        <w:rPr>
          <w:rFonts w:ascii="Arial" w:hAnsi="Arial" w:cs="Arial"/>
          <w:color w:val="000000" w:themeColor="text1"/>
          <w:sz w:val="18"/>
          <w:szCs w:val="18"/>
        </w:rPr>
      </w:pPr>
    </w:p>
    <w:p w:rsidR="00886FAD" w:rsidRPr="00BA160F" w:rsidRDefault="00886FAD" w:rsidP="00886FAD">
      <w:pPr>
        <w:pStyle w:val="Paragrafoelenco"/>
        <w:rPr>
          <w:rFonts w:ascii="Arial" w:hAnsi="Arial" w:cs="Arial"/>
          <w:color w:val="000000" w:themeColor="text1"/>
          <w:sz w:val="18"/>
          <w:szCs w:val="18"/>
        </w:rPr>
      </w:pPr>
    </w:p>
    <w:p w:rsidR="00FB2D03" w:rsidRPr="00BA160F" w:rsidRDefault="00FB2D03">
      <w:pPr>
        <w:rPr>
          <w:rFonts w:ascii="Arial" w:hAnsi="Arial" w:cs="Arial"/>
          <w:sz w:val="18"/>
          <w:szCs w:val="18"/>
        </w:rPr>
      </w:pPr>
    </w:p>
    <w:p w:rsidR="008C4CC3" w:rsidRPr="00BA160F" w:rsidRDefault="008C4CC3">
      <w:pPr>
        <w:rPr>
          <w:rFonts w:ascii="Arial" w:hAnsi="Arial" w:cs="Arial"/>
          <w:sz w:val="18"/>
          <w:szCs w:val="18"/>
        </w:rPr>
      </w:pPr>
    </w:p>
    <w:sectPr w:rsidR="008C4CC3" w:rsidRPr="00BA160F" w:rsidSect="00C57B73">
      <w:headerReference w:type="default" r:id="rId23"/>
      <w:headerReference w:type="firs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42B4" w:rsidRDefault="009542B4" w:rsidP="0084750A">
      <w:r>
        <w:separator/>
      </w:r>
    </w:p>
  </w:endnote>
  <w:endnote w:type="continuationSeparator" w:id="0">
    <w:p w:rsidR="009542B4" w:rsidRDefault="009542B4" w:rsidP="008475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42B4" w:rsidRDefault="009542B4" w:rsidP="0084750A">
      <w:r>
        <w:separator/>
      </w:r>
    </w:p>
  </w:footnote>
  <w:footnote w:type="continuationSeparator" w:id="0">
    <w:p w:rsidR="009542B4" w:rsidRDefault="009542B4" w:rsidP="008475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750A" w:rsidRDefault="006447D9" w:rsidP="0084750A">
    <w:pPr>
      <w:pStyle w:val="Intestazione"/>
    </w:pPr>
    <w:r w:rsidRPr="00F42782">
      <w:rPr>
        <w:rFonts w:ascii="Arial" w:hAnsi="Arial" w:cs="Arial"/>
        <w:b/>
        <w:noProof/>
        <w:lang w:val="it-IT" w:eastAsia="zh-CN" w:bidi="th-TH"/>
      </w:rPr>
      <w:drawing>
        <wp:anchor distT="0" distB="0" distL="114300" distR="114300" simplePos="0" relativeHeight="251662336" behindDoc="0" locked="0" layoutInCell="1" allowOverlap="1" wp14:anchorId="0FD276A6" wp14:editId="181E8065">
          <wp:simplePos x="0" y="0"/>
          <wp:positionH relativeFrom="column">
            <wp:posOffset>5083810</wp:posOffset>
          </wp:positionH>
          <wp:positionV relativeFrom="paragraph">
            <wp:posOffset>-116205</wp:posOffset>
          </wp:positionV>
          <wp:extent cx="807720" cy="48387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07720" cy="483870"/>
                  </a:xfrm>
                  <a:prstGeom prst="rect">
                    <a:avLst/>
                  </a:prstGeom>
                </pic:spPr>
              </pic:pic>
            </a:graphicData>
          </a:graphic>
        </wp:anchor>
      </w:drawing>
    </w:r>
    <w:r w:rsidRPr="00F42782">
      <w:rPr>
        <w:rFonts w:ascii="Arial" w:hAnsi="Arial" w:cs="Arial"/>
        <w:b/>
        <w:noProof/>
        <w:lang w:val="it-IT" w:eastAsia="zh-CN" w:bidi="th-TH"/>
      </w:rPr>
      <w:drawing>
        <wp:anchor distT="0" distB="0" distL="114300" distR="114300" simplePos="0" relativeHeight="251663360" behindDoc="0" locked="0" layoutInCell="1" allowOverlap="1" wp14:anchorId="65305E1C" wp14:editId="0B973397">
          <wp:simplePos x="0" y="0"/>
          <wp:positionH relativeFrom="column">
            <wp:posOffset>-62865</wp:posOffset>
          </wp:positionH>
          <wp:positionV relativeFrom="paragraph">
            <wp:posOffset>-109855</wp:posOffset>
          </wp:positionV>
          <wp:extent cx="1155065" cy="381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155065" cy="381000"/>
                  </a:xfrm>
                  <a:prstGeom prst="rect">
                    <a:avLst/>
                  </a:prstGeom>
                </pic:spPr>
              </pic:pic>
            </a:graphicData>
          </a:graphic>
        </wp:anchor>
      </w:drawing>
    </w:r>
  </w:p>
  <w:p w:rsidR="0084750A" w:rsidRDefault="0084750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77EE" w:rsidRDefault="00F777EE">
    <w:pPr>
      <w:pStyle w:val="Intestazione"/>
    </w:pPr>
    <w:r w:rsidRPr="00F42782">
      <w:rPr>
        <w:rFonts w:ascii="Arial" w:hAnsi="Arial" w:cs="Arial"/>
        <w:b/>
        <w:noProof/>
        <w:lang w:val="it-IT" w:eastAsia="zh-CN" w:bidi="th-TH"/>
      </w:rPr>
      <w:drawing>
        <wp:anchor distT="0" distB="0" distL="114300" distR="114300" simplePos="0" relativeHeight="251666432" behindDoc="0" locked="0" layoutInCell="1" allowOverlap="1" wp14:anchorId="42A2CC0C" wp14:editId="7A7AB7EE">
          <wp:simplePos x="0" y="0"/>
          <wp:positionH relativeFrom="column">
            <wp:posOffset>0</wp:posOffset>
          </wp:positionH>
          <wp:positionV relativeFrom="paragraph">
            <wp:posOffset>-127635</wp:posOffset>
          </wp:positionV>
          <wp:extent cx="1155065" cy="381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55065" cy="381000"/>
                  </a:xfrm>
                  <a:prstGeom prst="rect">
                    <a:avLst/>
                  </a:prstGeom>
                </pic:spPr>
              </pic:pic>
            </a:graphicData>
          </a:graphic>
        </wp:anchor>
      </w:drawing>
    </w:r>
    <w:r w:rsidRPr="00F42782">
      <w:rPr>
        <w:rFonts w:ascii="Arial" w:hAnsi="Arial" w:cs="Arial"/>
        <w:b/>
        <w:noProof/>
        <w:lang w:val="it-IT" w:eastAsia="zh-CN" w:bidi="th-TH"/>
      </w:rPr>
      <w:drawing>
        <wp:anchor distT="0" distB="0" distL="114300" distR="114300" simplePos="0" relativeHeight="251665408" behindDoc="0" locked="0" layoutInCell="1" allowOverlap="1" wp14:anchorId="50EF21EB" wp14:editId="00F502FA">
          <wp:simplePos x="0" y="0"/>
          <wp:positionH relativeFrom="column">
            <wp:posOffset>5146675</wp:posOffset>
          </wp:positionH>
          <wp:positionV relativeFrom="paragraph">
            <wp:posOffset>-134201</wp:posOffset>
          </wp:positionV>
          <wp:extent cx="807720" cy="48387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807720" cy="48387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1F0122"/>
    <w:multiLevelType w:val="hybridMultilevel"/>
    <w:tmpl w:val="82F2E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D46CB9"/>
    <w:multiLevelType w:val="hybridMultilevel"/>
    <w:tmpl w:val="902A1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8D5BBD"/>
    <w:multiLevelType w:val="hybridMultilevel"/>
    <w:tmpl w:val="D026DC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C5B6014"/>
    <w:multiLevelType w:val="hybridMultilevel"/>
    <w:tmpl w:val="344CA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CDB7671"/>
    <w:multiLevelType w:val="hybridMultilevel"/>
    <w:tmpl w:val="FFC6D916"/>
    <w:lvl w:ilvl="0" w:tplc="B844AD8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67D67A7"/>
    <w:multiLevelType w:val="hybridMultilevel"/>
    <w:tmpl w:val="8CD68B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7E8E653F"/>
    <w:multiLevelType w:val="hybridMultilevel"/>
    <w:tmpl w:val="DBE8D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442"/>
    <w:rsid w:val="0001195C"/>
    <w:rsid w:val="00013985"/>
    <w:rsid w:val="000157A5"/>
    <w:rsid w:val="0001593E"/>
    <w:rsid w:val="00015D25"/>
    <w:rsid w:val="00025872"/>
    <w:rsid w:val="000330DA"/>
    <w:rsid w:val="00033C18"/>
    <w:rsid w:val="00034D11"/>
    <w:rsid w:val="0004097B"/>
    <w:rsid w:val="0004146A"/>
    <w:rsid w:val="00045C02"/>
    <w:rsid w:val="00046936"/>
    <w:rsid w:val="0005079A"/>
    <w:rsid w:val="0006753D"/>
    <w:rsid w:val="00073ABF"/>
    <w:rsid w:val="00075D6E"/>
    <w:rsid w:val="00084386"/>
    <w:rsid w:val="00092415"/>
    <w:rsid w:val="000944D4"/>
    <w:rsid w:val="000A00DA"/>
    <w:rsid w:val="000A15D6"/>
    <w:rsid w:val="000A4C3D"/>
    <w:rsid w:val="000C4481"/>
    <w:rsid w:val="000C5AD1"/>
    <w:rsid w:val="000C6C93"/>
    <w:rsid w:val="000D725E"/>
    <w:rsid w:val="000E4078"/>
    <w:rsid w:val="000E4750"/>
    <w:rsid w:val="000F16F0"/>
    <w:rsid w:val="000F227A"/>
    <w:rsid w:val="000F348C"/>
    <w:rsid w:val="000F6040"/>
    <w:rsid w:val="000F75DA"/>
    <w:rsid w:val="0010442B"/>
    <w:rsid w:val="0011111F"/>
    <w:rsid w:val="00115E68"/>
    <w:rsid w:val="00117ED7"/>
    <w:rsid w:val="0012283E"/>
    <w:rsid w:val="00125C4F"/>
    <w:rsid w:val="0013099F"/>
    <w:rsid w:val="00134C01"/>
    <w:rsid w:val="00152C6C"/>
    <w:rsid w:val="001550DF"/>
    <w:rsid w:val="00163A7A"/>
    <w:rsid w:val="00164AF4"/>
    <w:rsid w:val="001675E7"/>
    <w:rsid w:val="001730CD"/>
    <w:rsid w:val="001737EF"/>
    <w:rsid w:val="001762F2"/>
    <w:rsid w:val="001801DF"/>
    <w:rsid w:val="001904D3"/>
    <w:rsid w:val="00191E6B"/>
    <w:rsid w:val="001A31FF"/>
    <w:rsid w:val="001A32FC"/>
    <w:rsid w:val="001A375E"/>
    <w:rsid w:val="001A4E2F"/>
    <w:rsid w:val="001B476A"/>
    <w:rsid w:val="001B6321"/>
    <w:rsid w:val="001B74EE"/>
    <w:rsid w:val="001C0781"/>
    <w:rsid w:val="001C1EAA"/>
    <w:rsid w:val="001C3B80"/>
    <w:rsid w:val="001C408B"/>
    <w:rsid w:val="001C545A"/>
    <w:rsid w:val="001C5B16"/>
    <w:rsid w:val="001D2158"/>
    <w:rsid w:val="001D3903"/>
    <w:rsid w:val="001E1D34"/>
    <w:rsid w:val="001E2A73"/>
    <w:rsid w:val="001E308E"/>
    <w:rsid w:val="001E37DF"/>
    <w:rsid w:val="001E4622"/>
    <w:rsid w:val="001F1C45"/>
    <w:rsid w:val="001F2463"/>
    <w:rsid w:val="001F622E"/>
    <w:rsid w:val="00200D65"/>
    <w:rsid w:val="00205C53"/>
    <w:rsid w:val="00206B3C"/>
    <w:rsid w:val="00210C9A"/>
    <w:rsid w:val="00212900"/>
    <w:rsid w:val="00212D96"/>
    <w:rsid w:val="002132D9"/>
    <w:rsid w:val="002135B7"/>
    <w:rsid w:val="00214C77"/>
    <w:rsid w:val="00214F9D"/>
    <w:rsid w:val="0021623A"/>
    <w:rsid w:val="002232F4"/>
    <w:rsid w:val="00223864"/>
    <w:rsid w:val="00226709"/>
    <w:rsid w:val="00232A63"/>
    <w:rsid w:val="00234191"/>
    <w:rsid w:val="002347CB"/>
    <w:rsid w:val="00235F82"/>
    <w:rsid w:val="00252DA8"/>
    <w:rsid w:val="00254902"/>
    <w:rsid w:val="0026062C"/>
    <w:rsid w:val="00261009"/>
    <w:rsid w:val="002628E8"/>
    <w:rsid w:val="0026299B"/>
    <w:rsid w:val="00266BED"/>
    <w:rsid w:val="00270B23"/>
    <w:rsid w:val="00271ABD"/>
    <w:rsid w:val="0027401D"/>
    <w:rsid w:val="00274159"/>
    <w:rsid w:val="00281257"/>
    <w:rsid w:val="002813DA"/>
    <w:rsid w:val="00282A35"/>
    <w:rsid w:val="00282D6E"/>
    <w:rsid w:val="00296AE0"/>
    <w:rsid w:val="002A0507"/>
    <w:rsid w:val="002A18A7"/>
    <w:rsid w:val="002A19C4"/>
    <w:rsid w:val="002A2D29"/>
    <w:rsid w:val="002A447E"/>
    <w:rsid w:val="002A536E"/>
    <w:rsid w:val="002A7D73"/>
    <w:rsid w:val="002B0143"/>
    <w:rsid w:val="002C2C8E"/>
    <w:rsid w:val="002C43EC"/>
    <w:rsid w:val="002C48DD"/>
    <w:rsid w:val="002C642B"/>
    <w:rsid w:val="002C6D4C"/>
    <w:rsid w:val="002D1804"/>
    <w:rsid w:val="002D7B01"/>
    <w:rsid w:val="002E13E3"/>
    <w:rsid w:val="002E19EE"/>
    <w:rsid w:val="002E31E2"/>
    <w:rsid w:val="002F078F"/>
    <w:rsid w:val="002F0A53"/>
    <w:rsid w:val="002F3AF1"/>
    <w:rsid w:val="002F412A"/>
    <w:rsid w:val="002F50F6"/>
    <w:rsid w:val="002F5856"/>
    <w:rsid w:val="002F5BD9"/>
    <w:rsid w:val="00302184"/>
    <w:rsid w:val="00302FC5"/>
    <w:rsid w:val="00304257"/>
    <w:rsid w:val="003234D6"/>
    <w:rsid w:val="003240E0"/>
    <w:rsid w:val="00324BDB"/>
    <w:rsid w:val="003253D5"/>
    <w:rsid w:val="003273A3"/>
    <w:rsid w:val="0033284B"/>
    <w:rsid w:val="00333B1E"/>
    <w:rsid w:val="00342288"/>
    <w:rsid w:val="00342C84"/>
    <w:rsid w:val="00343CBD"/>
    <w:rsid w:val="0034485E"/>
    <w:rsid w:val="00345087"/>
    <w:rsid w:val="0035038E"/>
    <w:rsid w:val="00354313"/>
    <w:rsid w:val="00361C8E"/>
    <w:rsid w:val="003700D0"/>
    <w:rsid w:val="003778E5"/>
    <w:rsid w:val="00381BCC"/>
    <w:rsid w:val="00384145"/>
    <w:rsid w:val="003861E5"/>
    <w:rsid w:val="003906CD"/>
    <w:rsid w:val="003908D5"/>
    <w:rsid w:val="00395554"/>
    <w:rsid w:val="003A4E06"/>
    <w:rsid w:val="003A6D4E"/>
    <w:rsid w:val="003B40CD"/>
    <w:rsid w:val="003B4F21"/>
    <w:rsid w:val="003B5430"/>
    <w:rsid w:val="003B543B"/>
    <w:rsid w:val="003B5735"/>
    <w:rsid w:val="003C0646"/>
    <w:rsid w:val="003C1D82"/>
    <w:rsid w:val="003C5E33"/>
    <w:rsid w:val="003C6359"/>
    <w:rsid w:val="003C765E"/>
    <w:rsid w:val="003D105D"/>
    <w:rsid w:val="003D369F"/>
    <w:rsid w:val="003E132C"/>
    <w:rsid w:val="003E20C7"/>
    <w:rsid w:val="003E3023"/>
    <w:rsid w:val="003E4524"/>
    <w:rsid w:val="003E4A6A"/>
    <w:rsid w:val="003E4D99"/>
    <w:rsid w:val="003E4EEA"/>
    <w:rsid w:val="003E7659"/>
    <w:rsid w:val="003F45C7"/>
    <w:rsid w:val="003F53D9"/>
    <w:rsid w:val="0041048E"/>
    <w:rsid w:val="00413A81"/>
    <w:rsid w:val="0041491B"/>
    <w:rsid w:val="00414E48"/>
    <w:rsid w:val="004259C3"/>
    <w:rsid w:val="00426402"/>
    <w:rsid w:val="00426420"/>
    <w:rsid w:val="00426797"/>
    <w:rsid w:val="004268A2"/>
    <w:rsid w:val="00427597"/>
    <w:rsid w:val="00436AE1"/>
    <w:rsid w:val="00437D50"/>
    <w:rsid w:val="0044196F"/>
    <w:rsid w:val="0044376B"/>
    <w:rsid w:val="00445496"/>
    <w:rsid w:val="00453D95"/>
    <w:rsid w:val="00455905"/>
    <w:rsid w:val="0045596C"/>
    <w:rsid w:val="00455CCD"/>
    <w:rsid w:val="004621FD"/>
    <w:rsid w:val="004654EB"/>
    <w:rsid w:val="00466387"/>
    <w:rsid w:val="00472AEF"/>
    <w:rsid w:val="00472CF6"/>
    <w:rsid w:val="00474E4F"/>
    <w:rsid w:val="00482061"/>
    <w:rsid w:val="00482716"/>
    <w:rsid w:val="00484724"/>
    <w:rsid w:val="00490049"/>
    <w:rsid w:val="00492E45"/>
    <w:rsid w:val="00496448"/>
    <w:rsid w:val="004A08E4"/>
    <w:rsid w:val="004A4EDA"/>
    <w:rsid w:val="004A56AD"/>
    <w:rsid w:val="004B5314"/>
    <w:rsid w:val="004C2216"/>
    <w:rsid w:val="004C38A5"/>
    <w:rsid w:val="004C6DE8"/>
    <w:rsid w:val="004D1714"/>
    <w:rsid w:val="004D2689"/>
    <w:rsid w:val="004E018F"/>
    <w:rsid w:val="004E0F22"/>
    <w:rsid w:val="004E500F"/>
    <w:rsid w:val="004F3BB6"/>
    <w:rsid w:val="004F4FED"/>
    <w:rsid w:val="004F5C91"/>
    <w:rsid w:val="005061F6"/>
    <w:rsid w:val="00510F69"/>
    <w:rsid w:val="005121E4"/>
    <w:rsid w:val="005300DC"/>
    <w:rsid w:val="00530143"/>
    <w:rsid w:val="00533442"/>
    <w:rsid w:val="00555847"/>
    <w:rsid w:val="00561577"/>
    <w:rsid w:val="0056242A"/>
    <w:rsid w:val="00564750"/>
    <w:rsid w:val="0056522B"/>
    <w:rsid w:val="00573056"/>
    <w:rsid w:val="005823AF"/>
    <w:rsid w:val="005839B1"/>
    <w:rsid w:val="005875D3"/>
    <w:rsid w:val="005962CD"/>
    <w:rsid w:val="00597720"/>
    <w:rsid w:val="00597762"/>
    <w:rsid w:val="005A10BC"/>
    <w:rsid w:val="005A3803"/>
    <w:rsid w:val="005A5C10"/>
    <w:rsid w:val="005B408D"/>
    <w:rsid w:val="005B5479"/>
    <w:rsid w:val="005B5C97"/>
    <w:rsid w:val="005B60FB"/>
    <w:rsid w:val="005C151C"/>
    <w:rsid w:val="005C1EE5"/>
    <w:rsid w:val="005C3C31"/>
    <w:rsid w:val="005C548D"/>
    <w:rsid w:val="005C7372"/>
    <w:rsid w:val="005D3A21"/>
    <w:rsid w:val="005D3A69"/>
    <w:rsid w:val="005D3CC4"/>
    <w:rsid w:val="005D459B"/>
    <w:rsid w:val="005E5169"/>
    <w:rsid w:val="005F09AB"/>
    <w:rsid w:val="005F30E5"/>
    <w:rsid w:val="0060521C"/>
    <w:rsid w:val="00613ED6"/>
    <w:rsid w:val="006156F0"/>
    <w:rsid w:val="006174EE"/>
    <w:rsid w:val="00617583"/>
    <w:rsid w:val="006212B9"/>
    <w:rsid w:val="006217CA"/>
    <w:rsid w:val="00627577"/>
    <w:rsid w:val="0063015D"/>
    <w:rsid w:val="006337ED"/>
    <w:rsid w:val="0063522F"/>
    <w:rsid w:val="00635AAE"/>
    <w:rsid w:val="006407C4"/>
    <w:rsid w:val="006447D9"/>
    <w:rsid w:val="006544AD"/>
    <w:rsid w:val="00655E34"/>
    <w:rsid w:val="00656425"/>
    <w:rsid w:val="00656554"/>
    <w:rsid w:val="00657139"/>
    <w:rsid w:val="00662199"/>
    <w:rsid w:val="00667CCD"/>
    <w:rsid w:val="00677A46"/>
    <w:rsid w:val="00677C2E"/>
    <w:rsid w:val="00681FF7"/>
    <w:rsid w:val="006933AF"/>
    <w:rsid w:val="006A51CB"/>
    <w:rsid w:val="006B1BDA"/>
    <w:rsid w:val="006B2CFD"/>
    <w:rsid w:val="006C07B9"/>
    <w:rsid w:val="006C5AFF"/>
    <w:rsid w:val="006D2869"/>
    <w:rsid w:val="006D4C15"/>
    <w:rsid w:val="006D5943"/>
    <w:rsid w:val="006E0C1B"/>
    <w:rsid w:val="006E6065"/>
    <w:rsid w:val="006F130D"/>
    <w:rsid w:val="006F6756"/>
    <w:rsid w:val="007126C1"/>
    <w:rsid w:val="007163E7"/>
    <w:rsid w:val="00716440"/>
    <w:rsid w:val="0072261D"/>
    <w:rsid w:val="00730238"/>
    <w:rsid w:val="0074062C"/>
    <w:rsid w:val="007419FF"/>
    <w:rsid w:val="00745E38"/>
    <w:rsid w:val="0075277E"/>
    <w:rsid w:val="00764648"/>
    <w:rsid w:val="007650E7"/>
    <w:rsid w:val="007651CC"/>
    <w:rsid w:val="00765E3A"/>
    <w:rsid w:val="00770250"/>
    <w:rsid w:val="00771312"/>
    <w:rsid w:val="007723CF"/>
    <w:rsid w:val="0077262E"/>
    <w:rsid w:val="00780A16"/>
    <w:rsid w:val="00782028"/>
    <w:rsid w:val="00786726"/>
    <w:rsid w:val="007867F3"/>
    <w:rsid w:val="007913B7"/>
    <w:rsid w:val="00793C14"/>
    <w:rsid w:val="00794B95"/>
    <w:rsid w:val="007A0E15"/>
    <w:rsid w:val="007A13F9"/>
    <w:rsid w:val="007A145B"/>
    <w:rsid w:val="007A1A4F"/>
    <w:rsid w:val="007A4238"/>
    <w:rsid w:val="007A7E97"/>
    <w:rsid w:val="007B2502"/>
    <w:rsid w:val="007B58BD"/>
    <w:rsid w:val="007C3BDF"/>
    <w:rsid w:val="007C418E"/>
    <w:rsid w:val="007C454D"/>
    <w:rsid w:val="007C5EAD"/>
    <w:rsid w:val="007C7155"/>
    <w:rsid w:val="007C7947"/>
    <w:rsid w:val="007D0F0A"/>
    <w:rsid w:val="007D4B64"/>
    <w:rsid w:val="007E1BE6"/>
    <w:rsid w:val="007E30E1"/>
    <w:rsid w:val="007E3AB4"/>
    <w:rsid w:val="007E7109"/>
    <w:rsid w:val="007F2BFA"/>
    <w:rsid w:val="007F2E11"/>
    <w:rsid w:val="007F4738"/>
    <w:rsid w:val="008014C4"/>
    <w:rsid w:val="00812A57"/>
    <w:rsid w:val="0081788A"/>
    <w:rsid w:val="00820FF5"/>
    <w:rsid w:val="008249A3"/>
    <w:rsid w:val="00830581"/>
    <w:rsid w:val="008320D0"/>
    <w:rsid w:val="00833661"/>
    <w:rsid w:val="00834E15"/>
    <w:rsid w:val="008374B9"/>
    <w:rsid w:val="00840017"/>
    <w:rsid w:val="00844D24"/>
    <w:rsid w:val="0084750A"/>
    <w:rsid w:val="008526A2"/>
    <w:rsid w:val="0085407A"/>
    <w:rsid w:val="00855C01"/>
    <w:rsid w:val="00860991"/>
    <w:rsid w:val="00860C44"/>
    <w:rsid w:val="008652E4"/>
    <w:rsid w:val="00867355"/>
    <w:rsid w:val="0088151A"/>
    <w:rsid w:val="00882506"/>
    <w:rsid w:val="00882A2A"/>
    <w:rsid w:val="0088490F"/>
    <w:rsid w:val="00886FAD"/>
    <w:rsid w:val="00891CFE"/>
    <w:rsid w:val="00894178"/>
    <w:rsid w:val="008B6635"/>
    <w:rsid w:val="008C27CD"/>
    <w:rsid w:val="008C4CC3"/>
    <w:rsid w:val="008D4C8A"/>
    <w:rsid w:val="008D53E4"/>
    <w:rsid w:val="008D5982"/>
    <w:rsid w:val="008D6027"/>
    <w:rsid w:val="008D7CFC"/>
    <w:rsid w:val="008E4441"/>
    <w:rsid w:val="008E4EFD"/>
    <w:rsid w:val="008E5933"/>
    <w:rsid w:val="008E6428"/>
    <w:rsid w:val="008F69D1"/>
    <w:rsid w:val="008F750C"/>
    <w:rsid w:val="00902C43"/>
    <w:rsid w:val="009037E3"/>
    <w:rsid w:val="009049B6"/>
    <w:rsid w:val="00906119"/>
    <w:rsid w:val="009061F5"/>
    <w:rsid w:val="00910069"/>
    <w:rsid w:val="00913593"/>
    <w:rsid w:val="00916BC9"/>
    <w:rsid w:val="00921398"/>
    <w:rsid w:val="0092255A"/>
    <w:rsid w:val="0093071C"/>
    <w:rsid w:val="00930D89"/>
    <w:rsid w:val="009318D5"/>
    <w:rsid w:val="009326AD"/>
    <w:rsid w:val="00936575"/>
    <w:rsid w:val="009430DF"/>
    <w:rsid w:val="00946CCC"/>
    <w:rsid w:val="00947E5D"/>
    <w:rsid w:val="009517FF"/>
    <w:rsid w:val="009542B4"/>
    <w:rsid w:val="00954BBD"/>
    <w:rsid w:val="009657A5"/>
    <w:rsid w:val="00971AFB"/>
    <w:rsid w:val="00971E37"/>
    <w:rsid w:val="009831B6"/>
    <w:rsid w:val="009856C4"/>
    <w:rsid w:val="00985F25"/>
    <w:rsid w:val="00987D8E"/>
    <w:rsid w:val="00994CCC"/>
    <w:rsid w:val="009A1694"/>
    <w:rsid w:val="009A512D"/>
    <w:rsid w:val="009A5DB0"/>
    <w:rsid w:val="009B24E6"/>
    <w:rsid w:val="009B6C04"/>
    <w:rsid w:val="009C1433"/>
    <w:rsid w:val="009C2972"/>
    <w:rsid w:val="009C38B7"/>
    <w:rsid w:val="009C4BC8"/>
    <w:rsid w:val="009C5174"/>
    <w:rsid w:val="009D5DB4"/>
    <w:rsid w:val="009E0994"/>
    <w:rsid w:val="009E4EAC"/>
    <w:rsid w:val="009E4ED0"/>
    <w:rsid w:val="009E5498"/>
    <w:rsid w:val="009E7D84"/>
    <w:rsid w:val="009F004E"/>
    <w:rsid w:val="009F5962"/>
    <w:rsid w:val="009F5FA8"/>
    <w:rsid w:val="00A005EF"/>
    <w:rsid w:val="00A019D2"/>
    <w:rsid w:val="00A02532"/>
    <w:rsid w:val="00A02A85"/>
    <w:rsid w:val="00A05695"/>
    <w:rsid w:val="00A11C03"/>
    <w:rsid w:val="00A151DB"/>
    <w:rsid w:val="00A15880"/>
    <w:rsid w:val="00A16717"/>
    <w:rsid w:val="00A30BC9"/>
    <w:rsid w:val="00A36502"/>
    <w:rsid w:val="00A416E0"/>
    <w:rsid w:val="00A4449E"/>
    <w:rsid w:val="00A468BE"/>
    <w:rsid w:val="00A50975"/>
    <w:rsid w:val="00A577B6"/>
    <w:rsid w:val="00A60120"/>
    <w:rsid w:val="00A63510"/>
    <w:rsid w:val="00A65960"/>
    <w:rsid w:val="00A66303"/>
    <w:rsid w:val="00A67EC2"/>
    <w:rsid w:val="00A70533"/>
    <w:rsid w:val="00A70FB2"/>
    <w:rsid w:val="00A7336E"/>
    <w:rsid w:val="00A74EF1"/>
    <w:rsid w:val="00A9644F"/>
    <w:rsid w:val="00AA3F46"/>
    <w:rsid w:val="00AB1E38"/>
    <w:rsid w:val="00AB7383"/>
    <w:rsid w:val="00AB7D4A"/>
    <w:rsid w:val="00AC3E5E"/>
    <w:rsid w:val="00AC6DD2"/>
    <w:rsid w:val="00AC77BC"/>
    <w:rsid w:val="00AD1347"/>
    <w:rsid w:val="00AD3EE7"/>
    <w:rsid w:val="00AD529A"/>
    <w:rsid w:val="00AE193B"/>
    <w:rsid w:val="00AE19B6"/>
    <w:rsid w:val="00AF4A37"/>
    <w:rsid w:val="00B00E27"/>
    <w:rsid w:val="00B06977"/>
    <w:rsid w:val="00B1095C"/>
    <w:rsid w:val="00B10B0B"/>
    <w:rsid w:val="00B122B3"/>
    <w:rsid w:val="00B16718"/>
    <w:rsid w:val="00B173F1"/>
    <w:rsid w:val="00B20F58"/>
    <w:rsid w:val="00B2586B"/>
    <w:rsid w:val="00B3079A"/>
    <w:rsid w:val="00B320A0"/>
    <w:rsid w:val="00B33684"/>
    <w:rsid w:val="00B355C4"/>
    <w:rsid w:val="00B428A9"/>
    <w:rsid w:val="00B44827"/>
    <w:rsid w:val="00B4578B"/>
    <w:rsid w:val="00B5129A"/>
    <w:rsid w:val="00B53CB1"/>
    <w:rsid w:val="00B53D60"/>
    <w:rsid w:val="00B5509B"/>
    <w:rsid w:val="00B5704F"/>
    <w:rsid w:val="00B60750"/>
    <w:rsid w:val="00B62160"/>
    <w:rsid w:val="00B645BB"/>
    <w:rsid w:val="00B73432"/>
    <w:rsid w:val="00B8229F"/>
    <w:rsid w:val="00B82614"/>
    <w:rsid w:val="00B879BB"/>
    <w:rsid w:val="00B916D3"/>
    <w:rsid w:val="00B92F6C"/>
    <w:rsid w:val="00B93512"/>
    <w:rsid w:val="00B93B0A"/>
    <w:rsid w:val="00B94522"/>
    <w:rsid w:val="00BA160F"/>
    <w:rsid w:val="00BA1E4B"/>
    <w:rsid w:val="00BA4378"/>
    <w:rsid w:val="00BA4B47"/>
    <w:rsid w:val="00BA5F01"/>
    <w:rsid w:val="00BA665A"/>
    <w:rsid w:val="00BB1715"/>
    <w:rsid w:val="00BB5E15"/>
    <w:rsid w:val="00BB6477"/>
    <w:rsid w:val="00BC6730"/>
    <w:rsid w:val="00BD3653"/>
    <w:rsid w:val="00BD4DD1"/>
    <w:rsid w:val="00BE20E8"/>
    <w:rsid w:val="00BE3DF1"/>
    <w:rsid w:val="00BE3EE7"/>
    <w:rsid w:val="00BE406C"/>
    <w:rsid w:val="00BF2D7C"/>
    <w:rsid w:val="00BF6747"/>
    <w:rsid w:val="00BF7FAC"/>
    <w:rsid w:val="00C00BB8"/>
    <w:rsid w:val="00C0107B"/>
    <w:rsid w:val="00C0710B"/>
    <w:rsid w:val="00C10368"/>
    <w:rsid w:val="00C12308"/>
    <w:rsid w:val="00C2105F"/>
    <w:rsid w:val="00C214EF"/>
    <w:rsid w:val="00C267D1"/>
    <w:rsid w:val="00C36C71"/>
    <w:rsid w:val="00C4261B"/>
    <w:rsid w:val="00C445E5"/>
    <w:rsid w:val="00C45AF6"/>
    <w:rsid w:val="00C51220"/>
    <w:rsid w:val="00C51A66"/>
    <w:rsid w:val="00C57B73"/>
    <w:rsid w:val="00C91031"/>
    <w:rsid w:val="00C935D4"/>
    <w:rsid w:val="00CA021A"/>
    <w:rsid w:val="00CA3353"/>
    <w:rsid w:val="00CA368B"/>
    <w:rsid w:val="00CA6D19"/>
    <w:rsid w:val="00CB3F24"/>
    <w:rsid w:val="00CC1853"/>
    <w:rsid w:val="00CC2B5C"/>
    <w:rsid w:val="00CC2F11"/>
    <w:rsid w:val="00CC525E"/>
    <w:rsid w:val="00CC5575"/>
    <w:rsid w:val="00CC5B52"/>
    <w:rsid w:val="00CC685B"/>
    <w:rsid w:val="00CD4387"/>
    <w:rsid w:val="00CD438E"/>
    <w:rsid w:val="00CD48AB"/>
    <w:rsid w:val="00CD4DE6"/>
    <w:rsid w:val="00CF17AB"/>
    <w:rsid w:val="00CF40B4"/>
    <w:rsid w:val="00CF4102"/>
    <w:rsid w:val="00CF592E"/>
    <w:rsid w:val="00CF6CB6"/>
    <w:rsid w:val="00CF790E"/>
    <w:rsid w:val="00D02471"/>
    <w:rsid w:val="00D02950"/>
    <w:rsid w:val="00D06812"/>
    <w:rsid w:val="00D1024C"/>
    <w:rsid w:val="00D1691C"/>
    <w:rsid w:val="00D21C7A"/>
    <w:rsid w:val="00D21FDB"/>
    <w:rsid w:val="00D220CB"/>
    <w:rsid w:val="00D25F89"/>
    <w:rsid w:val="00D2619F"/>
    <w:rsid w:val="00D3779D"/>
    <w:rsid w:val="00D37EB9"/>
    <w:rsid w:val="00D40790"/>
    <w:rsid w:val="00D41F3E"/>
    <w:rsid w:val="00D42486"/>
    <w:rsid w:val="00D441D4"/>
    <w:rsid w:val="00D50F90"/>
    <w:rsid w:val="00D51548"/>
    <w:rsid w:val="00D54B34"/>
    <w:rsid w:val="00D55CC7"/>
    <w:rsid w:val="00D55FC1"/>
    <w:rsid w:val="00D578C7"/>
    <w:rsid w:val="00D57D63"/>
    <w:rsid w:val="00D602CE"/>
    <w:rsid w:val="00D66D25"/>
    <w:rsid w:val="00D71ADC"/>
    <w:rsid w:val="00D819A1"/>
    <w:rsid w:val="00D8208E"/>
    <w:rsid w:val="00D83F2E"/>
    <w:rsid w:val="00D84F1A"/>
    <w:rsid w:val="00D85736"/>
    <w:rsid w:val="00D91AF3"/>
    <w:rsid w:val="00D93756"/>
    <w:rsid w:val="00D94FCD"/>
    <w:rsid w:val="00DA36AD"/>
    <w:rsid w:val="00DA3CF3"/>
    <w:rsid w:val="00DA3E99"/>
    <w:rsid w:val="00DB2CCC"/>
    <w:rsid w:val="00DB3330"/>
    <w:rsid w:val="00DB3822"/>
    <w:rsid w:val="00DC0B25"/>
    <w:rsid w:val="00DC1F06"/>
    <w:rsid w:val="00DC2F70"/>
    <w:rsid w:val="00DD65C5"/>
    <w:rsid w:val="00DD7B99"/>
    <w:rsid w:val="00DE0603"/>
    <w:rsid w:val="00DE0FEB"/>
    <w:rsid w:val="00DE65ED"/>
    <w:rsid w:val="00DE6D0F"/>
    <w:rsid w:val="00DF0CE0"/>
    <w:rsid w:val="00DF239C"/>
    <w:rsid w:val="00E01CF0"/>
    <w:rsid w:val="00E0244F"/>
    <w:rsid w:val="00E0483C"/>
    <w:rsid w:val="00E05B59"/>
    <w:rsid w:val="00E07AA5"/>
    <w:rsid w:val="00E126C3"/>
    <w:rsid w:val="00E1639F"/>
    <w:rsid w:val="00E1642A"/>
    <w:rsid w:val="00E211D7"/>
    <w:rsid w:val="00E23FB2"/>
    <w:rsid w:val="00E32DB4"/>
    <w:rsid w:val="00E33A86"/>
    <w:rsid w:val="00E33FB7"/>
    <w:rsid w:val="00E36358"/>
    <w:rsid w:val="00E423D4"/>
    <w:rsid w:val="00E44FA6"/>
    <w:rsid w:val="00E4722B"/>
    <w:rsid w:val="00E527E7"/>
    <w:rsid w:val="00E62199"/>
    <w:rsid w:val="00E64275"/>
    <w:rsid w:val="00E6559E"/>
    <w:rsid w:val="00E73382"/>
    <w:rsid w:val="00E73BA1"/>
    <w:rsid w:val="00E73CF5"/>
    <w:rsid w:val="00E753C8"/>
    <w:rsid w:val="00E83D2C"/>
    <w:rsid w:val="00E8643D"/>
    <w:rsid w:val="00E87C11"/>
    <w:rsid w:val="00EA0871"/>
    <w:rsid w:val="00EA6619"/>
    <w:rsid w:val="00EB2EE8"/>
    <w:rsid w:val="00EB5067"/>
    <w:rsid w:val="00EB7990"/>
    <w:rsid w:val="00EC10B7"/>
    <w:rsid w:val="00EC4B79"/>
    <w:rsid w:val="00EC6F98"/>
    <w:rsid w:val="00ED0F58"/>
    <w:rsid w:val="00ED1638"/>
    <w:rsid w:val="00ED25BE"/>
    <w:rsid w:val="00ED2CAE"/>
    <w:rsid w:val="00ED5025"/>
    <w:rsid w:val="00EE024B"/>
    <w:rsid w:val="00EF1374"/>
    <w:rsid w:val="00F00D82"/>
    <w:rsid w:val="00F02CB0"/>
    <w:rsid w:val="00F02F2D"/>
    <w:rsid w:val="00F06EA0"/>
    <w:rsid w:val="00F10880"/>
    <w:rsid w:val="00F15010"/>
    <w:rsid w:val="00F15578"/>
    <w:rsid w:val="00F1682C"/>
    <w:rsid w:val="00F17CA3"/>
    <w:rsid w:val="00F2022F"/>
    <w:rsid w:val="00F309EA"/>
    <w:rsid w:val="00F32848"/>
    <w:rsid w:val="00F33CEF"/>
    <w:rsid w:val="00F375A1"/>
    <w:rsid w:val="00F41297"/>
    <w:rsid w:val="00F425FE"/>
    <w:rsid w:val="00F42782"/>
    <w:rsid w:val="00F427A5"/>
    <w:rsid w:val="00F43059"/>
    <w:rsid w:val="00F51D17"/>
    <w:rsid w:val="00F5333E"/>
    <w:rsid w:val="00F556C8"/>
    <w:rsid w:val="00F56D23"/>
    <w:rsid w:val="00F646E8"/>
    <w:rsid w:val="00F71760"/>
    <w:rsid w:val="00F71E72"/>
    <w:rsid w:val="00F74315"/>
    <w:rsid w:val="00F7640C"/>
    <w:rsid w:val="00F777EE"/>
    <w:rsid w:val="00F83D22"/>
    <w:rsid w:val="00F840DE"/>
    <w:rsid w:val="00F85A91"/>
    <w:rsid w:val="00F85F09"/>
    <w:rsid w:val="00F879F5"/>
    <w:rsid w:val="00F9202E"/>
    <w:rsid w:val="00F925A3"/>
    <w:rsid w:val="00F934BE"/>
    <w:rsid w:val="00F979AA"/>
    <w:rsid w:val="00FA07FD"/>
    <w:rsid w:val="00FB2624"/>
    <w:rsid w:val="00FB2D03"/>
    <w:rsid w:val="00FB46A2"/>
    <w:rsid w:val="00FC0466"/>
    <w:rsid w:val="00FC0B6D"/>
    <w:rsid w:val="00FC5ED4"/>
    <w:rsid w:val="00FC6420"/>
    <w:rsid w:val="00FC78E4"/>
    <w:rsid w:val="00FE1456"/>
    <w:rsid w:val="00FE2CD8"/>
    <w:rsid w:val="00FF2D02"/>
  </w:rsids>
  <m:mathPr>
    <m:mathFont m:val="Cambria Math"/>
    <m:brkBin m:val="before"/>
    <m:brkBinSub m:val="--"/>
    <m:smallFrac m:val="0"/>
    <m:dispDef/>
    <m:lMargin m:val="0"/>
    <m:rMargin m:val="0"/>
    <m:defJc m:val="centerGroup"/>
    <m:wrapIndent m:val="1440"/>
    <m:intLim m:val="subSup"/>
    <m:naryLim m:val="undOvr"/>
  </m:mathPr>
  <w:themeFontLang w:val="it-CH"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656B7AA"/>
  <w15:docId w15:val="{52D2BD64-2ED9-4C6F-A999-35B584BA6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0D725E"/>
    <w:rPr>
      <w:rFonts w:ascii="Times New Roman" w:hAnsi="Times New Roman" w:cs="Times New Roman"/>
    </w:rPr>
  </w:style>
  <w:style w:type="paragraph" w:styleId="Titolo1">
    <w:name w:val="heading 1"/>
    <w:basedOn w:val="Normale"/>
    <w:link w:val="Titolo1Carattere"/>
    <w:uiPriority w:val="9"/>
    <w:qFormat/>
    <w:rsid w:val="003861E5"/>
    <w:pPr>
      <w:spacing w:before="100" w:beforeAutospacing="1" w:after="100" w:afterAutospacing="1"/>
      <w:outlineLvl w:val="0"/>
    </w:pPr>
    <w:rPr>
      <w:b/>
      <w:bCs/>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aliases w:val="Bullet List,FooterText,numbered,List Paragraph1,Paragraphe de liste1,Bulletr List Paragraph,列出段落,列出段落1,Listeafsnit1,Parágrafo da Lista1,List Paragraph2,List Paragraph21,????,????1,TOC style,Párrafo de lista1,リスト段落1,Plan,List Paragraph11"/>
    <w:basedOn w:val="Normale"/>
    <w:link w:val="ParagrafoelencoCarattere"/>
    <w:uiPriority w:val="34"/>
    <w:qFormat/>
    <w:rsid w:val="0045596C"/>
    <w:pPr>
      <w:ind w:left="720"/>
      <w:contextualSpacing/>
    </w:pPr>
    <w:rPr>
      <w:rFonts w:asciiTheme="minorHAnsi" w:hAnsiTheme="minorHAnsi" w:cstheme="minorBidi"/>
    </w:rPr>
  </w:style>
  <w:style w:type="character" w:styleId="Rimandocommento">
    <w:name w:val="annotation reference"/>
    <w:basedOn w:val="Carpredefinitoparagrafo"/>
    <w:uiPriority w:val="99"/>
    <w:semiHidden/>
    <w:unhideWhenUsed/>
    <w:rsid w:val="00FF2D02"/>
    <w:rPr>
      <w:sz w:val="18"/>
      <w:szCs w:val="18"/>
    </w:rPr>
  </w:style>
  <w:style w:type="paragraph" w:styleId="Testocommento">
    <w:name w:val="annotation text"/>
    <w:basedOn w:val="Normale"/>
    <w:link w:val="TestocommentoCarattere"/>
    <w:uiPriority w:val="99"/>
    <w:unhideWhenUsed/>
    <w:rsid w:val="00FF2D02"/>
    <w:rPr>
      <w:rFonts w:asciiTheme="minorHAnsi" w:hAnsiTheme="minorHAnsi" w:cstheme="minorBidi"/>
    </w:rPr>
  </w:style>
  <w:style w:type="character" w:customStyle="1" w:styleId="TestocommentoCarattere">
    <w:name w:val="Testo commento Carattere"/>
    <w:basedOn w:val="Carpredefinitoparagrafo"/>
    <w:link w:val="Testocommento"/>
    <w:uiPriority w:val="99"/>
    <w:rsid w:val="00FF2D02"/>
  </w:style>
  <w:style w:type="paragraph" w:styleId="Soggettocommento">
    <w:name w:val="annotation subject"/>
    <w:basedOn w:val="Testocommento"/>
    <w:next w:val="Testocommento"/>
    <w:link w:val="SoggettocommentoCarattere"/>
    <w:uiPriority w:val="99"/>
    <w:semiHidden/>
    <w:unhideWhenUsed/>
    <w:rsid w:val="00FF2D02"/>
    <w:rPr>
      <w:b/>
      <w:bCs/>
      <w:sz w:val="20"/>
      <w:szCs w:val="20"/>
    </w:rPr>
  </w:style>
  <w:style w:type="character" w:customStyle="1" w:styleId="SoggettocommentoCarattere">
    <w:name w:val="Soggetto commento Carattere"/>
    <w:basedOn w:val="TestocommentoCarattere"/>
    <w:link w:val="Soggettocommento"/>
    <w:uiPriority w:val="99"/>
    <w:semiHidden/>
    <w:rsid w:val="00FF2D02"/>
    <w:rPr>
      <w:b/>
      <w:bCs/>
      <w:sz w:val="20"/>
      <w:szCs w:val="20"/>
    </w:rPr>
  </w:style>
  <w:style w:type="paragraph" w:styleId="Testofumetto">
    <w:name w:val="Balloon Text"/>
    <w:basedOn w:val="Normale"/>
    <w:link w:val="TestofumettoCarattere"/>
    <w:uiPriority w:val="99"/>
    <w:semiHidden/>
    <w:unhideWhenUsed/>
    <w:rsid w:val="00FF2D02"/>
    <w:rPr>
      <w:sz w:val="18"/>
      <w:szCs w:val="18"/>
    </w:rPr>
  </w:style>
  <w:style w:type="character" w:customStyle="1" w:styleId="TestofumettoCarattere">
    <w:name w:val="Testo fumetto Carattere"/>
    <w:basedOn w:val="Carpredefinitoparagrafo"/>
    <w:link w:val="Testofumetto"/>
    <w:uiPriority w:val="99"/>
    <w:semiHidden/>
    <w:rsid w:val="00FF2D02"/>
    <w:rPr>
      <w:rFonts w:ascii="Times New Roman" w:hAnsi="Times New Roman" w:cs="Times New Roman"/>
      <w:sz w:val="18"/>
      <w:szCs w:val="18"/>
    </w:rPr>
  </w:style>
  <w:style w:type="paragraph" w:styleId="Intestazione">
    <w:name w:val="header"/>
    <w:basedOn w:val="Normale"/>
    <w:link w:val="IntestazioneCarattere"/>
    <w:uiPriority w:val="99"/>
    <w:unhideWhenUsed/>
    <w:rsid w:val="0084750A"/>
    <w:pPr>
      <w:tabs>
        <w:tab w:val="center" w:pos="4680"/>
        <w:tab w:val="right" w:pos="9360"/>
      </w:tabs>
    </w:pPr>
    <w:rPr>
      <w:rFonts w:asciiTheme="minorHAnsi" w:hAnsiTheme="minorHAnsi" w:cstheme="minorBidi"/>
    </w:rPr>
  </w:style>
  <w:style w:type="character" w:customStyle="1" w:styleId="IntestazioneCarattere">
    <w:name w:val="Intestazione Carattere"/>
    <w:basedOn w:val="Carpredefinitoparagrafo"/>
    <w:link w:val="Intestazione"/>
    <w:uiPriority w:val="99"/>
    <w:rsid w:val="0084750A"/>
  </w:style>
  <w:style w:type="paragraph" w:styleId="Pidipagina">
    <w:name w:val="footer"/>
    <w:basedOn w:val="Normale"/>
    <w:link w:val="PidipaginaCarattere"/>
    <w:uiPriority w:val="99"/>
    <w:unhideWhenUsed/>
    <w:rsid w:val="0084750A"/>
    <w:pPr>
      <w:tabs>
        <w:tab w:val="center" w:pos="4680"/>
        <w:tab w:val="right" w:pos="9360"/>
      </w:tabs>
    </w:pPr>
    <w:rPr>
      <w:rFonts w:asciiTheme="minorHAnsi" w:hAnsiTheme="minorHAnsi" w:cstheme="minorBidi"/>
    </w:rPr>
  </w:style>
  <w:style w:type="character" w:customStyle="1" w:styleId="PidipaginaCarattere">
    <w:name w:val="Piè di pagina Carattere"/>
    <w:basedOn w:val="Carpredefinitoparagrafo"/>
    <w:link w:val="Pidipagina"/>
    <w:uiPriority w:val="99"/>
    <w:rsid w:val="0084750A"/>
  </w:style>
  <w:style w:type="paragraph" w:styleId="NormaleWeb">
    <w:name w:val="Normal (Web)"/>
    <w:basedOn w:val="Normale"/>
    <w:uiPriority w:val="99"/>
    <w:semiHidden/>
    <w:unhideWhenUsed/>
    <w:rsid w:val="0084750A"/>
    <w:pPr>
      <w:spacing w:before="100" w:beforeAutospacing="1" w:after="100" w:afterAutospacing="1"/>
    </w:pPr>
    <w:rPr>
      <w:rFonts w:eastAsiaTheme="minorEastAsia"/>
    </w:rPr>
  </w:style>
  <w:style w:type="character" w:styleId="Enfasigrassetto">
    <w:name w:val="Strong"/>
    <w:basedOn w:val="Carpredefinitoparagrafo"/>
    <w:uiPriority w:val="22"/>
    <w:qFormat/>
    <w:rsid w:val="00D83F2E"/>
    <w:rPr>
      <w:b/>
      <w:bCs/>
    </w:rPr>
  </w:style>
  <w:style w:type="character" w:styleId="Enfasicorsivo">
    <w:name w:val="Emphasis"/>
    <w:basedOn w:val="Carpredefinitoparagrafo"/>
    <w:uiPriority w:val="20"/>
    <w:qFormat/>
    <w:rsid w:val="00D83F2E"/>
    <w:rPr>
      <w:i/>
      <w:iCs/>
    </w:rPr>
  </w:style>
  <w:style w:type="character" w:styleId="Collegamentoipertestuale">
    <w:name w:val="Hyperlink"/>
    <w:basedOn w:val="Carpredefinitoparagrafo"/>
    <w:uiPriority w:val="99"/>
    <w:unhideWhenUsed/>
    <w:rsid w:val="00D83F2E"/>
    <w:rPr>
      <w:color w:val="0000FF"/>
      <w:u w:val="single"/>
    </w:rPr>
  </w:style>
  <w:style w:type="character" w:customStyle="1" w:styleId="element-invisible">
    <w:name w:val="element-invisible"/>
    <w:basedOn w:val="Carpredefinitoparagrafo"/>
    <w:rsid w:val="00D83F2E"/>
  </w:style>
  <w:style w:type="character" w:customStyle="1" w:styleId="Titolo1Carattere">
    <w:name w:val="Titolo 1 Carattere"/>
    <w:basedOn w:val="Carpredefinitoparagrafo"/>
    <w:link w:val="Titolo1"/>
    <w:uiPriority w:val="9"/>
    <w:rsid w:val="003861E5"/>
    <w:rPr>
      <w:rFonts w:ascii="Times New Roman" w:hAnsi="Times New Roman" w:cs="Times New Roman"/>
      <w:b/>
      <w:bCs/>
      <w:kern w:val="36"/>
      <w:sz w:val="48"/>
      <w:szCs w:val="48"/>
    </w:rPr>
  </w:style>
  <w:style w:type="paragraph" w:styleId="Testonotaapidipagina">
    <w:name w:val="footnote text"/>
    <w:basedOn w:val="Normale"/>
    <w:link w:val="TestonotaapidipaginaCarattere"/>
    <w:uiPriority w:val="99"/>
    <w:unhideWhenUsed/>
    <w:rsid w:val="00C57B73"/>
  </w:style>
  <w:style w:type="character" w:customStyle="1" w:styleId="TestonotaapidipaginaCarattere">
    <w:name w:val="Testo nota a piè di pagina Carattere"/>
    <w:basedOn w:val="Carpredefinitoparagrafo"/>
    <w:link w:val="Testonotaapidipagina"/>
    <w:uiPriority w:val="99"/>
    <w:rsid w:val="00C57B73"/>
    <w:rPr>
      <w:rFonts w:ascii="Times New Roman" w:hAnsi="Times New Roman" w:cs="Times New Roman"/>
    </w:rPr>
  </w:style>
  <w:style w:type="character" w:styleId="Rimandonotaapidipagina">
    <w:name w:val="footnote reference"/>
    <w:basedOn w:val="Carpredefinitoparagrafo"/>
    <w:uiPriority w:val="99"/>
    <w:unhideWhenUsed/>
    <w:rsid w:val="00C57B73"/>
    <w:rPr>
      <w:vertAlign w:val="superscript"/>
    </w:rPr>
  </w:style>
  <w:style w:type="paragraph" w:styleId="Revisione">
    <w:name w:val="Revision"/>
    <w:hidden/>
    <w:uiPriority w:val="99"/>
    <w:semiHidden/>
    <w:rsid w:val="00F840DE"/>
    <w:rPr>
      <w:rFonts w:ascii="Times New Roman" w:hAnsi="Times New Roman" w:cs="Times New Roman"/>
    </w:rPr>
  </w:style>
  <w:style w:type="paragraph" w:styleId="Testonotadichiusura">
    <w:name w:val="endnote text"/>
    <w:basedOn w:val="Normale"/>
    <w:link w:val="TestonotadichiusuraCarattere"/>
    <w:uiPriority w:val="99"/>
    <w:unhideWhenUsed/>
    <w:rsid w:val="00A36502"/>
    <w:rPr>
      <w:sz w:val="20"/>
      <w:szCs w:val="20"/>
    </w:rPr>
  </w:style>
  <w:style w:type="character" w:customStyle="1" w:styleId="TestonotadichiusuraCarattere">
    <w:name w:val="Testo nota di chiusura Carattere"/>
    <w:basedOn w:val="Carpredefinitoparagrafo"/>
    <w:link w:val="Testonotadichiusura"/>
    <w:uiPriority w:val="99"/>
    <w:rsid w:val="00A36502"/>
    <w:rPr>
      <w:rFonts w:ascii="Times New Roman" w:hAnsi="Times New Roman" w:cs="Times New Roman"/>
      <w:sz w:val="20"/>
      <w:szCs w:val="20"/>
    </w:rPr>
  </w:style>
  <w:style w:type="character" w:styleId="Rimandonotadichiusura">
    <w:name w:val="endnote reference"/>
    <w:basedOn w:val="Carpredefinitoparagrafo"/>
    <w:uiPriority w:val="99"/>
    <w:semiHidden/>
    <w:unhideWhenUsed/>
    <w:rsid w:val="00A36502"/>
    <w:rPr>
      <w:vertAlign w:val="superscript"/>
    </w:rPr>
  </w:style>
  <w:style w:type="character" w:styleId="Collegamentovisitato">
    <w:name w:val="FollowedHyperlink"/>
    <w:basedOn w:val="Carpredefinitoparagrafo"/>
    <w:uiPriority w:val="99"/>
    <w:semiHidden/>
    <w:unhideWhenUsed/>
    <w:rsid w:val="003C1D82"/>
    <w:rPr>
      <w:color w:val="954F72" w:themeColor="followedHyperlink"/>
      <w:u w:val="single"/>
    </w:rPr>
  </w:style>
  <w:style w:type="character" w:customStyle="1" w:styleId="ParagrafoelencoCarattere">
    <w:name w:val="Paragrafo elenco Carattere"/>
    <w:aliases w:val="Bullet List Carattere,FooterText Carattere,numbered Carattere,List Paragraph1 Carattere,Paragraphe de liste1 Carattere,Bulletr List Paragraph Carattere,列出段落 Carattere,列出段落1 Carattere,Listeafsnit1 Carattere,???? Carattere"/>
    <w:link w:val="Paragrafoelenco"/>
    <w:uiPriority w:val="34"/>
    <w:locked/>
    <w:rsid w:val="00882506"/>
  </w:style>
  <w:style w:type="paragraph" w:customStyle="1" w:styleId="Default">
    <w:name w:val="Default"/>
    <w:uiPriority w:val="99"/>
    <w:rsid w:val="00882506"/>
    <w:pPr>
      <w:autoSpaceDE w:val="0"/>
      <w:autoSpaceDN w:val="0"/>
      <w:adjustRightInd w:val="0"/>
    </w:pPr>
    <w:rPr>
      <w:rFonts w:ascii="Arial" w:hAnsi="Arial" w:cs="Arial"/>
      <w:color w:val="000000"/>
    </w:rPr>
  </w:style>
  <w:style w:type="paragraph" w:styleId="Nessunaspaziatura">
    <w:name w:val="No Spacing"/>
    <w:link w:val="NessunaspaziaturaCarattere"/>
    <w:uiPriority w:val="1"/>
    <w:qFormat/>
    <w:rsid w:val="00DA3E99"/>
    <w:rPr>
      <w:rFonts w:ascii="Times New Roman" w:hAnsi="Times New Roman" w:cs="Times New Roman"/>
    </w:rPr>
  </w:style>
  <w:style w:type="character" w:customStyle="1" w:styleId="NessunaspaziaturaCarattere">
    <w:name w:val="Nessuna spaziatura Carattere"/>
    <w:basedOn w:val="Carpredefinitoparagrafo"/>
    <w:link w:val="Nessunaspaziatura"/>
    <w:uiPriority w:val="1"/>
    <w:locked/>
    <w:rsid w:val="00DA3E99"/>
    <w:rPr>
      <w:rFonts w:ascii="Times New Roman" w:hAnsi="Times New Roman" w:cs="Times New Roman"/>
    </w:rPr>
  </w:style>
  <w:style w:type="character" w:styleId="Menzionenonrisolta">
    <w:name w:val="Unresolved Mention"/>
    <w:basedOn w:val="Carpredefinitoparagrafo"/>
    <w:uiPriority w:val="99"/>
    <w:semiHidden/>
    <w:unhideWhenUsed/>
    <w:rsid w:val="00BA160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116163">
      <w:bodyDiv w:val="1"/>
      <w:marLeft w:val="0"/>
      <w:marRight w:val="0"/>
      <w:marTop w:val="0"/>
      <w:marBottom w:val="0"/>
      <w:divBdr>
        <w:top w:val="none" w:sz="0" w:space="0" w:color="auto"/>
        <w:left w:val="none" w:sz="0" w:space="0" w:color="auto"/>
        <w:bottom w:val="none" w:sz="0" w:space="0" w:color="auto"/>
        <w:right w:val="none" w:sz="0" w:space="0" w:color="auto"/>
      </w:divBdr>
    </w:div>
    <w:div w:id="224881948">
      <w:bodyDiv w:val="1"/>
      <w:marLeft w:val="0"/>
      <w:marRight w:val="0"/>
      <w:marTop w:val="0"/>
      <w:marBottom w:val="0"/>
      <w:divBdr>
        <w:top w:val="none" w:sz="0" w:space="0" w:color="auto"/>
        <w:left w:val="none" w:sz="0" w:space="0" w:color="auto"/>
        <w:bottom w:val="none" w:sz="0" w:space="0" w:color="auto"/>
        <w:right w:val="none" w:sz="0" w:space="0" w:color="auto"/>
      </w:divBdr>
    </w:div>
    <w:div w:id="235169243">
      <w:bodyDiv w:val="1"/>
      <w:marLeft w:val="0"/>
      <w:marRight w:val="0"/>
      <w:marTop w:val="0"/>
      <w:marBottom w:val="0"/>
      <w:divBdr>
        <w:top w:val="none" w:sz="0" w:space="0" w:color="auto"/>
        <w:left w:val="none" w:sz="0" w:space="0" w:color="auto"/>
        <w:bottom w:val="none" w:sz="0" w:space="0" w:color="auto"/>
        <w:right w:val="none" w:sz="0" w:space="0" w:color="auto"/>
      </w:divBdr>
    </w:div>
    <w:div w:id="237323070">
      <w:bodyDiv w:val="1"/>
      <w:marLeft w:val="0"/>
      <w:marRight w:val="0"/>
      <w:marTop w:val="0"/>
      <w:marBottom w:val="0"/>
      <w:divBdr>
        <w:top w:val="none" w:sz="0" w:space="0" w:color="auto"/>
        <w:left w:val="none" w:sz="0" w:space="0" w:color="auto"/>
        <w:bottom w:val="none" w:sz="0" w:space="0" w:color="auto"/>
        <w:right w:val="none" w:sz="0" w:space="0" w:color="auto"/>
      </w:divBdr>
    </w:div>
    <w:div w:id="365562605">
      <w:bodyDiv w:val="1"/>
      <w:marLeft w:val="0"/>
      <w:marRight w:val="0"/>
      <w:marTop w:val="0"/>
      <w:marBottom w:val="0"/>
      <w:divBdr>
        <w:top w:val="none" w:sz="0" w:space="0" w:color="auto"/>
        <w:left w:val="none" w:sz="0" w:space="0" w:color="auto"/>
        <w:bottom w:val="none" w:sz="0" w:space="0" w:color="auto"/>
        <w:right w:val="none" w:sz="0" w:space="0" w:color="auto"/>
      </w:divBdr>
    </w:div>
    <w:div w:id="391199663">
      <w:bodyDiv w:val="1"/>
      <w:marLeft w:val="0"/>
      <w:marRight w:val="0"/>
      <w:marTop w:val="0"/>
      <w:marBottom w:val="0"/>
      <w:divBdr>
        <w:top w:val="none" w:sz="0" w:space="0" w:color="auto"/>
        <w:left w:val="none" w:sz="0" w:space="0" w:color="auto"/>
        <w:bottom w:val="none" w:sz="0" w:space="0" w:color="auto"/>
        <w:right w:val="none" w:sz="0" w:space="0" w:color="auto"/>
      </w:divBdr>
    </w:div>
    <w:div w:id="419301474">
      <w:bodyDiv w:val="1"/>
      <w:marLeft w:val="0"/>
      <w:marRight w:val="0"/>
      <w:marTop w:val="0"/>
      <w:marBottom w:val="0"/>
      <w:divBdr>
        <w:top w:val="none" w:sz="0" w:space="0" w:color="auto"/>
        <w:left w:val="none" w:sz="0" w:space="0" w:color="auto"/>
        <w:bottom w:val="none" w:sz="0" w:space="0" w:color="auto"/>
        <w:right w:val="none" w:sz="0" w:space="0" w:color="auto"/>
      </w:divBdr>
    </w:div>
    <w:div w:id="555318201">
      <w:bodyDiv w:val="1"/>
      <w:marLeft w:val="0"/>
      <w:marRight w:val="0"/>
      <w:marTop w:val="0"/>
      <w:marBottom w:val="0"/>
      <w:divBdr>
        <w:top w:val="none" w:sz="0" w:space="0" w:color="auto"/>
        <w:left w:val="none" w:sz="0" w:space="0" w:color="auto"/>
        <w:bottom w:val="none" w:sz="0" w:space="0" w:color="auto"/>
        <w:right w:val="none" w:sz="0" w:space="0" w:color="auto"/>
      </w:divBdr>
    </w:div>
    <w:div w:id="722797055">
      <w:bodyDiv w:val="1"/>
      <w:marLeft w:val="0"/>
      <w:marRight w:val="0"/>
      <w:marTop w:val="0"/>
      <w:marBottom w:val="0"/>
      <w:divBdr>
        <w:top w:val="none" w:sz="0" w:space="0" w:color="auto"/>
        <w:left w:val="none" w:sz="0" w:space="0" w:color="auto"/>
        <w:bottom w:val="none" w:sz="0" w:space="0" w:color="auto"/>
        <w:right w:val="none" w:sz="0" w:space="0" w:color="auto"/>
      </w:divBdr>
    </w:div>
    <w:div w:id="848330482">
      <w:bodyDiv w:val="1"/>
      <w:marLeft w:val="0"/>
      <w:marRight w:val="0"/>
      <w:marTop w:val="0"/>
      <w:marBottom w:val="0"/>
      <w:divBdr>
        <w:top w:val="none" w:sz="0" w:space="0" w:color="auto"/>
        <w:left w:val="none" w:sz="0" w:space="0" w:color="auto"/>
        <w:bottom w:val="none" w:sz="0" w:space="0" w:color="auto"/>
        <w:right w:val="none" w:sz="0" w:space="0" w:color="auto"/>
      </w:divBdr>
    </w:div>
    <w:div w:id="1120224340">
      <w:bodyDiv w:val="1"/>
      <w:marLeft w:val="0"/>
      <w:marRight w:val="0"/>
      <w:marTop w:val="0"/>
      <w:marBottom w:val="0"/>
      <w:divBdr>
        <w:top w:val="none" w:sz="0" w:space="0" w:color="auto"/>
        <w:left w:val="none" w:sz="0" w:space="0" w:color="auto"/>
        <w:bottom w:val="none" w:sz="0" w:space="0" w:color="auto"/>
        <w:right w:val="none" w:sz="0" w:space="0" w:color="auto"/>
      </w:divBdr>
    </w:div>
    <w:div w:id="1155609482">
      <w:bodyDiv w:val="1"/>
      <w:marLeft w:val="0"/>
      <w:marRight w:val="0"/>
      <w:marTop w:val="0"/>
      <w:marBottom w:val="0"/>
      <w:divBdr>
        <w:top w:val="none" w:sz="0" w:space="0" w:color="auto"/>
        <w:left w:val="none" w:sz="0" w:space="0" w:color="auto"/>
        <w:bottom w:val="none" w:sz="0" w:space="0" w:color="auto"/>
        <w:right w:val="none" w:sz="0" w:space="0" w:color="auto"/>
      </w:divBdr>
    </w:div>
    <w:div w:id="1176771632">
      <w:bodyDiv w:val="1"/>
      <w:marLeft w:val="0"/>
      <w:marRight w:val="0"/>
      <w:marTop w:val="0"/>
      <w:marBottom w:val="0"/>
      <w:divBdr>
        <w:top w:val="none" w:sz="0" w:space="0" w:color="auto"/>
        <w:left w:val="none" w:sz="0" w:space="0" w:color="auto"/>
        <w:bottom w:val="none" w:sz="0" w:space="0" w:color="auto"/>
        <w:right w:val="none" w:sz="0" w:space="0" w:color="auto"/>
      </w:divBdr>
    </w:div>
    <w:div w:id="1293634564">
      <w:bodyDiv w:val="1"/>
      <w:marLeft w:val="0"/>
      <w:marRight w:val="0"/>
      <w:marTop w:val="0"/>
      <w:marBottom w:val="0"/>
      <w:divBdr>
        <w:top w:val="none" w:sz="0" w:space="0" w:color="auto"/>
        <w:left w:val="none" w:sz="0" w:space="0" w:color="auto"/>
        <w:bottom w:val="none" w:sz="0" w:space="0" w:color="auto"/>
        <w:right w:val="none" w:sz="0" w:space="0" w:color="auto"/>
      </w:divBdr>
    </w:div>
    <w:div w:id="1362515451">
      <w:bodyDiv w:val="1"/>
      <w:marLeft w:val="0"/>
      <w:marRight w:val="0"/>
      <w:marTop w:val="0"/>
      <w:marBottom w:val="0"/>
      <w:divBdr>
        <w:top w:val="none" w:sz="0" w:space="0" w:color="auto"/>
        <w:left w:val="none" w:sz="0" w:space="0" w:color="auto"/>
        <w:bottom w:val="none" w:sz="0" w:space="0" w:color="auto"/>
        <w:right w:val="none" w:sz="0" w:space="0" w:color="auto"/>
      </w:divBdr>
    </w:div>
    <w:div w:id="1387754679">
      <w:bodyDiv w:val="1"/>
      <w:marLeft w:val="0"/>
      <w:marRight w:val="0"/>
      <w:marTop w:val="0"/>
      <w:marBottom w:val="0"/>
      <w:divBdr>
        <w:top w:val="none" w:sz="0" w:space="0" w:color="auto"/>
        <w:left w:val="none" w:sz="0" w:space="0" w:color="auto"/>
        <w:bottom w:val="none" w:sz="0" w:space="0" w:color="auto"/>
        <w:right w:val="none" w:sz="0" w:space="0" w:color="auto"/>
      </w:divBdr>
    </w:div>
    <w:div w:id="1446651571">
      <w:bodyDiv w:val="1"/>
      <w:marLeft w:val="0"/>
      <w:marRight w:val="0"/>
      <w:marTop w:val="0"/>
      <w:marBottom w:val="0"/>
      <w:divBdr>
        <w:top w:val="none" w:sz="0" w:space="0" w:color="auto"/>
        <w:left w:val="none" w:sz="0" w:space="0" w:color="auto"/>
        <w:bottom w:val="none" w:sz="0" w:space="0" w:color="auto"/>
        <w:right w:val="none" w:sz="0" w:space="0" w:color="auto"/>
      </w:divBdr>
    </w:div>
    <w:div w:id="1579293160">
      <w:bodyDiv w:val="1"/>
      <w:marLeft w:val="0"/>
      <w:marRight w:val="0"/>
      <w:marTop w:val="0"/>
      <w:marBottom w:val="0"/>
      <w:divBdr>
        <w:top w:val="none" w:sz="0" w:space="0" w:color="auto"/>
        <w:left w:val="none" w:sz="0" w:space="0" w:color="auto"/>
        <w:bottom w:val="none" w:sz="0" w:space="0" w:color="auto"/>
        <w:right w:val="none" w:sz="0" w:space="0" w:color="auto"/>
      </w:divBdr>
      <w:divsChild>
        <w:div w:id="1166169446">
          <w:marLeft w:val="0"/>
          <w:marRight w:val="0"/>
          <w:marTop w:val="0"/>
          <w:marBottom w:val="0"/>
          <w:divBdr>
            <w:top w:val="none" w:sz="0" w:space="0" w:color="auto"/>
            <w:left w:val="none" w:sz="0" w:space="0" w:color="auto"/>
            <w:bottom w:val="none" w:sz="0" w:space="0" w:color="auto"/>
            <w:right w:val="none" w:sz="0" w:space="0" w:color="auto"/>
          </w:divBdr>
          <w:divsChild>
            <w:div w:id="920329773">
              <w:marLeft w:val="0"/>
              <w:marRight w:val="0"/>
              <w:marTop w:val="0"/>
              <w:marBottom w:val="0"/>
              <w:divBdr>
                <w:top w:val="none" w:sz="0" w:space="0" w:color="auto"/>
                <w:left w:val="none" w:sz="0" w:space="0" w:color="auto"/>
                <w:bottom w:val="none" w:sz="0" w:space="0" w:color="auto"/>
                <w:right w:val="none" w:sz="0" w:space="0" w:color="auto"/>
              </w:divBdr>
              <w:divsChild>
                <w:div w:id="1654790961">
                  <w:marLeft w:val="0"/>
                  <w:marRight w:val="0"/>
                  <w:marTop w:val="0"/>
                  <w:marBottom w:val="0"/>
                  <w:divBdr>
                    <w:top w:val="none" w:sz="0" w:space="0" w:color="auto"/>
                    <w:left w:val="none" w:sz="0" w:space="0" w:color="auto"/>
                    <w:bottom w:val="none" w:sz="0" w:space="0" w:color="auto"/>
                    <w:right w:val="none" w:sz="0" w:space="0" w:color="auto"/>
                  </w:divBdr>
                  <w:divsChild>
                    <w:div w:id="849567580">
                      <w:marLeft w:val="0"/>
                      <w:marRight w:val="0"/>
                      <w:marTop w:val="0"/>
                      <w:marBottom w:val="0"/>
                      <w:divBdr>
                        <w:top w:val="none" w:sz="0" w:space="0" w:color="auto"/>
                        <w:left w:val="none" w:sz="0" w:space="0" w:color="auto"/>
                        <w:bottom w:val="none" w:sz="0" w:space="0" w:color="auto"/>
                        <w:right w:val="none" w:sz="0" w:space="0" w:color="auto"/>
                      </w:divBdr>
                      <w:divsChild>
                        <w:div w:id="6739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295551">
          <w:marLeft w:val="0"/>
          <w:marRight w:val="0"/>
          <w:marTop w:val="0"/>
          <w:marBottom w:val="0"/>
          <w:divBdr>
            <w:top w:val="none" w:sz="0" w:space="0" w:color="auto"/>
            <w:left w:val="none" w:sz="0" w:space="0" w:color="auto"/>
            <w:bottom w:val="none" w:sz="0" w:space="0" w:color="auto"/>
            <w:right w:val="none" w:sz="0" w:space="0" w:color="auto"/>
          </w:divBdr>
          <w:divsChild>
            <w:div w:id="153337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111424">
      <w:bodyDiv w:val="1"/>
      <w:marLeft w:val="0"/>
      <w:marRight w:val="0"/>
      <w:marTop w:val="0"/>
      <w:marBottom w:val="0"/>
      <w:divBdr>
        <w:top w:val="none" w:sz="0" w:space="0" w:color="auto"/>
        <w:left w:val="none" w:sz="0" w:space="0" w:color="auto"/>
        <w:bottom w:val="none" w:sz="0" w:space="0" w:color="auto"/>
        <w:right w:val="none" w:sz="0" w:space="0" w:color="auto"/>
      </w:divBdr>
    </w:div>
    <w:div w:id="1647935343">
      <w:bodyDiv w:val="1"/>
      <w:marLeft w:val="0"/>
      <w:marRight w:val="0"/>
      <w:marTop w:val="0"/>
      <w:marBottom w:val="0"/>
      <w:divBdr>
        <w:top w:val="none" w:sz="0" w:space="0" w:color="auto"/>
        <w:left w:val="none" w:sz="0" w:space="0" w:color="auto"/>
        <w:bottom w:val="none" w:sz="0" w:space="0" w:color="auto"/>
        <w:right w:val="none" w:sz="0" w:space="0" w:color="auto"/>
      </w:divBdr>
    </w:div>
    <w:div w:id="1686327409">
      <w:bodyDiv w:val="1"/>
      <w:marLeft w:val="0"/>
      <w:marRight w:val="0"/>
      <w:marTop w:val="0"/>
      <w:marBottom w:val="0"/>
      <w:divBdr>
        <w:top w:val="none" w:sz="0" w:space="0" w:color="auto"/>
        <w:left w:val="none" w:sz="0" w:space="0" w:color="auto"/>
        <w:bottom w:val="none" w:sz="0" w:space="0" w:color="auto"/>
        <w:right w:val="none" w:sz="0" w:space="0" w:color="auto"/>
      </w:divBdr>
    </w:div>
    <w:div w:id="1706638072">
      <w:bodyDiv w:val="1"/>
      <w:marLeft w:val="0"/>
      <w:marRight w:val="0"/>
      <w:marTop w:val="0"/>
      <w:marBottom w:val="0"/>
      <w:divBdr>
        <w:top w:val="none" w:sz="0" w:space="0" w:color="auto"/>
        <w:left w:val="none" w:sz="0" w:space="0" w:color="auto"/>
        <w:bottom w:val="none" w:sz="0" w:space="0" w:color="auto"/>
        <w:right w:val="none" w:sz="0" w:space="0" w:color="auto"/>
      </w:divBdr>
    </w:div>
    <w:div w:id="1752701439">
      <w:bodyDiv w:val="1"/>
      <w:marLeft w:val="0"/>
      <w:marRight w:val="0"/>
      <w:marTop w:val="0"/>
      <w:marBottom w:val="0"/>
      <w:divBdr>
        <w:top w:val="none" w:sz="0" w:space="0" w:color="auto"/>
        <w:left w:val="none" w:sz="0" w:space="0" w:color="auto"/>
        <w:bottom w:val="none" w:sz="0" w:space="0" w:color="auto"/>
        <w:right w:val="none" w:sz="0" w:space="0" w:color="auto"/>
      </w:divBdr>
    </w:div>
    <w:div w:id="1783068158">
      <w:bodyDiv w:val="1"/>
      <w:marLeft w:val="0"/>
      <w:marRight w:val="0"/>
      <w:marTop w:val="0"/>
      <w:marBottom w:val="0"/>
      <w:divBdr>
        <w:top w:val="none" w:sz="0" w:space="0" w:color="auto"/>
        <w:left w:val="none" w:sz="0" w:space="0" w:color="auto"/>
        <w:bottom w:val="none" w:sz="0" w:space="0" w:color="auto"/>
        <w:right w:val="none" w:sz="0" w:space="0" w:color="auto"/>
      </w:divBdr>
    </w:div>
    <w:div w:id="1944875896">
      <w:bodyDiv w:val="1"/>
      <w:marLeft w:val="0"/>
      <w:marRight w:val="0"/>
      <w:marTop w:val="0"/>
      <w:marBottom w:val="0"/>
      <w:divBdr>
        <w:top w:val="none" w:sz="0" w:space="0" w:color="auto"/>
        <w:left w:val="none" w:sz="0" w:space="0" w:color="auto"/>
        <w:bottom w:val="none" w:sz="0" w:space="0" w:color="auto"/>
        <w:right w:val="none" w:sz="0" w:space="0" w:color="auto"/>
      </w:divBdr>
    </w:div>
    <w:div w:id="1994332912">
      <w:bodyDiv w:val="1"/>
      <w:marLeft w:val="0"/>
      <w:marRight w:val="0"/>
      <w:marTop w:val="0"/>
      <w:marBottom w:val="0"/>
      <w:divBdr>
        <w:top w:val="none" w:sz="0" w:space="0" w:color="auto"/>
        <w:left w:val="none" w:sz="0" w:space="0" w:color="auto"/>
        <w:bottom w:val="none" w:sz="0" w:space="0" w:color="auto"/>
        <w:right w:val="none" w:sz="0" w:space="0" w:color="auto"/>
      </w:divBdr>
    </w:div>
    <w:div w:id="1996106124">
      <w:bodyDiv w:val="1"/>
      <w:marLeft w:val="0"/>
      <w:marRight w:val="0"/>
      <w:marTop w:val="0"/>
      <w:marBottom w:val="0"/>
      <w:divBdr>
        <w:top w:val="none" w:sz="0" w:space="0" w:color="auto"/>
        <w:left w:val="none" w:sz="0" w:space="0" w:color="auto"/>
        <w:bottom w:val="none" w:sz="0" w:space="0" w:color="auto"/>
        <w:right w:val="none" w:sz="0" w:space="0" w:color="auto"/>
      </w:divBdr>
    </w:div>
    <w:div w:id="2016420962">
      <w:bodyDiv w:val="1"/>
      <w:marLeft w:val="0"/>
      <w:marRight w:val="0"/>
      <w:marTop w:val="0"/>
      <w:marBottom w:val="0"/>
      <w:divBdr>
        <w:top w:val="none" w:sz="0" w:space="0" w:color="auto"/>
        <w:left w:val="none" w:sz="0" w:space="0" w:color="auto"/>
        <w:bottom w:val="none" w:sz="0" w:space="0" w:color="auto"/>
        <w:right w:val="none" w:sz="0" w:space="0" w:color="auto"/>
      </w:divBdr>
    </w:div>
    <w:div w:id="20963152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rina.guffanti@boehringer-ingelheim.com" TargetMode="External"/><Relationship Id="rId18" Type="http://schemas.openxmlformats.org/officeDocument/2006/relationships/hyperlink" Target="http://www.umm.edu/health/medical/reports/articles/peripheral-artery-disease-and-intermittent-claudication"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world-heart-federation.org/cardiovascular-health/cardiovascular-disease-risk-factors/diabetes" TargetMode="External"/><Relationship Id="rId7" Type="http://schemas.openxmlformats.org/officeDocument/2006/relationships/settings" Target="settings.xml"/><Relationship Id="rId12" Type="http://schemas.openxmlformats.org/officeDocument/2006/relationships/hyperlink" Target="http://www.lilly.com" TargetMode="External"/><Relationship Id="rId17" Type="http://schemas.openxmlformats.org/officeDocument/2006/relationships/hyperlink" Target="http://www.heart.org/HEARTORG/Conditions/VascularHealth/PeripheralArteryDisease/Why-PAD-Matters_UCM_301303_Article.jsp"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diabetes.org/living-with-diabetes/complications/heart-disease/peripheral-arterial-disease.html" TargetMode="External"/><Relationship Id="rId20" Type="http://schemas.openxmlformats.org/officeDocument/2006/relationships/hyperlink" Target="http://www.who.int/mediacentre/factsheets/fs312/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oehringer-ingelheim.com"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ml.paleari@vrelations.it"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diabetesatlas.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mori_sara@lilly.com" TargetMode="External"/><Relationship Id="rId22" Type="http://schemas.openxmlformats.org/officeDocument/2006/relationships/hyperlink" Target="https://ec.europa.eu/health/documents/community-register/html/h930.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2" Type="http://schemas.openxmlformats.org/officeDocument/2006/relationships/image" Target="media/image1.tiff"/><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3D9BE675A3944DA6E13D282C84CE44" ma:contentTypeVersion="0" ma:contentTypeDescription="Create a new document." ma:contentTypeScope="" ma:versionID="6f4e49966187e3fb10345fc2d53b034e">
  <xsd:schema xmlns:xsd="http://www.w3.org/2001/XMLSchema" xmlns:xs="http://www.w3.org/2001/XMLSchema" xmlns:p="http://schemas.microsoft.com/office/2006/metadata/properties" targetNamespace="http://schemas.microsoft.com/office/2006/metadata/properties" ma:root="true" ma:fieldsID="067e30616eeadeb776f014c5fbcfd81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B47E634-832C-4689-8904-4BE53035D4AD}">
  <ds:schemaRefs>
    <ds:schemaRef ds:uri="http://schemas.microsoft.com/sharepoint/v3/contenttype/forms"/>
  </ds:schemaRefs>
</ds:datastoreItem>
</file>

<file path=customXml/itemProps2.xml><?xml version="1.0" encoding="utf-8"?>
<ds:datastoreItem xmlns:ds="http://schemas.openxmlformats.org/officeDocument/2006/customXml" ds:itemID="{16FB6B57-C95B-405A-B9CB-E201B5EB1C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00556F8-B6E9-471C-B403-FEB2D9ECF84B}">
  <ds:schemaRefs>
    <ds:schemaRef ds:uri="http://purl.org/dc/terms/"/>
    <ds:schemaRef ds:uri="http://schemas.microsoft.com/office/2006/metadata/properties"/>
    <ds:schemaRef ds:uri="http://schemas.microsoft.com/office/2006/documentManagement/types"/>
    <ds:schemaRef ds:uri="http://purl.org/dc/dcmitype/"/>
    <ds:schemaRef ds:uri="http://purl.org/dc/elements/1.1/"/>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C1FF9D2A-E89A-4158-932D-6CEBEBD9A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2189</Words>
  <Characters>14654</Characters>
  <Application>Microsoft Office Word</Application>
  <DocSecurity>0</DocSecurity>
  <Lines>122</Lines>
  <Paragraphs>33</Paragraphs>
  <ScaleCrop>false</ScaleCrop>
  <HeadingPairs>
    <vt:vector size="6" baseType="variant">
      <vt:variant>
        <vt:lpstr>Titolo</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Boehringer Ingelheim</Company>
  <LinksUpToDate>false</LinksUpToDate>
  <CharactersWithSpaces>16810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Alessio Pappagallo</cp:lastModifiedBy>
  <cp:revision>3</cp:revision>
  <cp:lastPrinted>2017-11-15T11:11:00Z</cp:lastPrinted>
  <dcterms:created xsi:type="dcterms:W3CDTF">2017-11-16T09:12:00Z</dcterms:created>
  <dcterms:modified xsi:type="dcterms:W3CDTF">2017-11-16T09:20:00Z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0x010100173D9BE675A3944DA6E13D282C84CE44</vt:lpwstr>
  </property>
</Properties>
</file>