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4D" w:rsidRPr="001B761B" w:rsidRDefault="001B761B" w:rsidP="004619B2">
      <w:pPr>
        <w:jc w:val="center"/>
        <w:rPr>
          <w:b/>
          <w:sz w:val="24"/>
          <w:szCs w:val="24"/>
          <w:u w:val="single"/>
        </w:rPr>
      </w:pPr>
      <w:r w:rsidRPr="001B761B">
        <w:rPr>
          <w:b/>
          <w:sz w:val="24"/>
          <w:szCs w:val="24"/>
          <w:u w:val="single"/>
        </w:rPr>
        <w:t>NOTA STAMPA</w:t>
      </w:r>
    </w:p>
    <w:p w:rsidR="00FC3E2E" w:rsidRDefault="0034688A" w:rsidP="001B761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Nuove Linee Guida pubblicate da JAMA</w:t>
      </w:r>
      <w:r w:rsidR="0078353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</w:t>
      </w:r>
      <w:r w:rsidRPr="00783539">
        <w:rPr>
          <w:b/>
          <w:sz w:val="28"/>
          <w:szCs w:val="28"/>
        </w:rPr>
        <w:t>phthalmol</w:t>
      </w:r>
      <w:r>
        <w:rPr>
          <w:b/>
          <w:sz w:val="28"/>
          <w:szCs w:val="28"/>
        </w:rPr>
        <w:t>ogy</w:t>
      </w:r>
      <w:proofErr w:type="spellEnd"/>
      <w:r w:rsidR="00FC3E2E">
        <w:rPr>
          <w:b/>
          <w:sz w:val="28"/>
          <w:szCs w:val="28"/>
        </w:rPr>
        <w:t>:</w:t>
      </w:r>
    </w:p>
    <w:p w:rsidR="001A28A4" w:rsidRDefault="0034688A" w:rsidP="001B761B">
      <w:pPr>
        <w:spacing w:after="0"/>
        <w:jc w:val="center"/>
        <w:rPr>
          <w:b/>
          <w:sz w:val="28"/>
          <w:szCs w:val="28"/>
        </w:rPr>
      </w:pPr>
      <w:r w:rsidRPr="001B761B">
        <w:rPr>
          <w:b/>
          <w:sz w:val="28"/>
          <w:szCs w:val="28"/>
        </w:rPr>
        <w:t>Screening visivo inattendibile prima dei tre anni</w:t>
      </w:r>
      <w:r w:rsidR="0006644D" w:rsidRPr="001B761B">
        <w:rPr>
          <w:b/>
          <w:sz w:val="28"/>
          <w:szCs w:val="28"/>
        </w:rPr>
        <w:t>?</w:t>
      </w:r>
    </w:p>
    <w:p w:rsidR="00AD1B0E" w:rsidRDefault="0034688A" w:rsidP="001B761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“D</w:t>
      </w:r>
      <w:r w:rsidRPr="00905445">
        <w:rPr>
          <w:b/>
          <w:i/>
          <w:sz w:val="28"/>
          <w:szCs w:val="28"/>
        </w:rPr>
        <w:t xml:space="preserve">’accordo con gli oculisti americani ma </w:t>
      </w:r>
    </w:p>
    <w:p w:rsidR="00771DD2" w:rsidRPr="00905445" w:rsidRDefault="0034688A" w:rsidP="001B761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</w:t>
      </w:r>
      <w:r w:rsidRPr="00905445">
        <w:rPr>
          <w:b/>
          <w:i/>
          <w:sz w:val="28"/>
          <w:szCs w:val="28"/>
        </w:rPr>
        <w:t>mprescindibile test red reflex”</w:t>
      </w:r>
    </w:p>
    <w:p w:rsidR="001B761B" w:rsidRPr="001B761B" w:rsidRDefault="001B761B" w:rsidP="001B761B">
      <w:pPr>
        <w:spacing w:after="0"/>
        <w:jc w:val="center"/>
        <w:rPr>
          <w:b/>
          <w:sz w:val="28"/>
          <w:szCs w:val="28"/>
        </w:rPr>
      </w:pPr>
    </w:p>
    <w:p w:rsidR="004619B2" w:rsidRDefault="001C64E0" w:rsidP="004619B2">
      <w:pPr>
        <w:jc w:val="center"/>
        <w:rPr>
          <w:b/>
          <w:i/>
          <w:sz w:val="24"/>
          <w:szCs w:val="24"/>
        </w:rPr>
      </w:pPr>
      <w:r w:rsidRPr="001B761B">
        <w:rPr>
          <w:i/>
          <w:sz w:val="24"/>
          <w:szCs w:val="24"/>
        </w:rPr>
        <w:t xml:space="preserve">Il Professor </w:t>
      </w:r>
      <w:r w:rsidR="00732996">
        <w:rPr>
          <w:i/>
          <w:sz w:val="24"/>
          <w:szCs w:val="24"/>
        </w:rPr>
        <w:t>P</w:t>
      </w:r>
      <w:r w:rsidR="00FC3E2E">
        <w:rPr>
          <w:i/>
          <w:sz w:val="24"/>
          <w:szCs w:val="24"/>
        </w:rPr>
        <w:t>a</w:t>
      </w:r>
      <w:r w:rsidR="00732996">
        <w:rPr>
          <w:i/>
          <w:sz w:val="24"/>
          <w:szCs w:val="24"/>
        </w:rPr>
        <w:t xml:space="preserve">olo </w:t>
      </w:r>
      <w:r w:rsidRPr="001B761B">
        <w:rPr>
          <w:i/>
          <w:sz w:val="24"/>
          <w:szCs w:val="24"/>
        </w:rPr>
        <w:t>Nucci</w:t>
      </w:r>
      <w:r w:rsidR="00732996">
        <w:rPr>
          <w:i/>
          <w:sz w:val="24"/>
          <w:szCs w:val="24"/>
        </w:rPr>
        <w:t>,</w:t>
      </w:r>
      <w:r w:rsidR="00DC76A6" w:rsidRPr="001B761B">
        <w:rPr>
          <w:i/>
          <w:sz w:val="24"/>
          <w:szCs w:val="24"/>
        </w:rPr>
        <w:t xml:space="preserve"> Direttore della Clinica Oculistica Universitaria dell’Ospedale San Giuseppe di Milano, Gruppo MultiMedica, e Presidente della Società Italiana di Oftalmologia Pediatrica</w:t>
      </w:r>
      <w:r w:rsidRPr="001B761B">
        <w:rPr>
          <w:i/>
          <w:sz w:val="24"/>
          <w:szCs w:val="24"/>
        </w:rPr>
        <w:t>:</w:t>
      </w:r>
      <w:r w:rsidRPr="001B761B">
        <w:rPr>
          <w:b/>
          <w:sz w:val="24"/>
          <w:szCs w:val="24"/>
        </w:rPr>
        <w:t xml:space="preserve"> </w:t>
      </w:r>
      <w:r w:rsidRPr="001B761B">
        <w:rPr>
          <w:b/>
          <w:i/>
          <w:sz w:val="24"/>
          <w:szCs w:val="24"/>
        </w:rPr>
        <w:t>“</w:t>
      </w:r>
      <w:r w:rsidR="00FC3E2E">
        <w:rPr>
          <w:b/>
          <w:i/>
          <w:sz w:val="24"/>
          <w:szCs w:val="24"/>
        </w:rPr>
        <w:t>Condivisibili</w:t>
      </w:r>
      <w:r w:rsidR="00413662" w:rsidRPr="001B761B">
        <w:rPr>
          <w:b/>
          <w:i/>
          <w:sz w:val="24"/>
          <w:szCs w:val="24"/>
        </w:rPr>
        <w:t xml:space="preserve"> le nuove Linee Guida </w:t>
      </w:r>
      <w:r w:rsidR="00056445">
        <w:rPr>
          <w:b/>
          <w:i/>
          <w:sz w:val="24"/>
          <w:szCs w:val="24"/>
        </w:rPr>
        <w:t xml:space="preserve">pubblicate da </w:t>
      </w:r>
      <w:r w:rsidR="00413662" w:rsidRPr="001B761B">
        <w:rPr>
          <w:b/>
          <w:i/>
          <w:sz w:val="24"/>
          <w:szCs w:val="24"/>
        </w:rPr>
        <w:t>JAMA</w:t>
      </w:r>
      <w:r w:rsidR="00783539">
        <w:rPr>
          <w:b/>
          <w:i/>
          <w:sz w:val="24"/>
          <w:szCs w:val="24"/>
        </w:rPr>
        <w:t xml:space="preserve"> </w:t>
      </w:r>
      <w:bookmarkStart w:id="0" w:name="_Hlk493003070"/>
      <w:proofErr w:type="spellStart"/>
      <w:r w:rsidR="00783539" w:rsidRPr="00783539">
        <w:rPr>
          <w:b/>
          <w:i/>
          <w:sz w:val="24"/>
          <w:szCs w:val="24"/>
        </w:rPr>
        <w:t>Ophthalmol</w:t>
      </w:r>
      <w:r w:rsidR="00783539">
        <w:rPr>
          <w:b/>
          <w:i/>
          <w:sz w:val="24"/>
          <w:szCs w:val="24"/>
        </w:rPr>
        <w:t>ogy</w:t>
      </w:r>
      <w:bookmarkEnd w:id="0"/>
      <w:proofErr w:type="spellEnd"/>
      <w:r w:rsidR="0006644D" w:rsidRPr="001B761B">
        <w:rPr>
          <w:b/>
          <w:i/>
          <w:sz w:val="24"/>
          <w:szCs w:val="24"/>
        </w:rPr>
        <w:t xml:space="preserve"> </w:t>
      </w:r>
      <w:r w:rsidR="00413662" w:rsidRPr="001B761B">
        <w:rPr>
          <w:b/>
          <w:i/>
          <w:sz w:val="24"/>
          <w:szCs w:val="24"/>
        </w:rPr>
        <w:t xml:space="preserve">sul rischio falsi positivi </w:t>
      </w:r>
      <w:r w:rsidR="004619B2" w:rsidRPr="001B761B">
        <w:rPr>
          <w:b/>
          <w:i/>
          <w:sz w:val="24"/>
          <w:szCs w:val="24"/>
        </w:rPr>
        <w:t>da</w:t>
      </w:r>
      <w:r w:rsidR="00413662" w:rsidRPr="001B761B">
        <w:rPr>
          <w:b/>
          <w:i/>
          <w:sz w:val="24"/>
          <w:szCs w:val="24"/>
        </w:rPr>
        <w:t xml:space="preserve"> screening </w:t>
      </w:r>
      <w:r w:rsidR="004619B2" w:rsidRPr="001B761B">
        <w:rPr>
          <w:b/>
          <w:i/>
          <w:sz w:val="24"/>
          <w:szCs w:val="24"/>
        </w:rPr>
        <w:t xml:space="preserve">dei difetti refrattivi effettuati </w:t>
      </w:r>
      <w:r w:rsidR="00413662" w:rsidRPr="001B761B">
        <w:rPr>
          <w:b/>
          <w:i/>
          <w:sz w:val="24"/>
          <w:szCs w:val="24"/>
        </w:rPr>
        <w:t>prima dei tre anni</w:t>
      </w:r>
      <w:r w:rsidR="004619B2" w:rsidRPr="001B761B">
        <w:rPr>
          <w:b/>
          <w:i/>
          <w:sz w:val="24"/>
          <w:szCs w:val="24"/>
        </w:rPr>
        <w:t>. M</w:t>
      </w:r>
      <w:r w:rsidR="00FC3E2E">
        <w:rPr>
          <w:b/>
          <w:i/>
          <w:sz w:val="24"/>
          <w:szCs w:val="24"/>
        </w:rPr>
        <w:t>a</w:t>
      </w:r>
      <w:r w:rsidR="0006644D" w:rsidRPr="001B761B">
        <w:rPr>
          <w:b/>
          <w:i/>
          <w:sz w:val="24"/>
          <w:szCs w:val="24"/>
        </w:rPr>
        <w:t xml:space="preserve"> </w:t>
      </w:r>
      <w:r w:rsidR="00FC3E2E">
        <w:rPr>
          <w:b/>
          <w:i/>
          <w:sz w:val="24"/>
          <w:szCs w:val="24"/>
        </w:rPr>
        <w:t>necessario</w:t>
      </w:r>
      <w:r w:rsidR="004619B2" w:rsidRPr="001B761B">
        <w:rPr>
          <w:b/>
          <w:i/>
          <w:sz w:val="24"/>
          <w:szCs w:val="24"/>
        </w:rPr>
        <w:t xml:space="preserve"> lo screening del riflesso rosso alla nascita”</w:t>
      </w:r>
    </w:p>
    <w:p w:rsidR="00385B9F" w:rsidRPr="00385B9F" w:rsidRDefault="00385B9F" w:rsidP="004619B2">
      <w:pPr>
        <w:jc w:val="center"/>
        <w:rPr>
          <w:b/>
          <w:i/>
          <w:sz w:val="16"/>
          <w:szCs w:val="16"/>
        </w:rPr>
      </w:pPr>
    </w:p>
    <w:p w:rsidR="00CF73C5" w:rsidRPr="00B37557" w:rsidRDefault="004619B2" w:rsidP="004619B2">
      <w:pPr>
        <w:jc w:val="both"/>
        <w:rPr>
          <w:sz w:val="24"/>
          <w:szCs w:val="24"/>
        </w:rPr>
      </w:pPr>
      <w:r w:rsidRPr="00B37557">
        <w:rPr>
          <w:sz w:val="24"/>
          <w:szCs w:val="24"/>
        </w:rPr>
        <w:t>Milano, 1</w:t>
      </w:r>
      <w:r w:rsidR="00AB2FB2">
        <w:rPr>
          <w:sz w:val="24"/>
          <w:szCs w:val="24"/>
        </w:rPr>
        <w:t>3</w:t>
      </w:r>
      <w:r w:rsidR="00706D13">
        <w:rPr>
          <w:sz w:val="24"/>
          <w:szCs w:val="24"/>
        </w:rPr>
        <w:t xml:space="preserve"> s</w:t>
      </w:r>
      <w:r w:rsidRPr="00B37557">
        <w:rPr>
          <w:sz w:val="24"/>
          <w:szCs w:val="24"/>
        </w:rPr>
        <w:t xml:space="preserve">ettembre 2017 - </w:t>
      </w:r>
      <w:r w:rsidRPr="00B37557">
        <w:rPr>
          <w:i/>
          <w:sz w:val="24"/>
          <w:szCs w:val="24"/>
        </w:rPr>
        <w:t>“La vista cres</w:t>
      </w:r>
      <w:r w:rsidR="007B6F1A" w:rsidRPr="00B37557">
        <w:rPr>
          <w:i/>
          <w:sz w:val="24"/>
          <w:szCs w:val="24"/>
        </w:rPr>
        <w:t xml:space="preserve">ce di pari passo con il bambino, </w:t>
      </w:r>
      <w:r w:rsidR="006A36A3" w:rsidRPr="00B37557">
        <w:rPr>
          <w:b/>
          <w:i/>
          <w:sz w:val="24"/>
          <w:szCs w:val="24"/>
        </w:rPr>
        <w:t>uno screening</w:t>
      </w:r>
      <w:r w:rsidR="007B6F1A" w:rsidRPr="00B37557">
        <w:rPr>
          <w:b/>
          <w:i/>
          <w:sz w:val="24"/>
          <w:szCs w:val="24"/>
        </w:rPr>
        <w:t xml:space="preserve"> troppo precoce dei difetti refrattivi - </w:t>
      </w:r>
      <w:r w:rsidR="007B6F1A" w:rsidRPr="00B37557">
        <w:rPr>
          <w:b/>
          <w:sz w:val="24"/>
          <w:szCs w:val="24"/>
        </w:rPr>
        <w:t>miopia, ipermetropia e astigmatismo</w:t>
      </w:r>
      <w:r w:rsidR="007B6F1A" w:rsidRPr="00B37557">
        <w:rPr>
          <w:b/>
          <w:i/>
          <w:sz w:val="24"/>
          <w:szCs w:val="24"/>
        </w:rPr>
        <w:t xml:space="preserve"> – rischia di condurre </w:t>
      </w:r>
      <w:r w:rsidR="00905445">
        <w:rPr>
          <w:b/>
          <w:i/>
          <w:sz w:val="24"/>
          <w:szCs w:val="24"/>
        </w:rPr>
        <w:t xml:space="preserve">a </w:t>
      </w:r>
      <w:r w:rsidR="007B6F1A" w:rsidRPr="00B37557">
        <w:rPr>
          <w:b/>
          <w:i/>
          <w:sz w:val="24"/>
          <w:szCs w:val="24"/>
        </w:rPr>
        <w:t>molti</w:t>
      </w:r>
      <w:r w:rsidR="00DE3ED4" w:rsidRPr="00B37557">
        <w:rPr>
          <w:b/>
          <w:i/>
          <w:sz w:val="24"/>
          <w:szCs w:val="24"/>
        </w:rPr>
        <w:t xml:space="preserve">, troppi, </w:t>
      </w:r>
      <w:r w:rsidR="00905445">
        <w:rPr>
          <w:b/>
          <w:i/>
          <w:sz w:val="24"/>
          <w:szCs w:val="24"/>
        </w:rPr>
        <w:t>‘</w:t>
      </w:r>
      <w:r w:rsidR="007B6F1A" w:rsidRPr="00B37557">
        <w:rPr>
          <w:b/>
          <w:i/>
          <w:sz w:val="24"/>
          <w:szCs w:val="24"/>
        </w:rPr>
        <w:t>falsi positivi</w:t>
      </w:r>
      <w:r w:rsidR="00905445">
        <w:rPr>
          <w:b/>
          <w:i/>
          <w:sz w:val="24"/>
          <w:szCs w:val="24"/>
        </w:rPr>
        <w:t>’</w:t>
      </w:r>
      <w:r w:rsidR="007B6F1A" w:rsidRPr="00B37557">
        <w:rPr>
          <w:b/>
          <w:i/>
          <w:sz w:val="24"/>
          <w:szCs w:val="24"/>
        </w:rPr>
        <w:t xml:space="preserve"> </w:t>
      </w:r>
      <w:r w:rsidR="006A36A3" w:rsidRPr="00B37557">
        <w:rPr>
          <w:i/>
          <w:sz w:val="24"/>
          <w:szCs w:val="24"/>
        </w:rPr>
        <w:t>vanificando le visite oculistiche, primo livello del processo di prevenzione, e aumentando il ricorso a visite specialistiche non necessarie, con conseguenti ricadute economiche sul</w:t>
      </w:r>
      <w:r w:rsidR="007B6F1A" w:rsidRPr="00B37557">
        <w:rPr>
          <w:i/>
          <w:sz w:val="24"/>
          <w:szCs w:val="24"/>
        </w:rPr>
        <w:t xml:space="preserve"> </w:t>
      </w:r>
      <w:r w:rsidR="00DE3ED4" w:rsidRPr="00B37557">
        <w:rPr>
          <w:i/>
          <w:sz w:val="24"/>
          <w:szCs w:val="24"/>
        </w:rPr>
        <w:t>Servizio Sanitario Nazionale</w:t>
      </w:r>
      <w:r w:rsidR="007B6F1A" w:rsidRPr="00B37557">
        <w:rPr>
          <w:i/>
          <w:sz w:val="24"/>
          <w:szCs w:val="24"/>
        </w:rPr>
        <w:t>”</w:t>
      </w:r>
      <w:r w:rsidR="00CF73C5" w:rsidRPr="00B37557">
        <w:rPr>
          <w:i/>
          <w:sz w:val="24"/>
          <w:szCs w:val="24"/>
        </w:rPr>
        <w:t xml:space="preserve">. </w:t>
      </w:r>
      <w:r w:rsidR="00CF73C5" w:rsidRPr="00B37557">
        <w:rPr>
          <w:sz w:val="24"/>
          <w:szCs w:val="24"/>
        </w:rPr>
        <w:t xml:space="preserve">Così il </w:t>
      </w:r>
      <w:r w:rsidR="00CF73C5" w:rsidRPr="00B37557">
        <w:rPr>
          <w:b/>
          <w:sz w:val="24"/>
          <w:szCs w:val="24"/>
        </w:rPr>
        <w:t>Professor Paolo Nucci</w:t>
      </w:r>
      <w:r w:rsidR="00DC76A6" w:rsidRPr="00B37557">
        <w:rPr>
          <w:b/>
          <w:sz w:val="24"/>
          <w:szCs w:val="24"/>
        </w:rPr>
        <w:t>, Direttore della Clinica Oculistica Universitaria dell’Ospedale San Giuseppe di Milano, Gruppo MultiMedica, e Presidente della Società Italiana di Oftalmologia Pediatrica</w:t>
      </w:r>
      <w:r w:rsidR="00CF73C5" w:rsidRPr="00B37557">
        <w:rPr>
          <w:b/>
          <w:sz w:val="24"/>
          <w:szCs w:val="24"/>
        </w:rPr>
        <w:t xml:space="preserve"> </w:t>
      </w:r>
      <w:r w:rsidR="00CF73C5" w:rsidRPr="00B37557">
        <w:rPr>
          <w:sz w:val="24"/>
          <w:szCs w:val="24"/>
        </w:rPr>
        <w:t xml:space="preserve">commenta le </w:t>
      </w:r>
      <w:r w:rsidR="00CF73C5" w:rsidRPr="00B37557">
        <w:rPr>
          <w:b/>
          <w:sz w:val="24"/>
          <w:szCs w:val="24"/>
        </w:rPr>
        <w:t xml:space="preserve">raccomandazioni </w:t>
      </w:r>
      <w:r w:rsidR="0006644D" w:rsidRPr="00B37557">
        <w:rPr>
          <w:b/>
          <w:sz w:val="24"/>
          <w:szCs w:val="24"/>
        </w:rPr>
        <w:t>pubblicate da</w:t>
      </w:r>
      <w:r w:rsidR="00CF73C5" w:rsidRPr="00B37557">
        <w:rPr>
          <w:b/>
          <w:sz w:val="24"/>
          <w:szCs w:val="24"/>
        </w:rPr>
        <w:t xml:space="preserve"> JAMA</w:t>
      </w:r>
      <w:r w:rsidR="005529F3">
        <w:rPr>
          <w:b/>
          <w:sz w:val="24"/>
          <w:szCs w:val="24"/>
        </w:rPr>
        <w:t xml:space="preserve"> </w:t>
      </w:r>
      <w:proofErr w:type="spellStart"/>
      <w:r w:rsidR="005529F3" w:rsidRPr="005529F3">
        <w:rPr>
          <w:b/>
          <w:sz w:val="24"/>
          <w:szCs w:val="24"/>
        </w:rPr>
        <w:t>Ophthalmology</w:t>
      </w:r>
      <w:proofErr w:type="spellEnd"/>
      <w:r w:rsidR="00CF73C5" w:rsidRPr="00B37557">
        <w:rPr>
          <w:sz w:val="24"/>
          <w:szCs w:val="24"/>
        </w:rPr>
        <w:t xml:space="preserve"> che, nelle nuove linee guida, esprime perplessità sull’efficacia dello screening visivo sotto i 3 anni d’età. </w:t>
      </w:r>
    </w:p>
    <w:p w:rsidR="004619B2" w:rsidRPr="00B37557" w:rsidRDefault="00CF73C5" w:rsidP="004619B2">
      <w:pPr>
        <w:jc w:val="both"/>
        <w:rPr>
          <w:i/>
          <w:sz w:val="24"/>
          <w:szCs w:val="24"/>
        </w:rPr>
      </w:pPr>
      <w:r w:rsidRPr="00B37557">
        <w:rPr>
          <w:sz w:val="24"/>
          <w:szCs w:val="24"/>
        </w:rPr>
        <w:t xml:space="preserve">Il </w:t>
      </w:r>
      <w:r w:rsidRPr="00B37557">
        <w:rPr>
          <w:b/>
          <w:sz w:val="24"/>
          <w:szCs w:val="24"/>
        </w:rPr>
        <w:t>Professor Nucci</w:t>
      </w:r>
      <w:r w:rsidRPr="00B37557">
        <w:rPr>
          <w:sz w:val="24"/>
          <w:szCs w:val="24"/>
        </w:rPr>
        <w:t xml:space="preserve">, nel concordare con quanto espresso dagli oculisti americani, </w:t>
      </w:r>
      <w:r w:rsidR="00DE3ED4" w:rsidRPr="00B37557">
        <w:rPr>
          <w:sz w:val="24"/>
          <w:szCs w:val="24"/>
        </w:rPr>
        <w:t>aggiunge</w:t>
      </w:r>
      <w:r w:rsidRPr="00B37557">
        <w:rPr>
          <w:sz w:val="24"/>
          <w:szCs w:val="24"/>
        </w:rPr>
        <w:t xml:space="preserve"> una fondamentale e necessaria </w:t>
      </w:r>
      <w:r w:rsidR="00DE3ED4" w:rsidRPr="00B37557">
        <w:rPr>
          <w:sz w:val="24"/>
          <w:szCs w:val="24"/>
        </w:rPr>
        <w:t>precisazione</w:t>
      </w:r>
      <w:r w:rsidRPr="00B37557">
        <w:rPr>
          <w:sz w:val="24"/>
          <w:szCs w:val="24"/>
        </w:rPr>
        <w:t xml:space="preserve">: </w:t>
      </w:r>
      <w:r w:rsidRPr="00B37557">
        <w:rPr>
          <w:i/>
          <w:sz w:val="24"/>
          <w:szCs w:val="24"/>
        </w:rPr>
        <w:t>“</w:t>
      </w:r>
      <w:r w:rsidR="006A36A3" w:rsidRPr="00B37557">
        <w:rPr>
          <w:i/>
          <w:sz w:val="24"/>
          <w:szCs w:val="24"/>
        </w:rPr>
        <w:t xml:space="preserve">Quanto espresso da JAMA è condivisibile per quanto riguarda l’inefficacia degli </w:t>
      </w:r>
      <w:r w:rsidR="00DE3ED4" w:rsidRPr="00B37557">
        <w:rPr>
          <w:i/>
          <w:sz w:val="24"/>
          <w:szCs w:val="24"/>
        </w:rPr>
        <w:t xml:space="preserve">screening dei difetti refrattivi prima dei tre anni, </w:t>
      </w:r>
      <w:r w:rsidR="00DE3ED4" w:rsidRPr="00B37557">
        <w:rPr>
          <w:b/>
          <w:i/>
          <w:sz w:val="24"/>
          <w:szCs w:val="24"/>
        </w:rPr>
        <w:t>ma è invece importantissimo effettuare tempestivamente il test del riflesso rosso</w:t>
      </w:r>
      <w:r w:rsidR="00B043B2">
        <w:rPr>
          <w:b/>
          <w:i/>
          <w:sz w:val="24"/>
          <w:szCs w:val="24"/>
        </w:rPr>
        <w:t xml:space="preserve"> (o red reflex)</w:t>
      </w:r>
      <w:bookmarkStart w:id="1" w:name="_GoBack"/>
      <w:bookmarkEnd w:id="1"/>
      <w:r w:rsidR="00E61A14" w:rsidRPr="00B37557">
        <w:rPr>
          <w:i/>
          <w:sz w:val="24"/>
          <w:szCs w:val="24"/>
        </w:rPr>
        <w:t>:</w:t>
      </w:r>
      <w:r w:rsidR="00DE3ED4" w:rsidRPr="00B37557">
        <w:rPr>
          <w:i/>
          <w:sz w:val="24"/>
          <w:szCs w:val="24"/>
        </w:rPr>
        <w:t xml:space="preserve"> uno screening che deve essere </w:t>
      </w:r>
      <w:r w:rsidR="006A36A3" w:rsidRPr="00B37557">
        <w:rPr>
          <w:i/>
          <w:sz w:val="24"/>
          <w:szCs w:val="24"/>
        </w:rPr>
        <w:t>svolto</w:t>
      </w:r>
      <w:r w:rsidR="00DE3ED4" w:rsidRPr="00B37557">
        <w:rPr>
          <w:i/>
          <w:sz w:val="24"/>
          <w:szCs w:val="24"/>
        </w:rPr>
        <w:t xml:space="preserve"> precocemente e ripetuto più volte anche da professionisti diversi. Si tratta di un test fondamentale </w:t>
      </w:r>
      <w:r w:rsidR="006A36A3" w:rsidRPr="00B37557">
        <w:rPr>
          <w:i/>
          <w:sz w:val="24"/>
          <w:szCs w:val="24"/>
        </w:rPr>
        <w:t>per il riconoscimento precoce di</w:t>
      </w:r>
      <w:r w:rsidR="00DE3ED4" w:rsidRPr="00B37557">
        <w:rPr>
          <w:i/>
          <w:sz w:val="24"/>
          <w:szCs w:val="24"/>
        </w:rPr>
        <w:t xml:space="preserve"> alcune patologie gravi come la cataratta congenita, il glaucoma congenito e il </w:t>
      </w:r>
      <w:proofErr w:type="spellStart"/>
      <w:r w:rsidR="00DE3ED4" w:rsidRPr="00B37557">
        <w:rPr>
          <w:i/>
          <w:sz w:val="24"/>
          <w:szCs w:val="24"/>
        </w:rPr>
        <w:t>retinoblastoma</w:t>
      </w:r>
      <w:proofErr w:type="spellEnd"/>
      <w:r w:rsidR="00DE3ED4" w:rsidRPr="00B37557">
        <w:rPr>
          <w:i/>
          <w:sz w:val="24"/>
          <w:szCs w:val="24"/>
        </w:rPr>
        <w:t>”.</w:t>
      </w:r>
    </w:p>
    <w:p w:rsidR="00385B9F" w:rsidRPr="00385B9F" w:rsidRDefault="00B2411D" w:rsidP="00385B9F">
      <w:pPr>
        <w:jc w:val="both"/>
        <w:rPr>
          <w:i/>
          <w:sz w:val="24"/>
          <w:szCs w:val="24"/>
        </w:rPr>
      </w:pPr>
      <w:r w:rsidRPr="00B37557">
        <w:rPr>
          <w:sz w:val="24"/>
          <w:szCs w:val="24"/>
        </w:rPr>
        <w:t xml:space="preserve">Il </w:t>
      </w:r>
      <w:r w:rsidRPr="00B37557">
        <w:rPr>
          <w:i/>
          <w:sz w:val="24"/>
          <w:szCs w:val="24"/>
        </w:rPr>
        <w:t>red reflex</w:t>
      </w:r>
      <w:r w:rsidRPr="00B37557">
        <w:rPr>
          <w:sz w:val="24"/>
          <w:szCs w:val="24"/>
        </w:rPr>
        <w:t xml:space="preserve"> rimane uno dei test chiave da effettuare già alla nascita del bambino.</w:t>
      </w:r>
      <w:r w:rsidRPr="00B37557">
        <w:rPr>
          <w:i/>
          <w:sz w:val="24"/>
          <w:szCs w:val="24"/>
        </w:rPr>
        <w:t xml:space="preserve"> “Quello è il momento giusto per andare alla ricerca del riflesso rosso, che deve essere</w:t>
      </w:r>
      <w:r w:rsidR="009F596A" w:rsidRPr="00B37557">
        <w:rPr>
          <w:i/>
          <w:sz w:val="24"/>
          <w:szCs w:val="24"/>
        </w:rPr>
        <w:t xml:space="preserve"> simme</w:t>
      </w:r>
      <w:r w:rsidRPr="00B37557">
        <w:rPr>
          <w:i/>
          <w:sz w:val="24"/>
          <w:szCs w:val="24"/>
        </w:rPr>
        <w:t>trico e normale nei due occhi per indicare che le vie ottiche siano trasparenti e lascino passare il messaggio visivo”.</w:t>
      </w:r>
    </w:p>
    <w:p w:rsidR="00706D13" w:rsidRPr="00706D13" w:rsidRDefault="00706D13" w:rsidP="00706D13">
      <w:pPr>
        <w:ind w:left="993" w:right="-27"/>
        <w:jc w:val="right"/>
        <w:rPr>
          <w:rFonts w:ascii="Calibri" w:hAnsi="Calibri"/>
          <w:b/>
          <w:color w:val="44546A" w:themeColor="text2"/>
        </w:rPr>
      </w:pPr>
      <w:r w:rsidRPr="00706D13">
        <w:rPr>
          <w:rFonts w:ascii="Calibri" w:hAnsi="Calibri"/>
          <w:b/>
          <w:color w:val="44546A" w:themeColor="text2"/>
        </w:rPr>
        <w:t>Ufficio Stampa Value Relations</w:t>
      </w:r>
    </w:p>
    <w:p w:rsidR="00706D13" w:rsidRPr="00706D13" w:rsidRDefault="00706D13" w:rsidP="00706D13">
      <w:pPr>
        <w:spacing w:after="0" w:line="240" w:lineRule="auto"/>
        <w:ind w:left="993" w:right="-27"/>
        <w:jc w:val="right"/>
        <w:rPr>
          <w:rFonts w:ascii="Calibri" w:hAnsi="Calibri"/>
          <w:noProof/>
        </w:rPr>
      </w:pPr>
      <w:r w:rsidRPr="00706D13">
        <w:rPr>
          <w:rFonts w:ascii="Calibri" w:hAnsi="Calibri"/>
          <w:noProof/>
        </w:rPr>
        <w:t>Marco Giorgetti - m.giorgetti@vrelations.it | 335 277223</w:t>
      </w:r>
    </w:p>
    <w:p w:rsidR="00706D13" w:rsidRPr="00706D13" w:rsidRDefault="00706D13" w:rsidP="00706D13">
      <w:pPr>
        <w:spacing w:after="0" w:line="240" w:lineRule="auto"/>
        <w:ind w:left="993"/>
        <w:jc w:val="right"/>
        <w:rPr>
          <w:rFonts w:ascii="Calibri" w:hAnsi="Calibri"/>
          <w:noProof/>
        </w:rPr>
      </w:pPr>
      <w:r w:rsidRPr="00706D13">
        <w:rPr>
          <w:rFonts w:ascii="Calibri" w:hAnsi="Calibri"/>
          <w:noProof/>
        </w:rPr>
        <w:t>Eleonora Cossa –e.cossa@vrelations.it | 347 7467250</w:t>
      </w:r>
    </w:p>
    <w:p w:rsidR="00385B9F" w:rsidRPr="00385B9F" w:rsidRDefault="00706D13" w:rsidP="00385B9F">
      <w:pPr>
        <w:spacing w:after="0" w:line="240" w:lineRule="auto"/>
        <w:ind w:left="993"/>
        <w:jc w:val="right"/>
        <w:rPr>
          <w:rFonts w:ascii="Calibri" w:hAnsi="Calibri"/>
          <w:u w:val="single"/>
        </w:rPr>
      </w:pPr>
      <w:r w:rsidRPr="00706D13">
        <w:rPr>
          <w:rFonts w:ascii="Calibri" w:hAnsi="Calibri"/>
          <w:noProof/>
        </w:rPr>
        <w:t>Agnese Caserta – a.caserta@vrelations.it | 329 5363205</w:t>
      </w:r>
    </w:p>
    <w:p w:rsidR="00385B9F" w:rsidRDefault="00385B9F" w:rsidP="00706D13">
      <w:pPr>
        <w:jc w:val="right"/>
        <w:rPr>
          <w:b/>
          <w:color w:val="44546A" w:themeColor="text2"/>
        </w:rPr>
      </w:pPr>
    </w:p>
    <w:p w:rsidR="00706D13" w:rsidRPr="00706D13" w:rsidRDefault="00706D13" w:rsidP="00706D13">
      <w:pPr>
        <w:jc w:val="right"/>
        <w:rPr>
          <w:b/>
          <w:color w:val="44546A" w:themeColor="text2"/>
        </w:rPr>
      </w:pPr>
      <w:r w:rsidRPr="00706D13">
        <w:rPr>
          <w:b/>
          <w:color w:val="44546A" w:themeColor="text2"/>
        </w:rPr>
        <w:t>Ufficio Relazioni esterne e Comunicazione Gruppo MultiMedica</w:t>
      </w:r>
    </w:p>
    <w:p w:rsidR="00706D13" w:rsidRPr="00706D13" w:rsidRDefault="00706D13" w:rsidP="00706D13">
      <w:pPr>
        <w:spacing w:after="0"/>
        <w:jc w:val="right"/>
      </w:pPr>
      <w:r w:rsidRPr="00706D13">
        <w:t>Pierluigi Villa - ufficio.stampa@multimedica.it | 02 – 24209806</w:t>
      </w:r>
    </w:p>
    <w:p w:rsidR="00706D13" w:rsidRPr="00574A59" w:rsidRDefault="00706D13" w:rsidP="00574A59">
      <w:pPr>
        <w:spacing w:after="0"/>
        <w:jc w:val="right"/>
      </w:pPr>
      <w:r w:rsidRPr="00706D13">
        <w:t xml:space="preserve">Alessandra Chiarello - alessandra.chiarello@multimedica.it </w:t>
      </w:r>
    </w:p>
    <w:sectPr w:rsidR="00706D13" w:rsidRPr="00574A5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1B" w:rsidRDefault="001B761B" w:rsidP="001B761B">
      <w:pPr>
        <w:spacing w:after="0" w:line="240" w:lineRule="auto"/>
      </w:pPr>
      <w:r>
        <w:separator/>
      </w:r>
    </w:p>
  </w:endnote>
  <w:endnote w:type="continuationSeparator" w:id="0">
    <w:p w:rsidR="001B761B" w:rsidRDefault="001B761B" w:rsidP="001B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1B" w:rsidRDefault="001B761B" w:rsidP="001B761B">
      <w:pPr>
        <w:spacing w:after="0" w:line="240" w:lineRule="auto"/>
      </w:pPr>
      <w:r>
        <w:separator/>
      </w:r>
    </w:p>
  </w:footnote>
  <w:footnote w:type="continuationSeparator" w:id="0">
    <w:p w:rsidR="001B761B" w:rsidRDefault="001B761B" w:rsidP="001B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1B" w:rsidRDefault="001B761B">
    <w:pPr>
      <w:pStyle w:val="Intestazione"/>
    </w:pPr>
    <w:r>
      <w:rPr>
        <w:noProof/>
      </w:rPr>
      <w:drawing>
        <wp:inline distT="0" distB="0" distL="0" distR="0" wp14:anchorId="77CCBB5E">
          <wp:extent cx="2036445" cy="628015"/>
          <wp:effectExtent l="0" t="0" r="190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18"/>
    <w:rsid w:val="00056445"/>
    <w:rsid w:val="0006644D"/>
    <w:rsid w:val="001A28A4"/>
    <w:rsid w:val="001B761B"/>
    <w:rsid w:val="001C64E0"/>
    <w:rsid w:val="002D5618"/>
    <w:rsid w:val="00305F89"/>
    <w:rsid w:val="0034688A"/>
    <w:rsid w:val="00385B9F"/>
    <w:rsid w:val="003D78CC"/>
    <w:rsid w:val="00413662"/>
    <w:rsid w:val="004619B2"/>
    <w:rsid w:val="00465C0A"/>
    <w:rsid w:val="005529F3"/>
    <w:rsid w:val="00574A59"/>
    <w:rsid w:val="006A36A3"/>
    <w:rsid w:val="00706D13"/>
    <w:rsid w:val="0071161E"/>
    <w:rsid w:val="00732996"/>
    <w:rsid w:val="007378D9"/>
    <w:rsid w:val="00771DD2"/>
    <w:rsid w:val="00783539"/>
    <w:rsid w:val="007B6F1A"/>
    <w:rsid w:val="008035BF"/>
    <w:rsid w:val="008337E0"/>
    <w:rsid w:val="00905445"/>
    <w:rsid w:val="009F596A"/>
    <w:rsid w:val="00A55A30"/>
    <w:rsid w:val="00AB2FB2"/>
    <w:rsid w:val="00AD1B0E"/>
    <w:rsid w:val="00B043B2"/>
    <w:rsid w:val="00B2411D"/>
    <w:rsid w:val="00B37557"/>
    <w:rsid w:val="00CF73C5"/>
    <w:rsid w:val="00D038D2"/>
    <w:rsid w:val="00DC76A6"/>
    <w:rsid w:val="00DE3ED4"/>
    <w:rsid w:val="00E61A14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0911FD"/>
  <w15:chartTrackingRefBased/>
  <w15:docId w15:val="{1DFF4C3D-877F-4B98-8DEC-099A8736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61B"/>
  </w:style>
  <w:style w:type="paragraph" w:styleId="Pidipagina">
    <w:name w:val="footer"/>
    <w:basedOn w:val="Normale"/>
    <w:link w:val="PidipaginaCarattere"/>
    <w:uiPriority w:val="99"/>
    <w:unhideWhenUsed/>
    <w:rsid w:val="001B7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Caserta</dc:creator>
  <cp:keywords/>
  <dc:description/>
  <cp:lastModifiedBy>Agnese Caserta</cp:lastModifiedBy>
  <cp:revision>24</cp:revision>
  <dcterms:created xsi:type="dcterms:W3CDTF">2017-09-12T14:05:00Z</dcterms:created>
  <dcterms:modified xsi:type="dcterms:W3CDTF">2017-09-12T16:45:00Z</dcterms:modified>
</cp:coreProperties>
</file>