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A91B5" w14:textId="7DDCF568" w:rsidR="0084750A" w:rsidRPr="00A33306" w:rsidRDefault="00A33306" w:rsidP="00B31666">
      <w:pPr>
        <w:tabs>
          <w:tab w:val="center" w:pos="4510"/>
        </w:tabs>
        <w:jc w:val="both"/>
        <w:rPr>
          <w:rFonts w:ascii="Arial" w:hAnsi="Arial" w:cs="Arial"/>
          <w:b/>
          <w:sz w:val="26"/>
          <w:szCs w:val="26"/>
          <w:lang w:val="it-IT"/>
        </w:rPr>
      </w:pPr>
      <w:bookmarkStart w:id="0" w:name="_GoBack"/>
      <w:bookmarkEnd w:id="0"/>
      <w:r w:rsidRPr="00B31666">
        <w:rPr>
          <w:rFonts w:ascii="Arial" w:hAnsi="Arial" w:cs="Arial"/>
          <w:b/>
          <w:szCs w:val="26"/>
          <w:lang w:val="it-IT"/>
        </w:rPr>
        <w:t>Comunicato Stampa</w:t>
      </w:r>
      <w:r w:rsidR="0084750A" w:rsidRPr="00A33306">
        <w:rPr>
          <w:rFonts w:ascii="Arial" w:hAnsi="Arial" w:cs="Arial"/>
          <w:b/>
          <w:sz w:val="26"/>
          <w:szCs w:val="26"/>
          <w:lang w:val="it-IT"/>
        </w:rPr>
        <w:tab/>
      </w:r>
    </w:p>
    <w:p w14:paraId="422F869E" w14:textId="27311688" w:rsidR="00AA3F46" w:rsidRPr="00A33306" w:rsidRDefault="00AA3F46" w:rsidP="00B31666">
      <w:pPr>
        <w:jc w:val="both"/>
        <w:rPr>
          <w:rFonts w:ascii="Arial" w:hAnsi="Arial" w:cs="Arial"/>
          <w:b/>
          <w:color w:val="FF0000"/>
          <w:sz w:val="22"/>
          <w:szCs w:val="22"/>
          <w:lang w:val="it-IT"/>
        </w:rPr>
      </w:pPr>
    </w:p>
    <w:p w14:paraId="344C3E28" w14:textId="77777777" w:rsidR="00FE2CD8" w:rsidRPr="00CB0C80" w:rsidRDefault="0051320A" w:rsidP="00B31666">
      <w:pPr>
        <w:jc w:val="both"/>
        <w:rPr>
          <w:rFonts w:ascii="Arial" w:hAnsi="Arial" w:cs="Arial"/>
          <w:b/>
          <w:sz w:val="28"/>
          <w:szCs w:val="28"/>
          <w:lang w:val="it-IT"/>
        </w:rPr>
      </w:pPr>
      <w:r w:rsidRPr="00CB0C80">
        <w:rPr>
          <w:rFonts w:ascii="Arial" w:hAnsi="Arial" w:cs="Arial"/>
          <w:b/>
          <w:sz w:val="28"/>
          <w:szCs w:val="28"/>
          <w:lang w:val="it-IT"/>
        </w:rPr>
        <w:t>Empagliflozin</w:t>
      </w:r>
      <w:r w:rsidR="00A05695" w:rsidRPr="00CB0C80">
        <w:rPr>
          <w:rFonts w:ascii="Arial" w:hAnsi="Arial" w:cs="Arial"/>
          <w:b/>
          <w:sz w:val="28"/>
          <w:szCs w:val="28"/>
          <w:lang w:val="it-IT"/>
        </w:rPr>
        <w:t xml:space="preserve"> </w:t>
      </w:r>
      <w:r w:rsidR="00A33306" w:rsidRPr="00CB0C80">
        <w:rPr>
          <w:rFonts w:ascii="Arial" w:hAnsi="Arial" w:cs="Arial"/>
          <w:b/>
          <w:sz w:val="28"/>
          <w:szCs w:val="28"/>
          <w:lang w:val="it-IT"/>
        </w:rPr>
        <w:t xml:space="preserve">ha </w:t>
      </w:r>
      <w:r w:rsidR="00A019D2" w:rsidRPr="00CB0C80">
        <w:rPr>
          <w:rFonts w:ascii="Arial" w:hAnsi="Arial" w:cs="Arial"/>
          <w:b/>
          <w:sz w:val="28"/>
          <w:szCs w:val="28"/>
          <w:lang w:val="it-IT"/>
        </w:rPr>
        <w:t>r</w:t>
      </w:r>
      <w:r w:rsidR="00A33306" w:rsidRPr="00CB0C80">
        <w:rPr>
          <w:rFonts w:ascii="Arial" w:hAnsi="Arial" w:cs="Arial"/>
          <w:b/>
          <w:sz w:val="28"/>
          <w:szCs w:val="28"/>
          <w:lang w:val="it-IT"/>
        </w:rPr>
        <w:t xml:space="preserve">idotto il rischio di mortalità </w:t>
      </w:r>
      <w:r w:rsidR="00304257" w:rsidRPr="00CB0C80">
        <w:rPr>
          <w:rFonts w:ascii="Arial" w:hAnsi="Arial" w:cs="Arial"/>
          <w:b/>
          <w:sz w:val="28"/>
          <w:szCs w:val="28"/>
          <w:lang w:val="it-IT"/>
        </w:rPr>
        <w:t>cardiovasc</w:t>
      </w:r>
      <w:r w:rsidR="00A33306" w:rsidRPr="00CB0C80">
        <w:rPr>
          <w:rFonts w:ascii="Arial" w:hAnsi="Arial" w:cs="Arial"/>
          <w:b/>
          <w:sz w:val="28"/>
          <w:szCs w:val="28"/>
          <w:lang w:val="it-IT"/>
        </w:rPr>
        <w:t>o</w:t>
      </w:r>
      <w:r w:rsidR="00304257" w:rsidRPr="00CB0C80">
        <w:rPr>
          <w:rFonts w:ascii="Arial" w:hAnsi="Arial" w:cs="Arial"/>
          <w:b/>
          <w:sz w:val="28"/>
          <w:szCs w:val="28"/>
          <w:lang w:val="it-IT"/>
        </w:rPr>
        <w:t>lar</w:t>
      </w:r>
      <w:r w:rsidR="00A33306" w:rsidRPr="00CB0C80">
        <w:rPr>
          <w:rFonts w:ascii="Arial" w:hAnsi="Arial" w:cs="Arial"/>
          <w:b/>
          <w:sz w:val="28"/>
          <w:szCs w:val="28"/>
          <w:lang w:val="it-IT"/>
        </w:rPr>
        <w:t>e</w:t>
      </w:r>
      <w:r w:rsidR="00304257" w:rsidRPr="00CB0C80">
        <w:rPr>
          <w:rFonts w:ascii="Arial" w:hAnsi="Arial" w:cs="Arial"/>
          <w:b/>
          <w:sz w:val="28"/>
          <w:szCs w:val="28"/>
          <w:lang w:val="it-IT"/>
        </w:rPr>
        <w:t xml:space="preserve"> </w:t>
      </w:r>
      <w:r w:rsidR="00A33306" w:rsidRPr="00CB0C80">
        <w:rPr>
          <w:rFonts w:ascii="Arial" w:hAnsi="Arial" w:cs="Arial"/>
          <w:b/>
          <w:sz w:val="28"/>
          <w:szCs w:val="28"/>
          <w:lang w:val="it-IT"/>
        </w:rPr>
        <w:t>in soggetti con diabete di tipo</w:t>
      </w:r>
      <w:r w:rsidR="00304257" w:rsidRPr="00CB0C80">
        <w:rPr>
          <w:rFonts w:ascii="Arial" w:hAnsi="Arial" w:cs="Arial"/>
          <w:b/>
          <w:sz w:val="28"/>
          <w:szCs w:val="28"/>
          <w:lang w:val="it-IT"/>
        </w:rPr>
        <w:t xml:space="preserve"> </w:t>
      </w:r>
      <w:r w:rsidRPr="00CB0C80">
        <w:rPr>
          <w:rFonts w:ascii="Arial" w:hAnsi="Arial" w:cs="Arial"/>
          <w:b/>
          <w:sz w:val="28"/>
          <w:szCs w:val="28"/>
          <w:lang w:val="it-IT"/>
        </w:rPr>
        <w:t xml:space="preserve">2 </w:t>
      </w:r>
      <w:r w:rsidR="00A33306" w:rsidRPr="00CB0C80">
        <w:rPr>
          <w:rFonts w:ascii="Arial" w:hAnsi="Arial" w:cs="Arial"/>
          <w:b/>
          <w:sz w:val="28"/>
          <w:szCs w:val="28"/>
          <w:lang w:val="it-IT"/>
        </w:rPr>
        <w:t xml:space="preserve">e malattia cardiovascolare </w:t>
      </w:r>
      <w:r w:rsidR="00CB5F69" w:rsidRPr="00CB0C80">
        <w:rPr>
          <w:rFonts w:ascii="Arial" w:hAnsi="Arial" w:cs="Arial"/>
          <w:b/>
          <w:sz w:val="28"/>
          <w:szCs w:val="28"/>
          <w:lang w:val="it-IT"/>
        </w:rPr>
        <w:t>accertata</w:t>
      </w:r>
      <w:r w:rsidR="00A81847" w:rsidRPr="00CB0C80">
        <w:rPr>
          <w:rFonts w:ascii="Arial" w:hAnsi="Arial" w:cs="Arial"/>
          <w:b/>
          <w:sz w:val="28"/>
          <w:szCs w:val="28"/>
          <w:lang w:val="it-IT"/>
        </w:rPr>
        <w:t xml:space="preserve">*, </w:t>
      </w:r>
      <w:r w:rsidR="00A33306" w:rsidRPr="00CB0C80">
        <w:rPr>
          <w:rFonts w:ascii="Arial" w:hAnsi="Arial" w:cs="Arial"/>
          <w:b/>
          <w:sz w:val="28"/>
          <w:szCs w:val="28"/>
          <w:lang w:val="it-IT"/>
        </w:rPr>
        <w:t>indipendentemente da</w:t>
      </w:r>
      <w:r w:rsidR="00767931" w:rsidRPr="00CB0C80">
        <w:rPr>
          <w:rFonts w:ascii="Arial" w:hAnsi="Arial" w:cs="Arial"/>
          <w:b/>
          <w:sz w:val="28"/>
          <w:szCs w:val="28"/>
          <w:lang w:val="it-IT"/>
        </w:rPr>
        <w:t xml:space="preserve">l </w:t>
      </w:r>
      <w:r w:rsidR="00A33306" w:rsidRPr="00CB0C80">
        <w:rPr>
          <w:rFonts w:ascii="Arial" w:hAnsi="Arial" w:cs="Arial"/>
          <w:b/>
          <w:sz w:val="28"/>
          <w:szCs w:val="28"/>
          <w:lang w:val="it-IT"/>
        </w:rPr>
        <w:t>controllo glicemico</w:t>
      </w:r>
      <w:r w:rsidR="00936071" w:rsidRPr="00CB0C80">
        <w:rPr>
          <w:rFonts w:ascii="Arial" w:hAnsi="Arial" w:cs="Arial"/>
          <w:b/>
          <w:sz w:val="28"/>
          <w:szCs w:val="28"/>
          <w:lang w:val="it-IT"/>
        </w:rPr>
        <w:t xml:space="preserve"> </w:t>
      </w:r>
    </w:p>
    <w:p w14:paraId="6BF94771" w14:textId="77777777" w:rsidR="0088490F" w:rsidRPr="00A33306" w:rsidRDefault="0088490F" w:rsidP="00B31666">
      <w:pPr>
        <w:jc w:val="both"/>
        <w:rPr>
          <w:rFonts w:ascii="Arial" w:hAnsi="Arial" w:cs="Arial"/>
          <w:b/>
          <w:sz w:val="22"/>
          <w:szCs w:val="22"/>
          <w:lang w:val="it-IT"/>
        </w:rPr>
      </w:pPr>
    </w:p>
    <w:p w14:paraId="55369BC2" w14:textId="0D4DB3EE" w:rsidR="00342288" w:rsidRPr="0051320A" w:rsidRDefault="0051320A" w:rsidP="00B31666">
      <w:pPr>
        <w:pStyle w:val="Paragrafoelenco"/>
        <w:numPr>
          <w:ilvl w:val="0"/>
          <w:numId w:val="1"/>
        </w:numPr>
        <w:jc w:val="both"/>
        <w:rPr>
          <w:rFonts w:ascii="Arial" w:hAnsi="Arial" w:cs="Arial"/>
          <w:sz w:val="22"/>
          <w:szCs w:val="22"/>
          <w:lang w:val="it-IT"/>
        </w:rPr>
      </w:pPr>
      <w:r>
        <w:rPr>
          <w:rFonts w:ascii="Arial" w:hAnsi="Arial" w:cs="Arial"/>
          <w:i/>
          <w:sz w:val="22"/>
          <w:szCs w:val="22"/>
          <w:lang w:val="it-IT"/>
        </w:rPr>
        <w:t>P</w:t>
      </w:r>
      <w:r w:rsidRPr="0051320A">
        <w:rPr>
          <w:rFonts w:ascii="Arial" w:hAnsi="Arial" w:cs="Arial"/>
          <w:i/>
          <w:sz w:val="22"/>
          <w:szCs w:val="22"/>
          <w:lang w:val="it-IT"/>
        </w:rPr>
        <w:t>resentati a</w:t>
      </w:r>
      <w:r w:rsidR="00D0583B">
        <w:rPr>
          <w:rFonts w:ascii="Arial" w:hAnsi="Arial" w:cs="Arial"/>
          <w:i/>
          <w:sz w:val="22"/>
          <w:szCs w:val="22"/>
          <w:lang w:val="it-IT"/>
        </w:rPr>
        <w:t>ll’</w:t>
      </w:r>
      <w:r w:rsidRPr="0051320A">
        <w:rPr>
          <w:rFonts w:ascii="Arial" w:hAnsi="Arial" w:cs="Arial"/>
          <w:i/>
          <w:sz w:val="22"/>
          <w:szCs w:val="22"/>
          <w:lang w:val="it-IT"/>
        </w:rPr>
        <w:t>EASD 2017</w:t>
      </w:r>
      <w:r w:rsidRPr="0051320A">
        <w:rPr>
          <w:rFonts w:ascii="Arial" w:hAnsi="Arial" w:cs="Arial"/>
          <w:i/>
          <w:sz w:val="22"/>
          <w:szCs w:val="22"/>
          <w:vertAlign w:val="superscript"/>
          <w:lang w:val="it-IT"/>
        </w:rPr>
        <w:t>1-3</w:t>
      </w:r>
      <w:r>
        <w:rPr>
          <w:rFonts w:ascii="Arial" w:hAnsi="Arial" w:cs="Arial"/>
          <w:i/>
          <w:sz w:val="22"/>
          <w:szCs w:val="22"/>
          <w:vertAlign w:val="superscript"/>
          <w:lang w:val="it-IT"/>
        </w:rPr>
        <w:t xml:space="preserve"> </w:t>
      </w:r>
      <w:r>
        <w:rPr>
          <w:rFonts w:ascii="Arial" w:hAnsi="Arial" w:cs="Arial"/>
          <w:i/>
          <w:sz w:val="22"/>
          <w:szCs w:val="22"/>
          <w:lang w:val="it-IT"/>
        </w:rPr>
        <w:t>i r</w:t>
      </w:r>
      <w:r w:rsidR="0085294A" w:rsidRPr="0051320A">
        <w:rPr>
          <w:rFonts w:ascii="Arial" w:hAnsi="Arial" w:cs="Arial"/>
          <w:i/>
          <w:sz w:val="22"/>
          <w:szCs w:val="22"/>
          <w:lang w:val="it-IT"/>
        </w:rPr>
        <w:t>isultati di t</w:t>
      </w:r>
      <w:r w:rsidR="00342288" w:rsidRPr="0051320A">
        <w:rPr>
          <w:rFonts w:ascii="Arial" w:hAnsi="Arial" w:cs="Arial"/>
          <w:i/>
          <w:sz w:val="22"/>
          <w:szCs w:val="22"/>
          <w:lang w:val="it-IT"/>
        </w:rPr>
        <w:t>re s</w:t>
      </w:r>
      <w:r w:rsidR="00A33306" w:rsidRPr="0051320A">
        <w:rPr>
          <w:rFonts w:ascii="Arial" w:hAnsi="Arial" w:cs="Arial"/>
          <w:i/>
          <w:sz w:val="22"/>
          <w:szCs w:val="22"/>
          <w:lang w:val="it-IT"/>
        </w:rPr>
        <w:t>otto</w:t>
      </w:r>
      <w:r w:rsidR="00342288" w:rsidRPr="0051320A">
        <w:rPr>
          <w:rFonts w:ascii="Arial" w:hAnsi="Arial" w:cs="Arial"/>
          <w:i/>
          <w:sz w:val="22"/>
          <w:szCs w:val="22"/>
          <w:lang w:val="it-IT"/>
        </w:rPr>
        <w:t>-anal</w:t>
      </w:r>
      <w:r w:rsidR="00A33306" w:rsidRPr="0051320A">
        <w:rPr>
          <w:rFonts w:ascii="Arial" w:hAnsi="Arial" w:cs="Arial"/>
          <w:i/>
          <w:sz w:val="22"/>
          <w:szCs w:val="22"/>
          <w:lang w:val="it-IT"/>
        </w:rPr>
        <w:t>isi dello studio</w:t>
      </w:r>
      <w:r w:rsidR="00342288" w:rsidRPr="0051320A">
        <w:rPr>
          <w:rFonts w:ascii="Arial" w:hAnsi="Arial" w:cs="Arial"/>
          <w:i/>
          <w:sz w:val="22"/>
          <w:szCs w:val="22"/>
          <w:lang w:val="it-IT"/>
        </w:rPr>
        <w:t xml:space="preserve"> EMPA-REG OUTCOME</w:t>
      </w:r>
      <w:r w:rsidR="00342288" w:rsidRPr="00A33306">
        <w:rPr>
          <w:rFonts w:ascii="Arial" w:hAnsi="Arial" w:cs="Arial"/>
          <w:i/>
          <w:sz w:val="22"/>
          <w:szCs w:val="22"/>
          <w:vertAlign w:val="superscript"/>
          <w:lang w:val="it-IT"/>
        </w:rPr>
        <w:sym w:font="Symbol" w:char="F0E2"/>
      </w:r>
      <w:r w:rsidR="00342288" w:rsidRPr="0051320A">
        <w:rPr>
          <w:rFonts w:ascii="Arial" w:hAnsi="Arial" w:cs="Arial"/>
          <w:i/>
          <w:sz w:val="22"/>
          <w:szCs w:val="22"/>
          <w:lang w:val="it-IT"/>
        </w:rPr>
        <w:t xml:space="preserve"> </w:t>
      </w:r>
      <w:r w:rsidR="003A6D4E" w:rsidRPr="0051320A">
        <w:rPr>
          <w:rFonts w:ascii="Arial" w:hAnsi="Arial" w:cs="Arial"/>
          <w:i/>
          <w:sz w:val="22"/>
          <w:szCs w:val="22"/>
          <w:lang w:val="it-IT"/>
        </w:rPr>
        <w:t xml:space="preserve">in </w:t>
      </w:r>
      <w:r w:rsidR="00A33306" w:rsidRPr="0051320A">
        <w:rPr>
          <w:rFonts w:ascii="Arial" w:hAnsi="Arial" w:cs="Arial"/>
          <w:i/>
          <w:sz w:val="22"/>
          <w:szCs w:val="22"/>
          <w:lang w:val="it-IT"/>
        </w:rPr>
        <w:t xml:space="preserve">soggetti con diabete di tipo </w:t>
      </w:r>
      <w:r w:rsidR="003A6D4E" w:rsidRPr="0051320A">
        <w:rPr>
          <w:rFonts w:ascii="Arial" w:hAnsi="Arial" w:cs="Arial"/>
          <w:i/>
          <w:sz w:val="22"/>
          <w:szCs w:val="22"/>
          <w:lang w:val="it-IT"/>
        </w:rPr>
        <w:t xml:space="preserve">2 </w:t>
      </w:r>
      <w:r w:rsidR="00A33306" w:rsidRPr="0051320A">
        <w:rPr>
          <w:rFonts w:ascii="Arial" w:hAnsi="Arial" w:cs="Arial"/>
          <w:i/>
          <w:sz w:val="22"/>
          <w:szCs w:val="22"/>
          <w:lang w:val="it-IT"/>
        </w:rPr>
        <w:t xml:space="preserve">e malattia cardiovascolare </w:t>
      </w:r>
      <w:r w:rsidR="00CB5F69">
        <w:rPr>
          <w:rFonts w:ascii="Arial" w:hAnsi="Arial" w:cs="Arial"/>
          <w:i/>
          <w:sz w:val="22"/>
          <w:szCs w:val="22"/>
          <w:lang w:val="it-IT"/>
        </w:rPr>
        <w:t>accertata</w:t>
      </w:r>
      <w:r w:rsidR="00ED0F58" w:rsidRPr="0051320A">
        <w:rPr>
          <w:rFonts w:ascii="Arial" w:hAnsi="Arial" w:cs="Arial"/>
          <w:i/>
          <w:sz w:val="22"/>
          <w:szCs w:val="22"/>
          <w:lang w:val="it-IT"/>
        </w:rPr>
        <w:t>*</w:t>
      </w:r>
      <w:r w:rsidR="00B31666">
        <w:rPr>
          <w:rFonts w:ascii="Arial" w:hAnsi="Arial" w:cs="Arial"/>
          <w:i/>
          <w:sz w:val="22"/>
          <w:szCs w:val="22"/>
          <w:lang w:val="it-IT"/>
        </w:rPr>
        <w:t>;</w:t>
      </w:r>
      <w:r w:rsidR="003A6D4E" w:rsidRPr="0051320A">
        <w:rPr>
          <w:rFonts w:ascii="Arial" w:hAnsi="Arial" w:cs="Arial"/>
          <w:i/>
          <w:sz w:val="22"/>
          <w:szCs w:val="22"/>
          <w:lang w:val="it-IT"/>
        </w:rPr>
        <w:t xml:space="preserve"> </w:t>
      </w:r>
    </w:p>
    <w:p w14:paraId="2B0235EC" w14:textId="78FC6888" w:rsidR="00081417" w:rsidRDefault="0085294A" w:rsidP="00B31666">
      <w:pPr>
        <w:pStyle w:val="Paragrafoelenco"/>
        <w:numPr>
          <w:ilvl w:val="0"/>
          <w:numId w:val="1"/>
        </w:numPr>
        <w:jc w:val="both"/>
        <w:rPr>
          <w:rFonts w:ascii="Arial" w:hAnsi="Arial" w:cs="Arial"/>
          <w:i/>
          <w:sz w:val="22"/>
          <w:szCs w:val="22"/>
          <w:lang w:val="it-IT"/>
        </w:rPr>
      </w:pPr>
      <w:r>
        <w:rPr>
          <w:rFonts w:ascii="Arial" w:hAnsi="Arial" w:cs="Arial"/>
          <w:i/>
          <w:sz w:val="22"/>
          <w:szCs w:val="22"/>
          <w:lang w:val="it-IT"/>
        </w:rPr>
        <w:t>M</w:t>
      </w:r>
      <w:r w:rsidRPr="00081417">
        <w:rPr>
          <w:rFonts w:ascii="Arial" w:hAnsi="Arial" w:cs="Arial"/>
          <w:i/>
          <w:sz w:val="22"/>
          <w:szCs w:val="22"/>
          <w:lang w:val="it-IT"/>
        </w:rPr>
        <w:t>inor rischio di mortalità cardiovascolar</w:t>
      </w:r>
      <w:r w:rsidR="00DF15F7">
        <w:rPr>
          <w:rFonts w:ascii="Arial" w:hAnsi="Arial" w:cs="Arial"/>
          <w:i/>
          <w:sz w:val="22"/>
          <w:szCs w:val="22"/>
          <w:lang w:val="it-IT"/>
        </w:rPr>
        <w:t>e</w:t>
      </w:r>
      <w:r w:rsidRPr="00081417">
        <w:rPr>
          <w:rFonts w:ascii="Arial" w:hAnsi="Arial" w:cs="Arial"/>
          <w:i/>
          <w:sz w:val="22"/>
          <w:szCs w:val="22"/>
          <w:lang w:val="it-IT"/>
        </w:rPr>
        <w:t xml:space="preserve"> per i </w:t>
      </w:r>
      <w:r w:rsidR="0051320A">
        <w:rPr>
          <w:rFonts w:ascii="Arial" w:hAnsi="Arial" w:cs="Arial"/>
          <w:i/>
          <w:sz w:val="22"/>
          <w:szCs w:val="22"/>
          <w:lang w:val="it-IT"/>
        </w:rPr>
        <w:t>pazienti</w:t>
      </w:r>
      <w:r w:rsidRPr="00081417">
        <w:rPr>
          <w:rFonts w:ascii="Arial" w:hAnsi="Arial" w:cs="Arial"/>
          <w:i/>
          <w:sz w:val="22"/>
          <w:szCs w:val="22"/>
          <w:lang w:val="it-IT"/>
        </w:rPr>
        <w:t>*</w:t>
      </w:r>
      <w:r w:rsidR="0051320A">
        <w:rPr>
          <w:rFonts w:ascii="Arial" w:hAnsi="Arial" w:cs="Arial"/>
          <w:i/>
          <w:sz w:val="22"/>
          <w:szCs w:val="22"/>
          <w:lang w:val="it-IT"/>
        </w:rPr>
        <w:t xml:space="preserve"> </w:t>
      </w:r>
      <w:r w:rsidRPr="00081417">
        <w:rPr>
          <w:rFonts w:ascii="Arial" w:hAnsi="Arial" w:cs="Arial"/>
          <w:i/>
          <w:sz w:val="22"/>
          <w:szCs w:val="22"/>
          <w:lang w:val="it-IT"/>
        </w:rPr>
        <w:t xml:space="preserve">in terapia con </w:t>
      </w:r>
      <w:r w:rsidR="0051320A">
        <w:rPr>
          <w:rFonts w:ascii="Arial" w:hAnsi="Arial" w:cs="Arial"/>
          <w:i/>
          <w:sz w:val="22"/>
          <w:szCs w:val="22"/>
          <w:lang w:val="it-IT"/>
        </w:rPr>
        <w:t>empagliflozin</w:t>
      </w:r>
      <w:r w:rsidRPr="00081417">
        <w:rPr>
          <w:rFonts w:ascii="Arial" w:hAnsi="Arial" w:cs="Arial"/>
          <w:i/>
          <w:sz w:val="22"/>
          <w:szCs w:val="22"/>
          <w:lang w:val="it-IT"/>
        </w:rPr>
        <w:t xml:space="preserve"> rispetto a placebo</w:t>
      </w:r>
      <w:r w:rsidRPr="00081417">
        <w:rPr>
          <w:rFonts w:ascii="Arial" w:hAnsi="Arial" w:cs="Arial"/>
          <w:i/>
          <w:sz w:val="22"/>
          <w:szCs w:val="22"/>
          <w:vertAlign w:val="superscript"/>
          <w:lang w:val="it-IT"/>
        </w:rPr>
        <w:t>1</w:t>
      </w:r>
      <w:r w:rsidR="0051320A">
        <w:rPr>
          <w:rFonts w:ascii="Arial" w:hAnsi="Arial" w:cs="Arial"/>
          <w:i/>
          <w:sz w:val="22"/>
          <w:szCs w:val="22"/>
          <w:lang w:val="it-IT"/>
        </w:rPr>
        <w:t xml:space="preserve">, </w:t>
      </w:r>
      <w:r>
        <w:rPr>
          <w:rFonts w:ascii="Arial" w:hAnsi="Arial" w:cs="Arial"/>
          <w:i/>
          <w:sz w:val="22"/>
          <w:szCs w:val="22"/>
          <w:lang w:val="it-IT"/>
        </w:rPr>
        <w:t>i</w:t>
      </w:r>
      <w:r w:rsidR="00081417">
        <w:rPr>
          <w:rFonts w:ascii="Arial" w:hAnsi="Arial" w:cs="Arial"/>
          <w:i/>
          <w:sz w:val="22"/>
          <w:szCs w:val="22"/>
          <w:lang w:val="it-IT"/>
        </w:rPr>
        <w:t xml:space="preserve">ndipendentemente dal controllo glicemico </w:t>
      </w:r>
      <w:r w:rsidR="009377F9">
        <w:rPr>
          <w:rFonts w:ascii="Arial" w:hAnsi="Arial" w:cs="Arial"/>
          <w:i/>
          <w:sz w:val="22"/>
          <w:szCs w:val="22"/>
          <w:lang w:val="it-IT"/>
        </w:rPr>
        <w:t xml:space="preserve">all’inizio </w:t>
      </w:r>
      <w:r w:rsidR="00081417">
        <w:rPr>
          <w:rFonts w:ascii="Arial" w:hAnsi="Arial" w:cs="Arial"/>
          <w:i/>
          <w:sz w:val="22"/>
          <w:szCs w:val="22"/>
          <w:lang w:val="it-IT"/>
        </w:rPr>
        <w:t>dello studio</w:t>
      </w:r>
      <w:r w:rsidR="00B31666">
        <w:rPr>
          <w:rFonts w:ascii="Arial" w:hAnsi="Arial" w:cs="Arial"/>
          <w:i/>
          <w:sz w:val="22"/>
          <w:szCs w:val="22"/>
          <w:lang w:val="it-IT"/>
        </w:rPr>
        <w:t>;</w:t>
      </w:r>
      <w:r w:rsidR="00081417" w:rsidRPr="00A33306">
        <w:rPr>
          <w:rFonts w:ascii="Arial" w:hAnsi="Arial" w:cs="Arial"/>
          <w:i/>
          <w:sz w:val="22"/>
          <w:szCs w:val="22"/>
          <w:lang w:val="it-IT"/>
        </w:rPr>
        <w:t xml:space="preserve"> </w:t>
      </w:r>
    </w:p>
    <w:p w14:paraId="0EDB6D6A" w14:textId="064316A8" w:rsidR="00F840DE" w:rsidRPr="00081417" w:rsidRDefault="0051320A" w:rsidP="00B31666">
      <w:pPr>
        <w:pStyle w:val="Paragrafoelenco"/>
        <w:numPr>
          <w:ilvl w:val="0"/>
          <w:numId w:val="1"/>
        </w:numPr>
        <w:jc w:val="both"/>
        <w:rPr>
          <w:rFonts w:ascii="Arial" w:hAnsi="Arial" w:cs="Arial"/>
          <w:i/>
          <w:sz w:val="22"/>
          <w:szCs w:val="22"/>
          <w:lang w:val="it-IT"/>
        </w:rPr>
      </w:pPr>
      <w:r>
        <w:rPr>
          <w:rFonts w:ascii="Arial" w:hAnsi="Arial" w:cs="Arial"/>
          <w:i/>
          <w:sz w:val="22"/>
          <w:szCs w:val="22"/>
          <w:lang w:val="it-IT"/>
        </w:rPr>
        <w:t>Empagliflozin ha, inoltre,</w:t>
      </w:r>
      <w:r w:rsidR="00081417">
        <w:rPr>
          <w:rFonts w:ascii="Arial" w:hAnsi="Arial" w:cs="Arial"/>
          <w:i/>
          <w:sz w:val="22"/>
          <w:szCs w:val="22"/>
          <w:lang w:val="it-IT"/>
        </w:rPr>
        <w:t xml:space="preserve"> ridotto il </w:t>
      </w:r>
      <w:r w:rsidR="00081417" w:rsidRPr="00081417">
        <w:rPr>
          <w:rFonts w:ascii="Arial" w:hAnsi="Arial" w:cs="Arial"/>
          <w:i/>
          <w:sz w:val="22"/>
          <w:szCs w:val="22"/>
          <w:lang w:val="it-IT"/>
        </w:rPr>
        <w:t>rischio di mortalità cardiovascolar</w:t>
      </w:r>
      <w:r w:rsidR="0085294A">
        <w:rPr>
          <w:rFonts w:ascii="Arial" w:hAnsi="Arial" w:cs="Arial"/>
          <w:i/>
          <w:sz w:val="22"/>
          <w:szCs w:val="22"/>
          <w:lang w:val="it-IT"/>
        </w:rPr>
        <w:t>e</w:t>
      </w:r>
      <w:r w:rsidR="00081417" w:rsidRPr="00081417">
        <w:rPr>
          <w:rFonts w:ascii="Arial" w:hAnsi="Arial" w:cs="Arial"/>
          <w:i/>
          <w:sz w:val="22"/>
          <w:szCs w:val="22"/>
          <w:lang w:val="it-IT"/>
        </w:rPr>
        <w:t xml:space="preserve"> </w:t>
      </w:r>
      <w:r w:rsidR="00081417">
        <w:rPr>
          <w:rFonts w:ascii="Arial" w:hAnsi="Arial" w:cs="Arial"/>
          <w:i/>
          <w:sz w:val="22"/>
          <w:szCs w:val="22"/>
          <w:lang w:val="it-IT"/>
        </w:rPr>
        <w:t>rispetto a placebo</w:t>
      </w:r>
      <w:r>
        <w:rPr>
          <w:rFonts w:ascii="Arial" w:hAnsi="Arial" w:cs="Arial"/>
          <w:i/>
          <w:sz w:val="22"/>
          <w:szCs w:val="22"/>
          <w:lang w:val="it-IT"/>
        </w:rPr>
        <w:t>,</w:t>
      </w:r>
      <w:r w:rsidR="00081417">
        <w:rPr>
          <w:rFonts w:ascii="Arial" w:hAnsi="Arial" w:cs="Arial"/>
          <w:i/>
          <w:sz w:val="22"/>
          <w:szCs w:val="22"/>
          <w:lang w:val="it-IT"/>
        </w:rPr>
        <w:t xml:space="preserve"> indipendentemente dalla terapia di base con </w:t>
      </w:r>
      <w:r w:rsidR="004F4FED" w:rsidRPr="00081417">
        <w:rPr>
          <w:rFonts w:ascii="Arial" w:hAnsi="Arial" w:cs="Arial"/>
          <w:i/>
          <w:sz w:val="22"/>
          <w:szCs w:val="22"/>
          <w:lang w:val="it-IT"/>
        </w:rPr>
        <w:t>metformin</w:t>
      </w:r>
      <w:r w:rsidR="00081417">
        <w:rPr>
          <w:rFonts w:ascii="Arial" w:hAnsi="Arial" w:cs="Arial"/>
          <w:i/>
          <w:sz w:val="22"/>
          <w:szCs w:val="22"/>
          <w:lang w:val="it-IT"/>
        </w:rPr>
        <w:t>a</w:t>
      </w:r>
      <w:r w:rsidR="004F4FED" w:rsidRPr="00081417">
        <w:rPr>
          <w:rFonts w:ascii="Arial" w:hAnsi="Arial" w:cs="Arial"/>
          <w:i/>
          <w:sz w:val="22"/>
          <w:szCs w:val="22"/>
          <w:lang w:val="it-IT"/>
        </w:rPr>
        <w:t xml:space="preserve"> </w:t>
      </w:r>
      <w:r w:rsidR="00081417">
        <w:rPr>
          <w:rFonts w:ascii="Arial" w:hAnsi="Arial" w:cs="Arial"/>
          <w:i/>
          <w:sz w:val="22"/>
          <w:szCs w:val="22"/>
          <w:lang w:val="it-IT"/>
        </w:rPr>
        <w:t>o</w:t>
      </w:r>
      <w:r w:rsidR="004F4FED" w:rsidRPr="00081417">
        <w:rPr>
          <w:rFonts w:ascii="Arial" w:hAnsi="Arial" w:cs="Arial"/>
          <w:i/>
          <w:sz w:val="22"/>
          <w:szCs w:val="22"/>
          <w:lang w:val="it-IT"/>
        </w:rPr>
        <w:t xml:space="preserve"> </w:t>
      </w:r>
      <w:r w:rsidR="00081417">
        <w:rPr>
          <w:rFonts w:ascii="Arial" w:hAnsi="Arial" w:cs="Arial"/>
          <w:i/>
          <w:iCs/>
          <w:sz w:val="22"/>
          <w:szCs w:val="22"/>
          <w:lang w:val="it-IT"/>
        </w:rPr>
        <w:t>sulfa</w:t>
      </w:r>
      <w:r w:rsidR="00384145" w:rsidRPr="00081417">
        <w:rPr>
          <w:rFonts w:ascii="Arial" w:hAnsi="Arial" w:cs="Arial"/>
          <w:i/>
          <w:iCs/>
          <w:sz w:val="22"/>
          <w:szCs w:val="22"/>
          <w:lang w:val="it-IT"/>
        </w:rPr>
        <w:t>n</w:t>
      </w:r>
      <w:r w:rsidR="00081417">
        <w:rPr>
          <w:rFonts w:ascii="Arial" w:hAnsi="Arial" w:cs="Arial"/>
          <w:i/>
          <w:iCs/>
          <w:sz w:val="22"/>
          <w:szCs w:val="22"/>
          <w:lang w:val="it-IT"/>
        </w:rPr>
        <w:t>i</w:t>
      </w:r>
      <w:r w:rsidR="00384145" w:rsidRPr="00081417">
        <w:rPr>
          <w:rFonts w:ascii="Arial" w:hAnsi="Arial" w:cs="Arial"/>
          <w:i/>
          <w:iCs/>
          <w:sz w:val="22"/>
          <w:szCs w:val="22"/>
          <w:lang w:val="it-IT"/>
        </w:rPr>
        <w:t>lurea</w:t>
      </w:r>
      <w:r w:rsidR="00B31666">
        <w:rPr>
          <w:rFonts w:ascii="Arial" w:hAnsi="Arial" w:cs="Arial"/>
          <w:i/>
          <w:iCs/>
          <w:sz w:val="22"/>
          <w:szCs w:val="22"/>
          <w:lang w:val="it-IT"/>
        </w:rPr>
        <w:t>.</w:t>
      </w:r>
      <w:r w:rsidR="00232A63" w:rsidRPr="00081417">
        <w:rPr>
          <w:rFonts w:ascii="Arial" w:hAnsi="Arial" w:cs="Arial"/>
          <w:i/>
          <w:iCs/>
          <w:sz w:val="22"/>
          <w:szCs w:val="22"/>
          <w:vertAlign w:val="superscript"/>
          <w:lang w:val="it-IT"/>
        </w:rPr>
        <w:t>2-3</w:t>
      </w:r>
    </w:p>
    <w:p w14:paraId="13012459" w14:textId="77777777" w:rsidR="00FE2CD8" w:rsidRPr="00A33306" w:rsidRDefault="00FE2CD8">
      <w:pPr>
        <w:rPr>
          <w:rFonts w:ascii="Arial" w:hAnsi="Arial" w:cs="Arial"/>
          <w:sz w:val="22"/>
          <w:szCs w:val="22"/>
          <w:lang w:val="it-IT"/>
        </w:rPr>
      </w:pPr>
    </w:p>
    <w:p w14:paraId="23B47C21" w14:textId="77777777" w:rsidR="00B31666" w:rsidRDefault="00B31666" w:rsidP="00E134B9">
      <w:pPr>
        <w:jc w:val="both"/>
        <w:rPr>
          <w:rFonts w:ascii="Arial" w:hAnsi="Arial" w:cs="Arial"/>
          <w:b/>
          <w:sz w:val="22"/>
          <w:szCs w:val="22"/>
          <w:lang w:val="it-IT"/>
        </w:rPr>
      </w:pPr>
    </w:p>
    <w:p w14:paraId="2DDC1D96" w14:textId="072BB971" w:rsidR="00FE2CD8" w:rsidRPr="00A33306" w:rsidRDefault="002132D9" w:rsidP="00E134B9">
      <w:pPr>
        <w:jc w:val="both"/>
        <w:rPr>
          <w:rFonts w:ascii="Arial" w:hAnsi="Arial" w:cs="Arial"/>
          <w:sz w:val="22"/>
          <w:szCs w:val="22"/>
          <w:lang w:val="it-IT"/>
        </w:rPr>
      </w:pPr>
      <w:r w:rsidRPr="00A33306">
        <w:rPr>
          <w:rFonts w:ascii="Arial" w:hAnsi="Arial" w:cs="Arial"/>
          <w:b/>
          <w:sz w:val="22"/>
          <w:szCs w:val="22"/>
          <w:lang w:val="it-IT"/>
        </w:rPr>
        <w:t>Ingelheim, German</w:t>
      </w:r>
      <w:r w:rsidR="00081417">
        <w:rPr>
          <w:rFonts w:ascii="Arial" w:hAnsi="Arial" w:cs="Arial"/>
          <w:b/>
          <w:sz w:val="22"/>
          <w:szCs w:val="22"/>
          <w:lang w:val="it-IT"/>
        </w:rPr>
        <w:t>ia</w:t>
      </w:r>
      <w:r w:rsidRPr="00A33306">
        <w:rPr>
          <w:rFonts w:ascii="Arial" w:hAnsi="Arial" w:cs="Arial"/>
          <w:b/>
          <w:sz w:val="22"/>
          <w:szCs w:val="22"/>
          <w:lang w:val="it-IT"/>
        </w:rPr>
        <w:t xml:space="preserve"> </w:t>
      </w:r>
      <w:r w:rsidR="00081417">
        <w:rPr>
          <w:rFonts w:ascii="Arial" w:hAnsi="Arial" w:cs="Arial"/>
          <w:b/>
          <w:sz w:val="22"/>
          <w:szCs w:val="22"/>
          <w:lang w:val="it-IT"/>
        </w:rPr>
        <w:t>e</w:t>
      </w:r>
      <w:r w:rsidRPr="00A33306">
        <w:rPr>
          <w:rFonts w:ascii="Arial" w:hAnsi="Arial" w:cs="Arial"/>
          <w:b/>
          <w:sz w:val="22"/>
          <w:szCs w:val="22"/>
          <w:lang w:val="it-IT"/>
        </w:rPr>
        <w:t xml:space="preserve"> Indianapolis, </w:t>
      </w:r>
      <w:r w:rsidR="00081417">
        <w:rPr>
          <w:rFonts w:ascii="Arial" w:hAnsi="Arial" w:cs="Arial"/>
          <w:b/>
          <w:sz w:val="22"/>
          <w:szCs w:val="22"/>
          <w:lang w:val="it-IT"/>
        </w:rPr>
        <w:t>Stati Uniti,</w:t>
      </w:r>
      <w:r w:rsidRPr="00A33306">
        <w:rPr>
          <w:rFonts w:ascii="Arial" w:hAnsi="Arial" w:cs="Arial"/>
          <w:b/>
          <w:sz w:val="22"/>
          <w:szCs w:val="22"/>
          <w:lang w:val="it-IT"/>
        </w:rPr>
        <w:t xml:space="preserve"> </w:t>
      </w:r>
      <w:r w:rsidR="002C48DD" w:rsidRPr="00A33306">
        <w:rPr>
          <w:rFonts w:ascii="Arial" w:hAnsi="Arial" w:cs="Arial"/>
          <w:b/>
          <w:sz w:val="22"/>
          <w:szCs w:val="22"/>
          <w:lang w:val="it-IT"/>
        </w:rPr>
        <w:t xml:space="preserve">12 </w:t>
      </w:r>
      <w:r w:rsidR="00081417">
        <w:rPr>
          <w:rFonts w:ascii="Arial" w:hAnsi="Arial" w:cs="Arial"/>
          <w:b/>
          <w:sz w:val="22"/>
          <w:szCs w:val="22"/>
          <w:lang w:val="it-IT"/>
        </w:rPr>
        <w:t>s</w:t>
      </w:r>
      <w:r w:rsidRPr="00A33306">
        <w:rPr>
          <w:rFonts w:ascii="Arial" w:hAnsi="Arial" w:cs="Arial"/>
          <w:b/>
          <w:sz w:val="22"/>
          <w:szCs w:val="22"/>
          <w:lang w:val="it-IT"/>
        </w:rPr>
        <w:t>e</w:t>
      </w:r>
      <w:r w:rsidR="00081417">
        <w:rPr>
          <w:rFonts w:ascii="Arial" w:hAnsi="Arial" w:cs="Arial"/>
          <w:b/>
          <w:sz w:val="22"/>
          <w:szCs w:val="22"/>
          <w:lang w:val="it-IT"/>
        </w:rPr>
        <w:t>ttembre</w:t>
      </w:r>
      <w:r w:rsidRPr="00A33306">
        <w:rPr>
          <w:rFonts w:ascii="Arial" w:hAnsi="Arial" w:cs="Arial"/>
          <w:b/>
          <w:sz w:val="22"/>
          <w:szCs w:val="22"/>
          <w:lang w:val="it-IT"/>
        </w:rPr>
        <w:t>, 2017</w:t>
      </w:r>
      <w:r w:rsidR="00B31666">
        <w:rPr>
          <w:rFonts w:ascii="Arial" w:hAnsi="Arial" w:cs="Arial"/>
          <w:b/>
          <w:sz w:val="22"/>
          <w:szCs w:val="22"/>
          <w:lang w:val="it-IT"/>
        </w:rPr>
        <w:t xml:space="preserve"> </w:t>
      </w:r>
      <w:r w:rsidR="002A447E" w:rsidRPr="00A33306">
        <w:rPr>
          <w:rFonts w:ascii="Arial" w:hAnsi="Arial" w:cs="Arial"/>
          <w:b/>
          <w:sz w:val="22"/>
          <w:szCs w:val="22"/>
          <w:lang w:val="it-IT"/>
        </w:rPr>
        <w:t xml:space="preserve">- </w:t>
      </w:r>
      <w:r w:rsidR="0085294A">
        <w:rPr>
          <w:rFonts w:ascii="Arial" w:hAnsi="Arial" w:cs="Arial"/>
          <w:sz w:val="22"/>
          <w:szCs w:val="22"/>
          <w:lang w:val="it-IT"/>
        </w:rPr>
        <w:t>I risultati di n</w:t>
      </w:r>
      <w:r w:rsidR="00081417">
        <w:rPr>
          <w:rFonts w:ascii="Arial" w:hAnsi="Arial" w:cs="Arial"/>
          <w:sz w:val="22"/>
          <w:szCs w:val="22"/>
          <w:lang w:val="it-IT"/>
        </w:rPr>
        <w:t xml:space="preserve">uove analisi </w:t>
      </w:r>
      <w:r w:rsidR="005D3CC4" w:rsidRPr="0051320A">
        <w:rPr>
          <w:rFonts w:ascii="Arial" w:hAnsi="Arial" w:cs="Arial"/>
          <w:i/>
          <w:sz w:val="22"/>
          <w:szCs w:val="22"/>
          <w:lang w:val="it-IT"/>
        </w:rPr>
        <w:t>post-hoc</w:t>
      </w:r>
      <w:r w:rsidR="005D3CC4" w:rsidRPr="00A33306">
        <w:rPr>
          <w:rFonts w:ascii="Arial" w:hAnsi="Arial" w:cs="Arial"/>
          <w:sz w:val="22"/>
          <w:szCs w:val="22"/>
          <w:lang w:val="it-IT"/>
        </w:rPr>
        <w:t xml:space="preserve"> </w:t>
      </w:r>
      <w:r w:rsidR="00081417">
        <w:rPr>
          <w:rFonts w:ascii="Arial" w:hAnsi="Arial" w:cs="Arial"/>
          <w:sz w:val="22"/>
          <w:szCs w:val="22"/>
          <w:lang w:val="it-IT"/>
        </w:rPr>
        <w:t>dello studio ca</w:t>
      </w:r>
      <w:r w:rsidR="0051320A">
        <w:rPr>
          <w:rFonts w:ascii="Arial" w:hAnsi="Arial" w:cs="Arial"/>
          <w:sz w:val="22"/>
          <w:szCs w:val="22"/>
          <w:lang w:val="it-IT"/>
        </w:rPr>
        <w:t>rdine</w:t>
      </w:r>
      <w:r w:rsidR="00C51A66" w:rsidRPr="00A33306">
        <w:rPr>
          <w:rFonts w:ascii="Arial" w:hAnsi="Arial" w:cs="Arial"/>
          <w:sz w:val="22"/>
          <w:szCs w:val="22"/>
          <w:lang w:val="it-IT"/>
        </w:rPr>
        <w:t xml:space="preserve"> EMPA-REG OUTCOME</w:t>
      </w:r>
      <w:r w:rsidR="00793C14" w:rsidRPr="00A33306">
        <w:rPr>
          <w:rFonts w:ascii="Arial" w:hAnsi="Arial" w:cs="Arial"/>
          <w:sz w:val="22"/>
          <w:szCs w:val="22"/>
          <w:vertAlign w:val="superscript"/>
          <w:lang w:val="it-IT"/>
        </w:rPr>
        <w:t>®</w:t>
      </w:r>
      <w:r w:rsidR="00C51A66" w:rsidRPr="00A33306">
        <w:rPr>
          <w:rStyle w:val="Rimandocommento"/>
          <w:rFonts w:asciiTheme="minorHAnsi" w:hAnsiTheme="minorHAnsi" w:cstheme="minorBidi"/>
          <w:lang w:val="it-IT"/>
        </w:rPr>
        <w:t xml:space="preserve"> </w:t>
      </w:r>
      <w:r w:rsidR="00081417">
        <w:rPr>
          <w:rFonts w:ascii="Arial" w:hAnsi="Arial" w:cs="Arial"/>
          <w:sz w:val="22"/>
          <w:szCs w:val="22"/>
          <w:lang w:val="it-IT"/>
        </w:rPr>
        <w:t xml:space="preserve">dimostrano che </w:t>
      </w:r>
      <w:r w:rsidR="0051320A">
        <w:rPr>
          <w:rFonts w:ascii="Arial" w:hAnsi="Arial" w:cs="Arial"/>
          <w:sz w:val="22"/>
          <w:szCs w:val="22"/>
          <w:lang w:val="it-IT"/>
        </w:rPr>
        <w:t>empagliflozin</w:t>
      </w:r>
      <w:r w:rsidR="00597762" w:rsidRPr="00A33306">
        <w:rPr>
          <w:rFonts w:ascii="Arial" w:hAnsi="Arial" w:cs="Arial"/>
          <w:sz w:val="22"/>
          <w:szCs w:val="22"/>
          <w:lang w:val="it-IT"/>
        </w:rPr>
        <w:t xml:space="preserve"> </w:t>
      </w:r>
      <w:r w:rsidR="00081417">
        <w:rPr>
          <w:rFonts w:ascii="Arial" w:hAnsi="Arial" w:cs="Arial"/>
          <w:sz w:val="22"/>
          <w:szCs w:val="22"/>
          <w:lang w:val="it-IT"/>
        </w:rPr>
        <w:t xml:space="preserve">riduce il </w:t>
      </w:r>
      <w:r w:rsidR="00081417" w:rsidRPr="00081417">
        <w:rPr>
          <w:rFonts w:ascii="Arial" w:hAnsi="Arial" w:cs="Arial"/>
          <w:sz w:val="22"/>
          <w:szCs w:val="22"/>
          <w:lang w:val="it-IT"/>
        </w:rPr>
        <w:t xml:space="preserve">rischio di mortalità </w:t>
      </w:r>
      <w:r w:rsidR="0085294A">
        <w:rPr>
          <w:rFonts w:ascii="Arial" w:hAnsi="Arial" w:cs="Arial"/>
          <w:sz w:val="22"/>
          <w:szCs w:val="22"/>
          <w:lang w:val="it-IT"/>
        </w:rPr>
        <w:t>cardiovascolare</w:t>
      </w:r>
      <w:r w:rsidR="00081417" w:rsidRPr="00081417">
        <w:rPr>
          <w:rFonts w:ascii="Arial" w:hAnsi="Arial" w:cs="Arial"/>
          <w:sz w:val="22"/>
          <w:szCs w:val="22"/>
          <w:lang w:val="it-IT"/>
        </w:rPr>
        <w:t xml:space="preserve"> </w:t>
      </w:r>
      <w:r w:rsidR="00081417">
        <w:rPr>
          <w:rFonts w:ascii="Arial" w:hAnsi="Arial" w:cs="Arial"/>
          <w:sz w:val="22"/>
          <w:szCs w:val="22"/>
          <w:lang w:val="it-IT"/>
        </w:rPr>
        <w:t xml:space="preserve">in pazienti con diabete di tipo 2 </w:t>
      </w:r>
      <w:r w:rsidR="000157A5" w:rsidRPr="00A33306">
        <w:rPr>
          <w:rFonts w:ascii="Arial" w:hAnsi="Arial" w:cs="Arial"/>
          <w:sz w:val="22"/>
          <w:szCs w:val="22"/>
          <w:lang w:val="it-IT"/>
        </w:rPr>
        <w:t xml:space="preserve">e </w:t>
      </w:r>
      <w:r w:rsidR="00081417" w:rsidRPr="00081417">
        <w:rPr>
          <w:rFonts w:ascii="Arial" w:hAnsi="Arial" w:cs="Arial"/>
          <w:sz w:val="22"/>
          <w:szCs w:val="22"/>
          <w:lang w:val="it-IT"/>
        </w:rPr>
        <w:t xml:space="preserve">malattia cardiovascolare </w:t>
      </w:r>
      <w:r w:rsidR="00CB5F69">
        <w:rPr>
          <w:rFonts w:ascii="Arial" w:hAnsi="Arial" w:cs="Arial"/>
          <w:sz w:val="22"/>
          <w:szCs w:val="22"/>
          <w:lang w:val="it-IT"/>
        </w:rPr>
        <w:t>accertata</w:t>
      </w:r>
      <w:r w:rsidR="004E500F" w:rsidRPr="00A33306">
        <w:rPr>
          <w:rFonts w:ascii="Arial" w:hAnsi="Arial" w:cs="Arial"/>
          <w:sz w:val="22"/>
          <w:szCs w:val="22"/>
          <w:lang w:val="it-IT"/>
        </w:rPr>
        <w:t xml:space="preserve">*, </w:t>
      </w:r>
      <w:r w:rsidR="00081417">
        <w:rPr>
          <w:rFonts w:ascii="Arial" w:hAnsi="Arial" w:cs="Arial"/>
          <w:sz w:val="22"/>
          <w:szCs w:val="22"/>
          <w:lang w:val="it-IT"/>
        </w:rPr>
        <w:t xml:space="preserve">indipendentemente dal </w:t>
      </w:r>
      <w:r w:rsidR="00081417" w:rsidRPr="00081417">
        <w:rPr>
          <w:rFonts w:ascii="Arial" w:hAnsi="Arial" w:cs="Arial"/>
          <w:sz w:val="22"/>
          <w:szCs w:val="22"/>
          <w:lang w:val="it-IT"/>
        </w:rPr>
        <w:t xml:space="preserve">controllo glicemico </w:t>
      </w:r>
      <w:r w:rsidR="009377F9" w:rsidRPr="00081417">
        <w:rPr>
          <w:rFonts w:ascii="Arial" w:hAnsi="Arial" w:cs="Arial"/>
          <w:sz w:val="22"/>
          <w:szCs w:val="22"/>
          <w:lang w:val="it-IT"/>
        </w:rPr>
        <w:t>all’</w:t>
      </w:r>
      <w:r w:rsidR="009377F9">
        <w:rPr>
          <w:rFonts w:ascii="Arial" w:hAnsi="Arial" w:cs="Arial"/>
          <w:sz w:val="22"/>
          <w:szCs w:val="22"/>
          <w:lang w:val="it-IT"/>
        </w:rPr>
        <w:t>inizio</w:t>
      </w:r>
      <w:r w:rsidR="009377F9" w:rsidRPr="00081417">
        <w:rPr>
          <w:rFonts w:ascii="Arial" w:hAnsi="Arial" w:cs="Arial"/>
          <w:sz w:val="22"/>
          <w:szCs w:val="22"/>
          <w:lang w:val="it-IT"/>
        </w:rPr>
        <w:t xml:space="preserve"> </w:t>
      </w:r>
      <w:r w:rsidR="00081417" w:rsidRPr="00081417">
        <w:rPr>
          <w:rFonts w:ascii="Arial" w:hAnsi="Arial" w:cs="Arial"/>
          <w:sz w:val="22"/>
          <w:szCs w:val="22"/>
          <w:lang w:val="it-IT"/>
        </w:rPr>
        <w:t>dello studio</w:t>
      </w:r>
      <w:r w:rsidR="0041491B" w:rsidRPr="00A33306">
        <w:rPr>
          <w:rFonts w:ascii="Arial" w:hAnsi="Arial" w:cs="Arial"/>
          <w:sz w:val="22"/>
          <w:szCs w:val="22"/>
          <w:lang w:val="it-IT"/>
        </w:rPr>
        <w:t>.</w:t>
      </w:r>
      <w:r w:rsidR="00492E45" w:rsidRPr="00A33306">
        <w:rPr>
          <w:rFonts w:ascii="Arial" w:hAnsi="Arial" w:cs="Arial"/>
          <w:sz w:val="22"/>
          <w:szCs w:val="22"/>
          <w:vertAlign w:val="superscript"/>
          <w:lang w:val="it-IT"/>
        </w:rPr>
        <w:t>1</w:t>
      </w:r>
      <w:r w:rsidR="00081417">
        <w:rPr>
          <w:rFonts w:ascii="Arial" w:hAnsi="Arial" w:cs="Arial"/>
          <w:sz w:val="22"/>
          <w:szCs w:val="22"/>
          <w:lang w:val="it-IT"/>
        </w:rPr>
        <w:t xml:space="preserve"> </w:t>
      </w:r>
      <w:r w:rsidR="00B31666">
        <w:rPr>
          <w:rFonts w:ascii="Arial" w:hAnsi="Arial" w:cs="Arial"/>
          <w:sz w:val="22"/>
          <w:szCs w:val="22"/>
          <w:lang w:val="it-IT"/>
        </w:rPr>
        <w:t>È</w:t>
      </w:r>
      <w:r w:rsidR="0051320A">
        <w:rPr>
          <w:rFonts w:ascii="Arial" w:hAnsi="Arial" w:cs="Arial"/>
          <w:sz w:val="22"/>
          <w:szCs w:val="22"/>
          <w:lang w:val="it-IT"/>
        </w:rPr>
        <w:t xml:space="preserve"> stata osservata una r</w:t>
      </w:r>
      <w:r w:rsidR="00081417">
        <w:rPr>
          <w:rFonts w:ascii="Arial" w:hAnsi="Arial" w:cs="Arial"/>
          <w:sz w:val="22"/>
          <w:szCs w:val="22"/>
          <w:lang w:val="it-IT"/>
        </w:rPr>
        <w:t>iduzione della</w:t>
      </w:r>
      <w:r w:rsidR="00081417" w:rsidRPr="00081417">
        <w:rPr>
          <w:rFonts w:ascii="Arial" w:hAnsi="Arial" w:cs="Arial"/>
          <w:sz w:val="22"/>
          <w:szCs w:val="22"/>
          <w:lang w:val="it-IT"/>
        </w:rPr>
        <w:t xml:space="preserve"> mortalità cardiovascolar</w:t>
      </w:r>
      <w:r w:rsidR="00936071">
        <w:rPr>
          <w:rFonts w:ascii="Arial" w:hAnsi="Arial" w:cs="Arial"/>
          <w:sz w:val="22"/>
          <w:szCs w:val="22"/>
          <w:lang w:val="it-IT"/>
        </w:rPr>
        <w:t>e</w:t>
      </w:r>
      <w:r w:rsidR="0085294A">
        <w:rPr>
          <w:rFonts w:ascii="Arial" w:hAnsi="Arial" w:cs="Arial"/>
          <w:sz w:val="22"/>
          <w:szCs w:val="22"/>
          <w:lang w:val="it-IT"/>
        </w:rPr>
        <w:t xml:space="preserve"> </w:t>
      </w:r>
      <w:r w:rsidR="00081417">
        <w:rPr>
          <w:rFonts w:ascii="Arial" w:hAnsi="Arial" w:cs="Arial"/>
          <w:sz w:val="22"/>
          <w:szCs w:val="22"/>
          <w:lang w:val="it-IT"/>
        </w:rPr>
        <w:t xml:space="preserve">anche quando </w:t>
      </w:r>
      <w:r w:rsidR="00622A2A">
        <w:rPr>
          <w:rFonts w:ascii="Arial" w:hAnsi="Arial" w:cs="Arial"/>
          <w:sz w:val="22"/>
          <w:szCs w:val="22"/>
          <w:lang w:val="it-IT"/>
        </w:rPr>
        <w:t>empagliflozin</w:t>
      </w:r>
      <w:r w:rsidR="00622A2A" w:rsidRPr="00A33306">
        <w:rPr>
          <w:rFonts w:ascii="Arial" w:hAnsi="Arial" w:cs="Arial"/>
          <w:sz w:val="22"/>
          <w:szCs w:val="22"/>
          <w:lang w:val="it-IT"/>
        </w:rPr>
        <w:t xml:space="preserve"> </w:t>
      </w:r>
      <w:r w:rsidR="009C7CE0">
        <w:rPr>
          <w:rFonts w:ascii="Arial" w:hAnsi="Arial" w:cs="Arial"/>
          <w:sz w:val="22"/>
          <w:szCs w:val="22"/>
          <w:lang w:val="it-IT"/>
        </w:rPr>
        <w:t>viene</w:t>
      </w:r>
      <w:r w:rsidR="00081417">
        <w:rPr>
          <w:rFonts w:ascii="Arial" w:hAnsi="Arial" w:cs="Arial"/>
          <w:sz w:val="22"/>
          <w:szCs w:val="22"/>
          <w:lang w:val="it-IT"/>
        </w:rPr>
        <w:t xml:space="preserve"> aggiunt</w:t>
      </w:r>
      <w:r w:rsidR="00DF15F7">
        <w:rPr>
          <w:rFonts w:ascii="Arial" w:hAnsi="Arial" w:cs="Arial"/>
          <w:sz w:val="22"/>
          <w:szCs w:val="22"/>
          <w:lang w:val="it-IT"/>
        </w:rPr>
        <w:t>o</w:t>
      </w:r>
      <w:r w:rsidR="00081417">
        <w:rPr>
          <w:rFonts w:ascii="Arial" w:hAnsi="Arial" w:cs="Arial"/>
          <w:sz w:val="22"/>
          <w:szCs w:val="22"/>
          <w:lang w:val="it-IT"/>
        </w:rPr>
        <w:t xml:space="preserve"> a</w:t>
      </w:r>
      <w:r w:rsidR="00DF15F7">
        <w:rPr>
          <w:rFonts w:ascii="Arial" w:hAnsi="Arial" w:cs="Arial"/>
          <w:sz w:val="22"/>
          <w:szCs w:val="22"/>
          <w:lang w:val="it-IT"/>
        </w:rPr>
        <w:t>d</w:t>
      </w:r>
      <w:r w:rsidR="00081417">
        <w:rPr>
          <w:rFonts w:ascii="Arial" w:hAnsi="Arial" w:cs="Arial"/>
          <w:sz w:val="22"/>
          <w:szCs w:val="22"/>
          <w:lang w:val="it-IT"/>
        </w:rPr>
        <w:t xml:space="preserve"> antidiabetici d’uso comune</w:t>
      </w:r>
      <w:r w:rsidR="00DF15F7" w:rsidRPr="00DF15F7">
        <w:rPr>
          <w:rFonts w:ascii="Arial" w:hAnsi="Arial" w:cs="Arial"/>
          <w:sz w:val="22"/>
          <w:szCs w:val="22"/>
          <w:lang w:val="it-IT"/>
        </w:rPr>
        <w:t xml:space="preserve"> </w:t>
      </w:r>
      <w:r w:rsidR="009C7CE0">
        <w:rPr>
          <w:rFonts w:ascii="Arial" w:hAnsi="Arial" w:cs="Arial"/>
          <w:sz w:val="22"/>
          <w:szCs w:val="22"/>
          <w:lang w:val="it-IT"/>
        </w:rPr>
        <w:t>di</w:t>
      </w:r>
      <w:r w:rsidR="00DF15F7">
        <w:rPr>
          <w:rFonts w:ascii="Arial" w:hAnsi="Arial" w:cs="Arial"/>
          <w:sz w:val="22"/>
          <w:szCs w:val="22"/>
          <w:lang w:val="it-IT"/>
        </w:rPr>
        <w:t xml:space="preserve"> prima o seconda linea</w:t>
      </w:r>
      <w:r w:rsidR="00081417">
        <w:rPr>
          <w:rFonts w:ascii="Arial" w:hAnsi="Arial" w:cs="Arial"/>
          <w:sz w:val="22"/>
          <w:szCs w:val="22"/>
          <w:lang w:val="it-IT"/>
        </w:rPr>
        <w:t xml:space="preserve">, come </w:t>
      </w:r>
      <w:r w:rsidR="00BA5F01" w:rsidRPr="00A33306">
        <w:rPr>
          <w:rFonts w:ascii="Arial" w:hAnsi="Arial" w:cs="Arial"/>
          <w:sz w:val="22"/>
          <w:szCs w:val="22"/>
          <w:lang w:val="it-IT"/>
        </w:rPr>
        <w:t>metformin</w:t>
      </w:r>
      <w:r w:rsidR="00081417">
        <w:rPr>
          <w:rFonts w:ascii="Arial" w:hAnsi="Arial" w:cs="Arial"/>
          <w:sz w:val="22"/>
          <w:szCs w:val="22"/>
          <w:lang w:val="it-IT"/>
        </w:rPr>
        <w:t>a</w:t>
      </w:r>
      <w:r w:rsidR="00BA5F01" w:rsidRPr="00A33306">
        <w:rPr>
          <w:rFonts w:ascii="Arial" w:hAnsi="Arial" w:cs="Arial"/>
          <w:sz w:val="22"/>
          <w:szCs w:val="22"/>
          <w:lang w:val="it-IT"/>
        </w:rPr>
        <w:t xml:space="preserve"> </w:t>
      </w:r>
      <w:r w:rsidR="00426402" w:rsidRPr="00A33306">
        <w:rPr>
          <w:rFonts w:ascii="Arial" w:hAnsi="Arial" w:cs="Arial"/>
          <w:sz w:val="22"/>
          <w:szCs w:val="22"/>
          <w:lang w:val="it-IT"/>
        </w:rPr>
        <w:t>o</w:t>
      </w:r>
      <w:r w:rsidR="00BA5F01" w:rsidRPr="00A33306">
        <w:rPr>
          <w:rFonts w:ascii="Arial" w:hAnsi="Arial" w:cs="Arial"/>
          <w:sz w:val="22"/>
          <w:szCs w:val="22"/>
          <w:lang w:val="it-IT"/>
        </w:rPr>
        <w:t xml:space="preserve"> </w:t>
      </w:r>
      <w:r w:rsidR="00DF15F7">
        <w:rPr>
          <w:rFonts w:ascii="Arial" w:hAnsi="Arial" w:cs="Arial"/>
          <w:sz w:val="22"/>
          <w:szCs w:val="22"/>
          <w:lang w:val="it-IT"/>
        </w:rPr>
        <w:t>sulfanilurea</w:t>
      </w:r>
      <w:r w:rsidR="00B5509B" w:rsidRPr="00A33306">
        <w:rPr>
          <w:rFonts w:ascii="Arial" w:hAnsi="Arial" w:cs="Arial"/>
          <w:sz w:val="22"/>
          <w:szCs w:val="22"/>
          <w:lang w:val="it-IT"/>
        </w:rPr>
        <w:t>.</w:t>
      </w:r>
      <w:r w:rsidR="00492E45" w:rsidRPr="00A33306">
        <w:rPr>
          <w:rFonts w:ascii="Arial" w:hAnsi="Arial" w:cs="Arial"/>
          <w:sz w:val="22"/>
          <w:szCs w:val="22"/>
          <w:vertAlign w:val="superscript"/>
          <w:lang w:val="it-IT"/>
        </w:rPr>
        <w:t>2,</w:t>
      </w:r>
      <w:r w:rsidR="00296AE0" w:rsidRPr="00A33306">
        <w:rPr>
          <w:rFonts w:ascii="Arial" w:hAnsi="Arial" w:cs="Arial"/>
          <w:sz w:val="22"/>
          <w:szCs w:val="22"/>
          <w:vertAlign w:val="superscript"/>
          <w:lang w:val="it-IT"/>
        </w:rPr>
        <w:t>3</w:t>
      </w:r>
      <w:r w:rsidR="00B5509B" w:rsidRPr="00A33306">
        <w:rPr>
          <w:rFonts w:ascii="Arial" w:hAnsi="Arial" w:cs="Arial"/>
          <w:sz w:val="22"/>
          <w:szCs w:val="22"/>
          <w:lang w:val="it-IT"/>
        </w:rPr>
        <w:t xml:space="preserve"> </w:t>
      </w:r>
      <w:r w:rsidR="00CD4B61">
        <w:rPr>
          <w:rFonts w:ascii="Arial" w:hAnsi="Arial" w:cs="Arial"/>
          <w:sz w:val="22"/>
          <w:szCs w:val="22"/>
          <w:lang w:val="it-IT"/>
        </w:rPr>
        <w:t xml:space="preserve"> </w:t>
      </w:r>
      <w:r w:rsidR="00F71E84">
        <w:rPr>
          <w:rFonts w:ascii="Arial" w:hAnsi="Arial" w:cs="Arial"/>
          <w:sz w:val="22"/>
          <w:szCs w:val="22"/>
          <w:lang w:val="it-IT"/>
        </w:rPr>
        <w:t xml:space="preserve">I </w:t>
      </w:r>
      <w:r w:rsidR="00CD4B61">
        <w:rPr>
          <w:rFonts w:ascii="Arial" w:hAnsi="Arial" w:cs="Arial"/>
          <w:sz w:val="22"/>
          <w:szCs w:val="22"/>
          <w:lang w:val="it-IT"/>
        </w:rPr>
        <w:t>risultati</w:t>
      </w:r>
      <w:r w:rsidR="00F71E84">
        <w:rPr>
          <w:rFonts w:ascii="Arial" w:hAnsi="Arial" w:cs="Arial"/>
          <w:sz w:val="22"/>
          <w:szCs w:val="22"/>
          <w:lang w:val="it-IT"/>
        </w:rPr>
        <w:t xml:space="preserve"> di questa </w:t>
      </w:r>
      <w:r w:rsidR="00B31666">
        <w:rPr>
          <w:rFonts w:ascii="Arial" w:hAnsi="Arial" w:cs="Arial"/>
          <w:sz w:val="22"/>
          <w:szCs w:val="22"/>
          <w:lang w:val="it-IT"/>
        </w:rPr>
        <w:t>analisi</w:t>
      </w:r>
      <w:r w:rsidR="00B31666" w:rsidRPr="00B31666">
        <w:rPr>
          <w:rFonts w:ascii="Arial" w:hAnsi="Arial" w:cs="Arial"/>
          <w:i/>
          <w:sz w:val="22"/>
          <w:szCs w:val="22"/>
          <w:lang w:val="it-IT"/>
        </w:rPr>
        <w:t xml:space="preserve"> </w:t>
      </w:r>
      <w:r w:rsidR="00F71E84" w:rsidRPr="00B31666">
        <w:rPr>
          <w:rFonts w:ascii="Arial" w:hAnsi="Arial" w:cs="Arial"/>
          <w:i/>
          <w:sz w:val="22"/>
          <w:szCs w:val="22"/>
          <w:lang w:val="it-IT"/>
        </w:rPr>
        <w:t>post hok</w:t>
      </w:r>
      <w:r w:rsidR="00F71E84">
        <w:rPr>
          <w:rFonts w:ascii="Arial" w:hAnsi="Arial" w:cs="Arial"/>
          <w:sz w:val="22"/>
          <w:szCs w:val="22"/>
          <w:lang w:val="it-IT"/>
        </w:rPr>
        <w:t xml:space="preserve"> </w:t>
      </w:r>
      <w:r w:rsidR="00CD4B61">
        <w:rPr>
          <w:rFonts w:ascii="Arial" w:hAnsi="Arial" w:cs="Arial"/>
          <w:sz w:val="22"/>
          <w:szCs w:val="22"/>
          <w:lang w:val="it-IT"/>
        </w:rPr>
        <w:t xml:space="preserve">sono stati presentati da </w:t>
      </w:r>
      <w:r w:rsidR="00426797" w:rsidRPr="00A33306">
        <w:rPr>
          <w:rFonts w:ascii="Arial" w:hAnsi="Arial" w:cs="Arial"/>
          <w:sz w:val="22"/>
          <w:szCs w:val="22"/>
          <w:lang w:val="it-IT"/>
        </w:rPr>
        <w:t xml:space="preserve">Boehringer Ingelheim </w:t>
      </w:r>
      <w:r w:rsidR="00CD4B61">
        <w:rPr>
          <w:rFonts w:ascii="Arial" w:hAnsi="Arial" w:cs="Arial"/>
          <w:sz w:val="22"/>
          <w:szCs w:val="22"/>
          <w:lang w:val="it-IT"/>
        </w:rPr>
        <w:t>ed</w:t>
      </w:r>
      <w:r w:rsidR="00426797" w:rsidRPr="00A33306">
        <w:rPr>
          <w:rFonts w:ascii="Arial" w:hAnsi="Arial" w:cs="Arial"/>
          <w:sz w:val="22"/>
          <w:szCs w:val="22"/>
          <w:lang w:val="it-IT"/>
        </w:rPr>
        <w:t xml:space="preserve"> Eli Lilly and Company (NYSE:LLY) </w:t>
      </w:r>
      <w:r w:rsidR="00CD4B61">
        <w:rPr>
          <w:rFonts w:ascii="Arial" w:hAnsi="Arial" w:cs="Arial"/>
          <w:sz w:val="22"/>
          <w:szCs w:val="22"/>
          <w:lang w:val="it-IT"/>
        </w:rPr>
        <w:t xml:space="preserve">in occasione della </w:t>
      </w:r>
      <w:r w:rsidR="0034485E" w:rsidRPr="00A33306">
        <w:rPr>
          <w:rFonts w:ascii="Arial" w:hAnsi="Arial" w:cs="Arial"/>
          <w:sz w:val="22"/>
          <w:szCs w:val="22"/>
          <w:lang w:val="it-IT"/>
        </w:rPr>
        <w:t>53</w:t>
      </w:r>
      <w:r w:rsidR="0051320A">
        <w:rPr>
          <w:rFonts w:ascii="Arial" w:hAnsi="Arial" w:cs="Arial"/>
          <w:sz w:val="22"/>
          <w:szCs w:val="22"/>
          <w:lang w:val="it-IT"/>
        </w:rPr>
        <w:t>^</w:t>
      </w:r>
      <w:r w:rsidR="00CD4B61">
        <w:rPr>
          <w:rFonts w:ascii="Arial" w:hAnsi="Arial" w:cs="Arial"/>
          <w:sz w:val="22"/>
          <w:szCs w:val="22"/>
          <w:lang w:val="it-IT"/>
        </w:rPr>
        <w:t xml:space="preserve"> edizione del Congresso Annuale dell’Associazione Europea per lo Studio del Diabete </w:t>
      </w:r>
      <w:r w:rsidR="00AC3E5E" w:rsidRPr="00A33306">
        <w:rPr>
          <w:rFonts w:ascii="Arial" w:hAnsi="Arial" w:cs="Arial"/>
          <w:sz w:val="22"/>
          <w:szCs w:val="22"/>
          <w:lang w:val="it-IT"/>
        </w:rPr>
        <w:t>(EASD)</w:t>
      </w:r>
      <w:r w:rsidR="0034485E" w:rsidRPr="00A33306">
        <w:rPr>
          <w:rFonts w:ascii="Arial" w:hAnsi="Arial" w:cs="Arial"/>
          <w:sz w:val="22"/>
          <w:szCs w:val="22"/>
          <w:lang w:val="it-IT"/>
        </w:rPr>
        <w:t xml:space="preserve"> </w:t>
      </w:r>
      <w:r w:rsidR="00C4385A">
        <w:rPr>
          <w:rFonts w:ascii="Arial" w:hAnsi="Arial" w:cs="Arial"/>
          <w:sz w:val="22"/>
          <w:szCs w:val="22"/>
          <w:lang w:val="it-IT"/>
        </w:rPr>
        <w:t xml:space="preserve">in corso </w:t>
      </w:r>
      <w:r w:rsidR="00CD4B61">
        <w:rPr>
          <w:rFonts w:ascii="Arial" w:hAnsi="Arial" w:cs="Arial"/>
          <w:sz w:val="22"/>
          <w:szCs w:val="22"/>
          <w:lang w:val="it-IT"/>
        </w:rPr>
        <w:t>a</w:t>
      </w:r>
      <w:r w:rsidR="0034485E" w:rsidRPr="00A33306">
        <w:rPr>
          <w:rFonts w:ascii="Arial" w:hAnsi="Arial" w:cs="Arial"/>
          <w:sz w:val="22"/>
          <w:szCs w:val="22"/>
          <w:lang w:val="it-IT"/>
        </w:rPr>
        <w:t xml:space="preserve"> Lisbon</w:t>
      </w:r>
      <w:r w:rsidR="00CD4B61">
        <w:rPr>
          <w:rFonts w:ascii="Arial" w:hAnsi="Arial" w:cs="Arial"/>
          <w:sz w:val="22"/>
          <w:szCs w:val="22"/>
          <w:lang w:val="it-IT"/>
        </w:rPr>
        <w:t>a</w:t>
      </w:r>
      <w:r w:rsidR="0051320A">
        <w:rPr>
          <w:rFonts w:ascii="Arial" w:hAnsi="Arial" w:cs="Arial"/>
          <w:sz w:val="22"/>
          <w:szCs w:val="22"/>
          <w:lang w:val="it-IT"/>
        </w:rPr>
        <w:t>.</w:t>
      </w:r>
      <w:r w:rsidR="00B31666">
        <w:rPr>
          <w:rFonts w:ascii="Arial" w:hAnsi="Arial" w:cs="Arial"/>
          <w:sz w:val="22"/>
          <w:szCs w:val="22"/>
          <w:lang w:val="it-IT"/>
        </w:rPr>
        <w:t xml:space="preserve"> </w:t>
      </w:r>
    </w:p>
    <w:p w14:paraId="7067C042" w14:textId="77777777" w:rsidR="00DB3822" w:rsidRPr="00A33306" w:rsidRDefault="00DB3822" w:rsidP="00E134B9">
      <w:pPr>
        <w:jc w:val="both"/>
        <w:rPr>
          <w:rFonts w:ascii="Arial" w:hAnsi="Arial" w:cs="Arial"/>
          <w:sz w:val="22"/>
          <w:szCs w:val="22"/>
          <w:lang w:val="it-IT"/>
        </w:rPr>
      </w:pPr>
    </w:p>
    <w:p w14:paraId="574789BA" w14:textId="68227590" w:rsidR="009C7CE0" w:rsidRDefault="00573056" w:rsidP="009C7CE0">
      <w:pPr>
        <w:jc w:val="both"/>
        <w:rPr>
          <w:rFonts w:ascii="Arial" w:hAnsi="Arial" w:cs="Arial"/>
          <w:sz w:val="22"/>
          <w:szCs w:val="22"/>
          <w:lang w:val="it-IT"/>
        </w:rPr>
      </w:pPr>
      <w:r w:rsidRPr="00A33306">
        <w:rPr>
          <w:rFonts w:ascii="Arial" w:hAnsi="Arial" w:cs="Arial"/>
          <w:sz w:val="22"/>
          <w:szCs w:val="22"/>
          <w:lang w:val="it-IT"/>
        </w:rPr>
        <w:t>“</w:t>
      </w:r>
      <w:r w:rsidR="00936071">
        <w:rPr>
          <w:rFonts w:ascii="Arial" w:hAnsi="Arial" w:cs="Arial"/>
          <w:sz w:val="22"/>
          <w:szCs w:val="22"/>
          <w:lang w:val="it-IT"/>
        </w:rPr>
        <w:t xml:space="preserve">Ora che disponiamo di una nuova opzione per ridurre </w:t>
      </w:r>
      <w:r w:rsidR="00F71E84">
        <w:rPr>
          <w:rFonts w:ascii="Arial" w:hAnsi="Arial" w:cs="Arial"/>
          <w:sz w:val="22"/>
          <w:szCs w:val="22"/>
          <w:lang w:val="it-IT"/>
        </w:rPr>
        <w:t xml:space="preserve">il rischio </w:t>
      </w:r>
      <w:r w:rsidR="00B31666">
        <w:rPr>
          <w:rFonts w:ascii="Arial" w:hAnsi="Arial" w:cs="Arial"/>
          <w:sz w:val="22"/>
          <w:szCs w:val="22"/>
          <w:lang w:val="it-IT"/>
        </w:rPr>
        <w:t>di mortalità</w:t>
      </w:r>
      <w:r w:rsidR="00936071">
        <w:rPr>
          <w:rFonts w:ascii="Arial" w:hAnsi="Arial" w:cs="Arial"/>
          <w:sz w:val="22"/>
          <w:szCs w:val="22"/>
          <w:lang w:val="it-IT"/>
        </w:rPr>
        <w:t xml:space="preserve"> cardiovasco</w:t>
      </w:r>
      <w:r w:rsidR="00A7336E" w:rsidRPr="00A33306">
        <w:rPr>
          <w:rFonts w:ascii="Arial" w:hAnsi="Arial" w:cs="Arial"/>
          <w:sz w:val="22"/>
          <w:szCs w:val="22"/>
          <w:lang w:val="it-IT"/>
        </w:rPr>
        <w:t>lar</w:t>
      </w:r>
      <w:r w:rsidR="00936071">
        <w:rPr>
          <w:rFonts w:ascii="Arial" w:hAnsi="Arial" w:cs="Arial"/>
          <w:sz w:val="22"/>
          <w:szCs w:val="22"/>
          <w:lang w:val="it-IT"/>
        </w:rPr>
        <w:t>e in chi è affetto da diabete di tipo 2</w:t>
      </w:r>
      <w:r w:rsidRPr="00A33306">
        <w:rPr>
          <w:rFonts w:ascii="Arial" w:hAnsi="Arial" w:cs="Arial"/>
          <w:sz w:val="22"/>
          <w:szCs w:val="22"/>
          <w:lang w:val="it-IT"/>
        </w:rPr>
        <w:t xml:space="preserve">, </w:t>
      </w:r>
      <w:r w:rsidR="00936071">
        <w:rPr>
          <w:rFonts w:ascii="Arial" w:hAnsi="Arial" w:cs="Arial"/>
          <w:sz w:val="22"/>
          <w:szCs w:val="22"/>
          <w:lang w:val="it-IT"/>
        </w:rPr>
        <w:t>cerchiamo di capire meglio se esistono differenze di beneficio nei pazienti</w:t>
      </w:r>
      <w:r w:rsidRPr="00A33306">
        <w:rPr>
          <w:rFonts w:ascii="Arial" w:hAnsi="Arial" w:cs="Arial"/>
          <w:sz w:val="22"/>
          <w:szCs w:val="22"/>
          <w:lang w:val="it-IT"/>
        </w:rPr>
        <w:t>”</w:t>
      </w:r>
      <w:r w:rsidR="007A057C">
        <w:rPr>
          <w:rFonts w:ascii="Arial" w:hAnsi="Arial" w:cs="Arial"/>
          <w:sz w:val="22"/>
          <w:szCs w:val="22"/>
          <w:lang w:val="it-IT"/>
        </w:rPr>
        <w:t xml:space="preserve"> -</w:t>
      </w:r>
      <w:r w:rsidRPr="00A33306">
        <w:rPr>
          <w:rFonts w:ascii="Arial" w:hAnsi="Arial" w:cs="Arial"/>
          <w:sz w:val="22"/>
          <w:szCs w:val="22"/>
          <w:lang w:val="it-IT"/>
        </w:rPr>
        <w:t xml:space="preserve"> </w:t>
      </w:r>
      <w:r w:rsidR="00936071">
        <w:rPr>
          <w:rFonts w:ascii="Arial" w:hAnsi="Arial" w:cs="Arial"/>
          <w:sz w:val="22"/>
          <w:szCs w:val="22"/>
          <w:lang w:val="it-IT"/>
        </w:rPr>
        <w:t>ha dichiarato il P</w:t>
      </w:r>
      <w:r w:rsidRPr="00A33306">
        <w:rPr>
          <w:rFonts w:ascii="Arial" w:hAnsi="Arial" w:cs="Arial"/>
          <w:sz w:val="22"/>
          <w:szCs w:val="22"/>
          <w:lang w:val="it-IT"/>
        </w:rPr>
        <w:t>rof</w:t>
      </w:r>
      <w:r w:rsidR="00936071">
        <w:rPr>
          <w:rFonts w:ascii="Arial" w:hAnsi="Arial" w:cs="Arial"/>
          <w:sz w:val="22"/>
          <w:szCs w:val="22"/>
          <w:lang w:val="it-IT"/>
        </w:rPr>
        <w:t>essor</w:t>
      </w:r>
      <w:r w:rsidR="00C33F44">
        <w:rPr>
          <w:rFonts w:ascii="Arial" w:hAnsi="Arial" w:cs="Arial"/>
          <w:sz w:val="22"/>
          <w:szCs w:val="22"/>
          <w:lang w:val="it-IT"/>
        </w:rPr>
        <w:t xml:space="preserve"> Silvio Inzucchi della</w:t>
      </w:r>
      <w:r w:rsidRPr="00A33306">
        <w:rPr>
          <w:rFonts w:ascii="Arial" w:hAnsi="Arial" w:cs="Arial"/>
          <w:sz w:val="22"/>
          <w:szCs w:val="22"/>
          <w:lang w:val="it-IT"/>
        </w:rPr>
        <w:t xml:space="preserve"> </w:t>
      </w:r>
      <w:r w:rsidR="00936071">
        <w:rPr>
          <w:rFonts w:ascii="Arial" w:hAnsi="Arial" w:cs="Arial"/>
          <w:sz w:val="22"/>
          <w:szCs w:val="22"/>
          <w:lang w:val="it-IT"/>
        </w:rPr>
        <w:t xml:space="preserve">Divisione di </w:t>
      </w:r>
      <w:r w:rsidRPr="00A33306">
        <w:rPr>
          <w:rFonts w:ascii="Arial" w:hAnsi="Arial" w:cs="Arial"/>
          <w:sz w:val="22"/>
          <w:szCs w:val="22"/>
          <w:lang w:val="it-IT"/>
        </w:rPr>
        <w:t>Endocrinolog</w:t>
      </w:r>
      <w:r w:rsidR="00936071">
        <w:rPr>
          <w:rFonts w:ascii="Arial" w:hAnsi="Arial" w:cs="Arial"/>
          <w:sz w:val="22"/>
          <w:szCs w:val="22"/>
          <w:lang w:val="it-IT"/>
        </w:rPr>
        <w:t>ia</w:t>
      </w:r>
      <w:r w:rsidR="00C33F44">
        <w:rPr>
          <w:rFonts w:ascii="Arial" w:hAnsi="Arial" w:cs="Arial"/>
          <w:sz w:val="22"/>
          <w:szCs w:val="22"/>
          <w:lang w:val="it-IT"/>
        </w:rPr>
        <w:t xml:space="preserve"> alla</w:t>
      </w:r>
      <w:r w:rsidRPr="00A33306">
        <w:rPr>
          <w:rFonts w:ascii="Arial" w:hAnsi="Arial" w:cs="Arial"/>
          <w:sz w:val="22"/>
          <w:szCs w:val="22"/>
          <w:lang w:val="it-IT"/>
        </w:rPr>
        <w:t xml:space="preserve"> Yale School of Medicine</w:t>
      </w:r>
      <w:r w:rsidR="00C33F44">
        <w:rPr>
          <w:rFonts w:ascii="Arial" w:hAnsi="Arial" w:cs="Arial"/>
          <w:sz w:val="22"/>
          <w:szCs w:val="22"/>
          <w:lang w:val="it-IT"/>
        </w:rPr>
        <w:t xml:space="preserve"> di</w:t>
      </w:r>
      <w:r w:rsidR="00936071">
        <w:rPr>
          <w:rFonts w:ascii="Arial" w:hAnsi="Arial" w:cs="Arial"/>
          <w:sz w:val="22"/>
          <w:szCs w:val="22"/>
          <w:lang w:val="it-IT"/>
        </w:rPr>
        <w:t xml:space="preserve"> New Haven</w:t>
      </w:r>
      <w:r w:rsidR="00F71E84">
        <w:rPr>
          <w:rFonts w:ascii="Arial" w:hAnsi="Arial" w:cs="Arial"/>
          <w:sz w:val="22"/>
          <w:szCs w:val="22"/>
          <w:lang w:val="it-IT"/>
        </w:rPr>
        <w:t xml:space="preserve">, che ha </w:t>
      </w:r>
      <w:r w:rsidR="00B31666">
        <w:rPr>
          <w:rFonts w:ascii="Arial" w:hAnsi="Arial" w:cs="Arial"/>
          <w:sz w:val="22"/>
          <w:szCs w:val="22"/>
          <w:lang w:val="it-IT"/>
        </w:rPr>
        <w:t>presentato oggi i dati.</w:t>
      </w:r>
      <w:r w:rsidR="007A057C">
        <w:rPr>
          <w:rFonts w:ascii="Arial" w:hAnsi="Arial" w:cs="Arial"/>
          <w:sz w:val="22"/>
          <w:szCs w:val="22"/>
          <w:lang w:val="it-IT"/>
        </w:rPr>
        <w:t xml:space="preserve"> -</w:t>
      </w:r>
      <w:r w:rsidRPr="00A33306">
        <w:rPr>
          <w:rFonts w:ascii="Arial" w:hAnsi="Arial" w:cs="Arial"/>
          <w:sz w:val="22"/>
          <w:szCs w:val="22"/>
          <w:lang w:val="it-IT"/>
        </w:rPr>
        <w:t xml:space="preserve"> “</w:t>
      </w:r>
      <w:r w:rsidR="00936071">
        <w:rPr>
          <w:rFonts w:ascii="Arial" w:hAnsi="Arial" w:cs="Arial"/>
          <w:sz w:val="22"/>
          <w:szCs w:val="22"/>
          <w:lang w:val="it-IT"/>
        </w:rPr>
        <w:t xml:space="preserve">Queste nuove analisi dello studio </w:t>
      </w:r>
      <w:r w:rsidRPr="00A33306">
        <w:rPr>
          <w:rFonts w:ascii="Arial" w:hAnsi="Arial" w:cs="Arial"/>
          <w:sz w:val="22"/>
          <w:szCs w:val="22"/>
          <w:lang w:val="it-IT"/>
        </w:rPr>
        <w:t>EMPA-REG OUTCOME</w:t>
      </w:r>
      <w:r w:rsidRPr="00A33306">
        <w:rPr>
          <w:rFonts w:ascii="Arial" w:hAnsi="Arial" w:cs="Arial"/>
          <w:sz w:val="22"/>
          <w:szCs w:val="22"/>
          <w:vertAlign w:val="superscript"/>
          <w:lang w:val="it-IT"/>
        </w:rPr>
        <w:t>®</w:t>
      </w:r>
      <w:r w:rsidR="00936071">
        <w:rPr>
          <w:rFonts w:ascii="Arial" w:hAnsi="Arial" w:cs="Arial"/>
          <w:sz w:val="22"/>
          <w:szCs w:val="22"/>
          <w:lang w:val="it-IT"/>
        </w:rPr>
        <w:t xml:space="preserve"> dimostrano che </w:t>
      </w:r>
      <w:r w:rsidRPr="00A33306">
        <w:rPr>
          <w:rFonts w:ascii="Arial" w:hAnsi="Arial" w:cs="Arial"/>
          <w:sz w:val="22"/>
          <w:szCs w:val="22"/>
          <w:lang w:val="it-IT"/>
        </w:rPr>
        <w:t>empagliflozin</w:t>
      </w:r>
      <w:r w:rsidR="00936071">
        <w:rPr>
          <w:rFonts w:ascii="Arial" w:hAnsi="Arial" w:cs="Arial"/>
          <w:sz w:val="22"/>
          <w:szCs w:val="22"/>
          <w:lang w:val="it-IT"/>
        </w:rPr>
        <w:t xml:space="preserve"> è efficace nel ridurre il rischio di mort</w:t>
      </w:r>
      <w:r w:rsidR="0085294A">
        <w:rPr>
          <w:rFonts w:ascii="Arial" w:hAnsi="Arial" w:cs="Arial"/>
          <w:sz w:val="22"/>
          <w:szCs w:val="22"/>
          <w:lang w:val="it-IT"/>
        </w:rPr>
        <w:t>alità cardiovascolare</w:t>
      </w:r>
      <w:r w:rsidR="00936071">
        <w:rPr>
          <w:rFonts w:ascii="Arial" w:hAnsi="Arial" w:cs="Arial"/>
          <w:sz w:val="22"/>
          <w:szCs w:val="22"/>
          <w:lang w:val="it-IT"/>
        </w:rPr>
        <w:t xml:space="preserve"> in pazienti con diabete di tipo 2 e malattia cardiovascolare </w:t>
      </w:r>
      <w:r w:rsidR="00CB5F69">
        <w:rPr>
          <w:rFonts w:ascii="Arial" w:hAnsi="Arial" w:cs="Arial"/>
          <w:sz w:val="22"/>
          <w:szCs w:val="22"/>
          <w:lang w:val="it-IT"/>
        </w:rPr>
        <w:t>accertata</w:t>
      </w:r>
      <w:r w:rsidRPr="00A33306">
        <w:rPr>
          <w:rFonts w:ascii="Arial" w:hAnsi="Arial" w:cs="Arial"/>
          <w:sz w:val="22"/>
          <w:szCs w:val="22"/>
          <w:lang w:val="it-IT"/>
        </w:rPr>
        <w:t xml:space="preserve">, </w:t>
      </w:r>
      <w:r w:rsidR="00936071">
        <w:rPr>
          <w:rFonts w:ascii="Arial" w:hAnsi="Arial" w:cs="Arial"/>
          <w:sz w:val="22"/>
          <w:szCs w:val="22"/>
          <w:lang w:val="it-IT"/>
        </w:rPr>
        <w:t xml:space="preserve">indipendentemente dai livelli di glicemia </w:t>
      </w:r>
      <w:r w:rsidR="009377F9">
        <w:rPr>
          <w:rFonts w:ascii="Arial" w:hAnsi="Arial" w:cs="Arial"/>
          <w:sz w:val="22"/>
          <w:szCs w:val="22"/>
          <w:lang w:val="it-IT"/>
        </w:rPr>
        <w:t xml:space="preserve">all’inizio </w:t>
      </w:r>
      <w:r w:rsidR="00B73093">
        <w:rPr>
          <w:rFonts w:ascii="Arial" w:hAnsi="Arial" w:cs="Arial"/>
          <w:sz w:val="22"/>
          <w:szCs w:val="22"/>
          <w:lang w:val="it-IT"/>
        </w:rPr>
        <w:t>dello studio</w:t>
      </w:r>
      <w:r w:rsidR="00234002">
        <w:rPr>
          <w:rFonts w:ascii="Arial" w:hAnsi="Arial" w:cs="Arial"/>
          <w:sz w:val="22"/>
          <w:szCs w:val="22"/>
          <w:lang w:val="it-IT"/>
        </w:rPr>
        <w:t xml:space="preserve"> e dalla terapia di base con ipoglicemizzanti orali d’uso comune</w:t>
      </w:r>
      <w:r w:rsidRPr="00CB0C80">
        <w:rPr>
          <w:rFonts w:ascii="Arial" w:hAnsi="Arial" w:cs="Arial"/>
          <w:sz w:val="22"/>
          <w:szCs w:val="22"/>
          <w:lang w:val="it-IT"/>
        </w:rPr>
        <w:t>”</w:t>
      </w:r>
      <w:r w:rsidR="00234002" w:rsidRPr="00CB0C80">
        <w:rPr>
          <w:rFonts w:ascii="Arial" w:hAnsi="Arial" w:cs="Arial"/>
          <w:sz w:val="22"/>
          <w:szCs w:val="22"/>
          <w:lang w:val="it-IT"/>
        </w:rPr>
        <w:t>.</w:t>
      </w:r>
      <w:r w:rsidR="00234002">
        <w:rPr>
          <w:rFonts w:ascii="Arial" w:hAnsi="Arial" w:cs="Arial"/>
          <w:sz w:val="22"/>
          <w:szCs w:val="22"/>
          <w:lang w:val="it-IT"/>
        </w:rPr>
        <w:t xml:space="preserve"> </w:t>
      </w:r>
    </w:p>
    <w:p w14:paraId="6E7B982F" w14:textId="77777777" w:rsidR="003C644C" w:rsidRDefault="003C644C" w:rsidP="009C7CE0">
      <w:pPr>
        <w:jc w:val="both"/>
        <w:rPr>
          <w:rFonts w:ascii="Arial" w:hAnsi="Arial" w:cs="Arial"/>
          <w:sz w:val="22"/>
          <w:szCs w:val="22"/>
          <w:lang w:val="it-IT"/>
        </w:rPr>
      </w:pPr>
    </w:p>
    <w:p w14:paraId="168A2755" w14:textId="14CC942B" w:rsidR="006C5AFF" w:rsidRPr="00A33306" w:rsidRDefault="0085294A" w:rsidP="009C7CE0">
      <w:pPr>
        <w:jc w:val="both"/>
        <w:rPr>
          <w:lang w:val="it-IT"/>
        </w:rPr>
      </w:pPr>
      <w:r>
        <w:rPr>
          <w:rFonts w:ascii="Arial" w:hAnsi="Arial" w:cs="Arial"/>
          <w:sz w:val="22"/>
          <w:szCs w:val="22"/>
          <w:lang w:val="it-IT"/>
        </w:rPr>
        <w:t>In tutti e quattro i gruppi in cui sono stati classificati</w:t>
      </w:r>
      <w:r w:rsidR="007A057C">
        <w:rPr>
          <w:rFonts w:ascii="Arial" w:hAnsi="Arial" w:cs="Arial"/>
          <w:sz w:val="22"/>
          <w:szCs w:val="22"/>
          <w:lang w:val="it-IT"/>
        </w:rPr>
        <w:t>,</w:t>
      </w:r>
      <w:r>
        <w:rPr>
          <w:rFonts w:ascii="Arial" w:hAnsi="Arial" w:cs="Arial"/>
          <w:sz w:val="22"/>
          <w:szCs w:val="22"/>
          <w:lang w:val="it-IT"/>
        </w:rPr>
        <w:t xml:space="preserve"> in base ai </w:t>
      </w:r>
      <w:r w:rsidR="00B73093">
        <w:rPr>
          <w:rFonts w:ascii="Arial" w:hAnsi="Arial" w:cs="Arial"/>
          <w:sz w:val="22"/>
          <w:szCs w:val="22"/>
          <w:lang w:val="it-IT"/>
        </w:rPr>
        <w:t>livelli di glicemia</w:t>
      </w:r>
      <w:r w:rsidR="001118D9">
        <w:rPr>
          <w:rFonts w:ascii="Arial" w:hAnsi="Arial" w:cs="Arial"/>
          <w:sz w:val="22"/>
          <w:szCs w:val="22"/>
          <w:lang w:val="it-IT"/>
        </w:rPr>
        <w:t xml:space="preserve"> </w:t>
      </w:r>
      <w:r w:rsidR="00B31666">
        <w:rPr>
          <w:rFonts w:ascii="Arial" w:hAnsi="Arial" w:cs="Arial"/>
          <w:sz w:val="22"/>
          <w:szCs w:val="22"/>
          <w:lang w:val="it-IT"/>
        </w:rPr>
        <w:t>all’</w:t>
      </w:r>
      <w:r w:rsidR="001118D9">
        <w:rPr>
          <w:rFonts w:ascii="Arial" w:hAnsi="Arial" w:cs="Arial"/>
          <w:sz w:val="22"/>
          <w:szCs w:val="22"/>
          <w:lang w:val="it-IT"/>
        </w:rPr>
        <w:t>inizio</w:t>
      </w:r>
      <w:r w:rsidR="00B73093">
        <w:rPr>
          <w:rFonts w:ascii="Arial" w:hAnsi="Arial" w:cs="Arial"/>
          <w:sz w:val="22"/>
          <w:szCs w:val="22"/>
          <w:lang w:val="it-IT"/>
        </w:rPr>
        <w:t xml:space="preserve"> dello studio</w:t>
      </w:r>
      <w:r w:rsidR="005823AF" w:rsidRPr="00A33306">
        <w:rPr>
          <w:rFonts w:ascii="Arial" w:hAnsi="Arial" w:cs="Arial"/>
          <w:sz w:val="22"/>
          <w:szCs w:val="22"/>
          <w:lang w:val="it-IT"/>
        </w:rPr>
        <w:t xml:space="preserve"> </w:t>
      </w:r>
      <w:r w:rsidR="005C3C31" w:rsidRPr="00A33306">
        <w:rPr>
          <w:rFonts w:ascii="Arial" w:hAnsi="Arial" w:cs="Arial"/>
          <w:sz w:val="22"/>
          <w:szCs w:val="22"/>
          <w:lang w:val="it-IT"/>
        </w:rPr>
        <w:t>(</w:t>
      </w:r>
      <w:r w:rsidR="00B73093">
        <w:rPr>
          <w:rFonts w:ascii="Arial" w:hAnsi="Arial" w:cs="Arial"/>
          <w:sz w:val="22"/>
          <w:szCs w:val="22"/>
          <w:lang w:val="it-IT"/>
        </w:rPr>
        <w:t xml:space="preserve">livelli di emoglobina glicata </w:t>
      </w:r>
      <w:r w:rsidR="00214C77" w:rsidRPr="00A33306">
        <w:rPr>
          <w:rFonts w:ascii="Arial" w:hAnsi="Arial" w:cs="Arial"/>
          <w:sz w:val="22"/>
          <w:szCs w:val="22"/>
          <w:lang w:val="it-IT"/>
        </w:rPr>
        <w:t>HbA1c</w:t>
      </w:r>
      <w:r w:rsidR="00B73093">
        <w:rPr>
          <w:rFonts w:ascii="Arial" w:hAnsi="Arial" w:cs="Arial"/>
          <w:sz w:val="22"/>
          <w:szCs w:val="22"/>
          <w:lang w:val="it-IT"/>
        </w:rPr>
        <w:t xml:space="preserve"> &lt;7,</w:t>
      </w:r>
      <w:r w:rsidR="00214C77" w:rsidRPr="00A33306">
        <w:rPr>
          <w:rFonts w:ascii="Arial" w:hAnsi="Arial" w:cs="Arial"/>
          <w:sz w:val="22"/>
          <w:szCs w:val="22"/>
          <w:lang w:val="it-IT"/>
        </w:rPr>
        <w:t xml:space="preserve">0%, </w:t>
      </w:r>
      <w:r w:rsidR="00B73093">
        <w:rPr>
          <w:rFonts w:ascii="Arial" w:hAnsi="Arial" w:cs="Arial"/>
          <w:sz w:val="22"/>
          <w:szCs w:val="22"/>
          <w:lang w:val="it-IT"/>
        </w:rPr>
        <w:t xml:space="preserve">da </w:t>
      </w:r>
      <w:r w:rsidR="00214C77" w:rsidRPr="00A33306">
        <w:rPr>
          <w:rFonts w:ascii="Arial" w:hAnsi="Arial" w:cs="Arial"/>
          <w:sz w:val="22"/>
          <w:szCs w:val="22"/>
          <w:lang w:val="it-IT"/>
        </w:rPr>
        <w:t>7</w:t>
      </w:r>
      <w:r w:rsidR="00B73093">
        <w:rPr>
          <w:rFonts w:ascii="Arial" w:hAnsi="Arial" w:cs="Arial"/>
          <w:sz w:val="22"/>
          <w:szCs w:val="22"/>
          <w:lang w:val="it-IT"/>
        </w:rPr>
        <w:t>,</w:t>
      </w:r>
      <w:r w:rsidR="00214C77" w:rsidRPr="00A33306">
        <w:rPr>
          <w:rFonts w:ascii="Arial" w:hAnsi="Arial" w:cs="Arial"/>
          <w:sz w:val="22"/>
          <w:szCs w:val="22"/>
          <w:lang w:val="it-IT"/>
        </w:rPr>
        <w:t xml:space="preserve">0% </w:t>
      </w:r>
      <w:r w:rsidR="00B73093">
        <w:rPr>
          <w:rFonts w:ascii="Arial" w:hAnsi="Arial" w:cs="Arial"/>
          <w:sz w:val="22"/>
          <w:szCs w:val="22"/>
          <w:lang w:val="it-IT"/>
        </w:rPr>
        <w:t>a</w:t>
      </w:r>
      <w:r w:rsidR="00214C77" w:rsidRPr="00A33306">
        <w:rPr>
          <w:rFonts w:ascii="Arial" w:hAnsi="Arial" w:cs="Arial"/>
          <w:sz w:val="22"/>
          <w:szCs w:val="22"/>
          <w:lang w:val="it-IT"/>
        </w:rPr>
        <w:t xml:space="preserve"> &lt;8</w:t>
      </w:r>
      <w:r w:rsidR="00B73093">
        <w:rPr>
          <w:rFonts w:ascii="Arial" w:hAnsi="Arial" w:cs="Arial"/>
          <w:sz w:val="22"/>
          <w:szCs w:val="22"/>
          <w:lang w:val="it-IT"/>
        </w:rPr>
        <w:t>,</w:t>
      </w:r>
      <w:r w:rsidR="00214C77" w:rsidRPr="00A33306">
        <w:rPr>
          <w:rFonts w:ascii="Arial" w:hAnsi="Arial" w:cs="Arial"/>
          <w:sz w:val="22"/>
          <w:szCs w:val="22"/>
          <w:lang w:val="it-IT"/>
        </w:rPr>
        <w:t xml:space="preserve">0%, </w:t>
      </w:r>
      <w:r w:rsidR="00B73093">
        <w:rPr>
          <w:rFonts w:ascii="Arial" w:hAnsi="Arial" w:cs="Arial"/>
          <w:sz w:val="22"/>
          <w:szCs w:val="22"/>
          <w:lang w:val="it-IT"/>
        </w:rPr>
        <w:t>da 8,</w:t>
      </w:r>
      <w:r w:rsidR="00214C77" w:rsidRPr="00A33306">
        <w:rPr>
          <w:rFonts w:ascii="Arial" w:hAnsi="Arial" w:cs="Arial"/>
          <w:sz w:val="22"/>
          <w:szCs w:val="22"/>
          <w:lang w:val="it-IT"/>
        </w:rPr>
        <w:t xml:space="preserve">0% </w:t>
      </w:r>
      <w:r w:rsidR="00B73093">
        <w:rPr>
          <w:rFonts w:ascii="Arial" w:hAnsi="Arial" w:cs="Arial"/>
          <w:sz w:val="22"/>
          <w:szCs w:val="22"/>
          <w:lang w:val="it-IT"/>
        </w:rPr>
        <w:t>a &lt;9,0% e</w:t>
      </w:r>
      <w:r w:rsidR="00214C77" w:rsidRPr="00A33306">
        <w:rPr>
          <w:rFonts w:ascii="Arial" w:hAnsi="Arial" w:cs="Arial"/>
          <w:sz w:val="22"/>
          <w:szCs w:val="22"/>
          <w:lang w:val="it-IT"/>
        </w:rPr>
        <w:t xml:space="preserve"> </w:t>
      </w:r>
      <w:r w:rsidR="00214C77" w:rsidRPr="00A33306">
        <w:rPr>
          <w:rFonts w:ascii="Arial" w:hAnsi="Arial" w:cs="Arial"/>
          <w:sz w:val="22"/>
          <w:szCs w:val="22"/>
          <w:lang w:val="it-IT"/>
        </w:rPr>
        <w:sym w:font="Symbol" w:char="F0B3"/>
      </w:r>
      <w:r w:rsidR="00B73093">
        <w:rPr>
          <w:rFonts w:ascii="Arial" w:hAnsi="Arial" w:cs="Arial"/>
          <w:sz w:val="22"/>
          <w:szCs w:val="22"/>
          <w:lang w:val="it-IT"/>
        </w:rPr>
        <w:t>9,</w:t>
      </w:r>
      <w:r w:rsidR="00214C77" w:rsidRPr="00A33306">
        <w:rPr>
          <w:rFonts w:ascii="Arial" w:hAnsi="Arial" w:cs="Arial"/>
          <w:sz w:val="22"/>
          <w:szCs w:val="22"/>
          <w:lang w:val="it-IT"/>
        </w:rPr>
        <w:t xml:space="preserve">0%), </w:t>
      </w:r>
      <w:r>
        <w:rPr>
          <w:rFonts w:ascii="Arial" w:hAnsi="Arial" w:cs="Arial"/>
          <w:sz w:val="22"/>
          <w:szCs w:val="22"/>
          <w:lang w:val="it-IT"/>
        </w:rPr>
        <w:t>i</w:t>
      </w:r>
      <w:r w:rsidR="00B73093">
        <w:rPr>
          <w:rFonts w:ascii="Arial" w:hAnsi="Arial" w:cs="Arial"/>
          <w:sz w:val="22"/>
          <w:szCs w:val="22"/>
          <w:lang w:val="it-IT"/>
        </w:rPr>
        <w:t xml:space="preserve"> pazienti che hanno ricevuto</w:t>
      </w:r>
      <w:r w:rsidR="00214C77" w:rsidRPr="00A33306">
        <w:rPr>
          <w:rFonts w:ascii="Arial" w:hAnsi="Arial" w:cs="Arial"/>
          <w:sz w:val="22"/>
          <w:szCs w:val="22"/>
          <w:lang w:val="it-IT"/>
        </w:rPr>
        <w:t xml:space="preserve"> </w:t>
      </w:r>
      <w:r w:rsidR="007A057C">
        <w:rPr>
          <w:rFonts w:ascii="Arial" w:hAnsi="Arial" w:cs="Arial"/>
          <w:iCs/>
          <w:sz w:val="22"/>
          <w:szCs w:val="22"/>
          <w:lang w:val="it-IT"/>
        </w:rPr>
        <w:t>empagliflozin</w:t>
      </w:r>
      <w:r w:rsidR="00214C77" w:rsidRPr="00A33306">
        <w:rPr>
          <w:rFonts w:ascii="Arial" w:hAnsi="Arial" w:cs="Arial"/>
          <w:sz w:val="22"/>
          <w:szCs w:val="22"/>
          <w:lang w:val="it-IT"/>
        </w:rPr>
        <w:t xml:space="preserve"> </w:t>
      </w:r>
      <w:r w:rsidR="00B73093">
        <w:rPr>
          <w:rFonts w:ascii="Arial" w:hAnsi="Arial" w:cs="Arial"/>
          <w:sz w:val="22"/>
          <w:szCs w:val="22"/>
          <w:lang w:val="it-IT"/>
        </w:rPr>
        <w:t>hanno dimostrato una riduzione del rischio di mortalità cardiovascolare rispetto a</w:t>
      </w:r>
      <w:r w:rsidR="00214C77" w:rsidRPr="00A33306">
        <w:rPr>
          <w:rFonts w:ascii="Arial" w:hAnsi="Arial" w:cs="Arial"/>
          <w:sz w:val="22"/>
          <w:szCs w:val="22"/>
          <w:lang w:val="it-IT"/>
        </w:rPr>
        <w:t xml:space="preserve"> placebo</w:t>
      </w:r>
      <w:r w:rsidR="00B73093">
        <w:rPr>
          <w:rFonts w:ascii="Arial" w:hAnsi="Arial" w:cs="Arial"/>
          <w:sz w:val="22"/>
          <w:szCs w:val="22"/>
          <w:lang w:val="it-IT"/>
        </w:rPr>
        <w:t xml:space="preserve">. </w:t>
      </w:r>
      <w:r>
        <w:rPr>
          <w:rFonts w:ascii="Arial" w:hAnsi="Arial" w:cs="Arial"/>
          <w:sz w:val="22"/>
          <w:szCs w:val="22"/>
          <w:lang w:val="it-IT"/>
        </w:rPr>
        <w:t>Questi r</w:t>
      </w:r>
      <w:r w:rsidR="00B73093">
        <w:rPr>
          <w:rFonts w:ascii="Arial" w:hAnsi="Arial" w:cs="Arial"/>
          <w:sz w:val="22"/>
          <w:szCs w:val="22"/>
          <w:lang w:val="it-IT"/>
        </w:rPr>
        <w:t xml:space="preserve">isultati </w:t>
      </w:r>
      <w:r>
        <w:rPr>
          <w:rFonts w:ascii="Arial" w:hAnsi="Arial" w:cs="Arial"/>
          <w:sz w:val="22"/>
          <w:szCs w:val="22"/>
          <w:lang w:val="it-IT"/>
        </w:rPr>
        <w:t>sono omogenei rispetto alla</w:t>
      </w:r>
      <w:r w:rsidR="00B73093">
        <w:rPr>
          <w:rFonts w:ascii="Arial" w:hAnsi="Arial" w:cs="Arial"/>
          <w:sz w:val="22"/>
          <w:szCs w:val="22"/>
          <w:lang w:val="it-IT"/>
        </w:rPr>
        <w:t xml:space="preserve"> riduzione del rischio riscontrata nella popolazione complessiva dello studio</w:t>
      </w:r>
      <w:r w:rsidR="00B53CB1" w:rsidRPr="00A33306">
        <w:rPr>
          <w:rFonts w:ascii="Arial" w:hAnsi="Arial" w:cs="Arial"/>
          <w:sz w:val="22"/>
          <w:szCs w:val="22"/>
          <w:lang w:val="it-IT"/>
        </w:rPr>
        <w:t>*</w:t>
      </w:r>
      <w:r w:rsidR="00B73093">
        <w:rPr>
          <w:rFonts w:ascii="Arial" w:hAnsi="Arial" w:cs="Arial"/>
          <w:sz w:val="22"/>
          <w:szCs w:val="22"/>
          <w:lang w:val="it-IT"/>
        </w:rPr>
        <w:t xml:space="preserve"> e indipendent</w:t>
      </w:r>
      <w:r>
        <w:rPr>
          <w:rFonts w:ascii="Arial" w:hAnsi="Arial" w:cs="Arial"/>
          <w:sz w:val="22"/>
          <w:szCs w:val="22"/>
          <w:lang w:val="it-IT"/>
        </w:rPr>
        <w:t>i d</w:t>
      </w:r>
      <w:r w:rsidR="00B73093">
        <w:rPr>
          <w:rFonts w:ascii="Arial" w:hAnsi="Arial" w:cs="Arial"/>
          <w:sz w:val="22"/>
          <w:szCs w:val="22"/>
          <w:lang w:val="it-IT"/>
        </w:rPr>
        <w:t>al miglioramento del controllo glicemico</w:t>
      </w:r>
      <w:r w:rsidR="00BE3913">
        <w:rPr>
          <w:rFonts w:ascii="Arial" w:hAnsi="Arial" w:cs="Arial"/>
          <w:sz w:val="22"/>
          <w:szCs w:val="22"/>
          <w:lang w:val="it-IT"/>
        </w:rPr>
        <w:t>,</w:t>
      </w:r>
      <w:r w:rsidR="00B73093">
        <w:rPr>
          <w:rFonts w:ascii="Arial" w:hAnsi="Arial" w:cs="Arial"/>
          <w:sz w:val="22"/>
          <w:szCs w:val="22"/>
          <w:lang w:val="it-IT"/>
        </w:rPr>
        <w:t xml:space="preserve"> a seguito dell’introduzione della terapia allo studio</w:t>
      </w:r>
      <w:r w:rsidR="00954BBD" w:rsidRPr="00A33306">
        <w:rPr>
          <w:rFonts w:ascii="Arial" w:hAnsi="Arial" w:cs="Arial"/>
          <w:sz w:val="22"/>
          <w:szCs w:val="22"/>
          <w:lang w:val="it-IT"/>
        </w:rPr>
        <w:t xml:space="preserve"> (</w:t>
      </w:r>
      <w:r w:rsidR="00B73093">
        <w:rPr>
          <w:rFonts w:ascii="Arial" w:hAnsi="Arial" w:cs="Arial"/>
          <w:sz w:val="22"/>
          <w:szCs w:val="22"/>
          <w:lang w:val="it-IT"/>
        </w:rPr>
        <w:t>misurato come riduzione del livello di</w:t>
      </w:r>
      <w:r w:rsidR="00954BBD" w:rsidRPr="00A33306">
        <w:rPr>
          <w:rFonts w:ascii="Arial" w:hAnsi="Arial" w:cs="Arial"/>
          <w:sz w:val="22"/>
          <w:szCs w:val="22"/>
          <w:lang w:val="it-IT"/>
        </w:rPr>
        <w:t xml:space="preserve"> </w:t>
      </w:r>
      <w:r w:rsidR="009F004E" w:rsidRPr="00A33306">
        <w:rPr>
          <w:rFonts w:ascii="Arial" w:hAnsi="Arial" w:cs="Arial"/>
          <w:sz w:val="22"/>
          <w:szCs w:val="22"/>
          <w:lang w:val="it-IT"/>
        </w:rPr>
        <w:t xml:space="preserve">HbA1c </w:t>
      </w:r>
      <w:r w:rsidR="00B73093">
        <w:rPr>
          <w:rFonts w:ascii="Arial" w:hAnsi="Arial" w:cs="Arial"/>
          <w:sz w:val="22"/>
          <w:szCs w:val="22"/>
          <w:lang w:val="it-IT"/>
        </w:rPr>
        <w:t>di</w:t>
      </w:r>
      <w:r w:rsidR="009F004E" w:rsidRPr="00A33306">
        <w:rPr>
          <w:rFonts w:ascii="Arial" w:hAnsi="Arial" w:cs="Arial"/>
          <w:sz w:val="22"/>
          <w:szCs w:val="22"/>
          <w:lang w:val="it-IT"/>
        </w:rPr>
        <w:t xml:space="preserve"> </w:t>
      </w:r>
      <w:r w:rsidR="00F02CB0" w:rsidRPr="00A33306">
        <w:rPr>
          <w:rFonts w:ascii="Arial" w:hAnsi="Arial" w:cs="Arial"/>
          <w:sz w:val="22"/>
          <w:szCs w:val="22"/>
          <w:lang w:val="it-IT"/>
        </w:rPr>
        <w:t xml:space="preserve">≥ </w:t>
      </w:r>
      <w:r w:rsidR="00B73093">
        <w:rPr>
          <w:rFonts w:ascii="Arial" w:hAnsi="Arial" w:cs="Arial"/>
          <w:sz w:val="22"/>
          <w:szCs w:val="22"/>
          <w:lang w:val="it-IT"/>
        </w:rPr>
        <w:t>0,</w:t>
      </w:r>
      <w:r w:rsidR="00954BBD" w:rsidRPr="00A33306">
        <w:rPr>
          <w:rFonts w:ascii="Arial" w:hAnsi="Arial" w:cs="Arial"/>
          <w:sz w:val="22"/>
          <w:szCs w:val="22"/>
          <w:lang w:val="it-IT"/>
        </w:rPr>
        <w:t>5%</w:t>
      </w:r>
      <w:r w:rsidR="00F02CB0" w:rsidRPr="00A33306">
        <w:rPr>
          <w:rFonts w:ascii="Arial" w:hAnsi="Arial" w:cs="Arial"/>
          <w:sz w:val="22"/>
          <w:szCs w:val="22"/>
          <w:lang w:val="it-IT"/>
        </w:rPr>
        <w:t xml:space="preserve"> </w:t>
      </w:r>
      <w:r w:rsidR="00B73093">
        <w:rPr>
          <w:rFonts w:ascii="Arial" w:hAnsi="Arial" w:cs="Arial"/>
          <w:sz w:val="22"/>
          <w:szCs w:val="22"/>
          <w:lang w:val="it-IT"/>
        </w:rPr>
        <w:t xml:space="preserve">alla settimana </w:t>
      </w:r>
      <w:r w:rsidR="00F02CB0" w:rsidRPr="00A33306">
        <w:rPr>
          <w:rFonts w:ascii="Arial" w:hAnsi="Arial" w:cs="Arial"/>
          <w:sz w:val="22"/>
          <w:szCs w:val="22"/>
          <w:lang w:val="it-IT"/>
        </w:rPr>
        <w:t>12</w:t>
      </w:r>
      <w:r w:rsidR="00954BBD" w:rsidRPr="00A33306">
        <w:rPr>
          <w:rFonts w:ascii="Arial" w:hAnsi="Arial" w:cs="Arial"/>
          <w:sz w:val="22"/>
          <w:szCs w:val="22"/>
          <w:lang w:val="it-IT"/>
        </w:rPr>
        <w:t>)</w:t>
      </w:r>
      <w:r w:rsidR="00F02CB0" w:rsidRPr="00A33306">
        <w:rPr>
          <w:rFonts w:ascii="Arial" w:hAnsi="Arial" w:cs="Arial"/>
          <w:sz w:val="22"/>
          <w:szCs w:val="22"/>
          <w:lang w:val="it-IT"/>
        </w:rPr>
        <w:t>.</w:t>
      </w:r>
      <w:r w:rsidR="00296AE0" w:rsidRPr="00A33306">
        <w:rPr>
          <w:rFonts w:ascii="Arial" w:hAnsi="Arial" w:cs="Arial"/>
          <w:sz w:val="22"/>
          <w:szCs w:val="22"/>
          <w:vertAlign w:val="superscript"/>
          <w:lang w:val="it-IT"/>
        </w:rPr>
        <w:t>1</w:t>
      </w:r>
    </w:p>
    <w:p w14:paraId="4D139CDA" w14:textId="57580564" w:rsidR="00793C14" w:rsidRPr="00A33306" w:rsidRDefault="00A86603" w:rsidP="00E134B9">
      <w:pPr>
        <w:jc w:val="both"/>
        <w:rPr>
          <w:rFonts w:eastAsia="Times New Roman"/>
          <w:lang w:val="it-IT"/>
        </w:rPr>
      </w:pPr>
      <w:r>
        <w:rPr>
          <w:rFonts w:ascii="Arial" w:hAnsi="Arial" w:cs="Arial"/>
          <w:sz w:val="22"/>
          <w:szCs w:val="22"/>
          <w:lang w:val="it-IT"/>
        </w:rPr>
        <w:t xml:space="preserve">Ulteriori analisi </w:t>
      </w:r>
      <w:r w:rsidR="005D3CC4" w:rsidRPr="007A057C">
        <w:rPr>
          <w:rFonts w:ascii="Arial" w:hAnsi="Arial" w:cs="Arial"/>
          <w:i/>
          <w:sz w:val="22"/>
          <w:szCs w:val="22"/>
          <w:lang w:val="it-IT"/>
        </w:rPr>
        <w:t>post-hoc</w:t>
      </w:r>
      <w:r w:rsidR="005D3CC4" w:rsidRPr="00A33306">
        <w:rPr>
          <w:rFonts w:ascii="Arial" w:hAnsi="Arial" w:cs="Arial"/>
          <w:sz w:val="22"/>
          <w:szCs w:val="22"/>
          <w:lang w:val="it-IT"/>
        </w:rPr>
        <w:t xml:space="preserve"> </w:t>
      </w:r>
      <w:r>
        <w:rPr>
          <w:rFonts w:ascii="Arial" w:hAnsi="Arial" w:cs="Arial"/>
          <w:sz w:val="22"/>
          <w:szCs w:val="22"/>
          <w:lang w:val="it-IT"/>
        </w:rPr>
        <w:t>hanno dimostrato che</w:t>
      </w:r>
      <w:r w:rsidR="007A057C">
        <w:rPr>
          <w:rFonts w:ascii="Arial" w:hAnsi="Arial" w:cs="Arial"/>
          <w:sz w:val="22"/>
          <w:szCs w:val="22"/>
          <w:lang w:val="it-IT"/>
        </w:rPr>
        <w:t>,</w:t>
      </w:r>
      <w:r>
        <w:rPr>
          <w:rFonts w:ascii="Arial" w:hAnsi="Arial" w:cs="Arial"/>
          <w:sz w:val="22"/>
          <w:szCs w:val="22"/>
          <w:lang w:val="it-IT"/>
        </w:rPr>
        <w:t xml:space="preserve"> quando </w:t>
      </w:r>
      <w:r w:rsidR="007A057C">
        <w:rPr>
          <w:rFonts w:ascii="Arial" w:hAnsi="Arial" w:cs="Arial"/>
          <w:iCs/>
          <w:sz w:val="22"/>
          <w:szCs w:val="22"/>
          <w:lang w:val="it-IT"/>
        </w:rPr>
        <w:t>empagliflozin</w:t>
      </w:r>
      <w:r w:rsidR="00793C14" w:rsidRPr="00A33306">
        <w:rPr>
          <w:rFonts w:ascii="Arial" w:hAnsi="Arial" w:cs="Arial"/>
          <w:iCs/>
          <w:sz w:val="22"/>
          <w:szCs w:val="22"/>
          <w:lang w:val="it-IT"/>
        </w:rPr>
        <w:t xml:space="preserve"> </w:t>
      </w:r>
      <w:r>
        <w:rPr>
          <w:rFonts w:ascii="Arial" w:hAnsi="Arial" w:cs="Arial"/>
          <w:sz w:val="22"/>
          <w:szCs w:val="22"/>
          <w:lang w:val="it-IT"/>
        </w:rPr>
        <w:t>è stato aggiunto a</w:t>
      </w:r>
      <w:r w:rsidR="00793C14" w:rsidRPr="00A33306">
        <w:rPr>
          <w:rFonts w:ascii="Arial" w:hAnsi="Arial" w:cs="Arial"/>
          <w:sz w:val="22"/>
          <w:szCs w:val="22"/>
          <w:lang w:val="it-IT"/>
        </w:rPr>
        <w:t xml:space="preserve"> metformin</w:t>
      </w:r>
      <w:r>
        <w:rPr>
          <w:rFonts w:ascii="Arial" w:hAnsi="Arial" w:cs="Arial"/>
          <w:sz w:val="22"/>
          <w:szCs w:val="22"/>
          <w:lang w:val="it-IT"/>
        </w:rPr>
        <w:t>a</w:t>
      </w:r>
      <w:r w:rsidR="00793C14" w:rsidRPr="00A33306">
        <w:rPr>
          <w:rFonts w:ascii="Arial" w:hAnsi="Arial" w:cs="Arial"/>
          <w:sz w:val="22"/>
          <w:szCs w:val="22"/>
          <w:lang w:val="it-IT"/>
        </w:rPr>
        <w:t xml:space="preserve"> o sul</w:t>
      </w:r>
      <w:r>
        <w:rPr>
          <w:rFonts w:ascii="Arial" w:hAnsi="Arial" w:cs="Arial"/>
          <w:sz w:val="22"/>
          <w:szCs w:val="22"/>
          <w:lang w:val="it-IT"/>
        </w:rPr>
        <w:t>fa</w:t>
      </w:r>
      <w:r w:rsidR="00793C14" w:rsidRPr="00A33306">
        <w:rPr>
          <w:rFonts w:ascii="Arial" w:hAnsi="Arial" w:cs="Arial"/>
          <w:sz w:val="22"/>
          <w:szCs w:val="22"/>
          <w:lang w:val="it-IT"/>
        </w:rPr>
        <w:t>n</w:t>
      </w:r>
      <w:r>
        <w:rPr>
          <w:rFonts w:ascii="Arial" w:hAnsi="Arial" w:cs="Arial"/>
          <w:sz w:val="22"/>
          <w:szCs w:val="22"/>
          <w:lang w:val="it-IT"/>
        </w:rPr>
        <w:t>i</w:t>
      </w:r>
      <w:r w:rsidR="00793C14" w:rsidRPr="00A33306">
        <w:rPr>
          <w:rFonts w:ascii="Arial" w:hAnsi="Arial" w:cs="Arial"/>
          <w:sz w:val="22"/>
          <w:szCs w:val="22"/>
          <w:lang w:val="it-IT"/>
        </w:rPr>
        <w:t>lurea</w:t>
      </w:r>
      <w:r w:rsidR="00B10B0B" w:rsidRPr="00A33306">
        <w:rPr>
          <w:rFonts w:ascii="Arial" w:hAnsi="Arial" w:cs="Arial"/>
          <w:sz w:val="22"/>
          <w:szCs w:val="22"/>
          <w:lang w:val="it-IT"/>
        </w:rPr>
        <w:t>,</w:t>
      </w:r>
      <w:r w:rsidR="00793C14" w:rsidRPr="00A33306">
        <w:rPr>
          <w:rFonts w:ascii="Arial" w:hAnsi="Arial" w:cs="Arial"/>
          <w:sz w:val="22"/>
          <w:szCs w:val="22"/>
          <w:lang w:val="it-IT"/>
        </w:rPr>
        <w:t xml:space="preserve"> </w:t>
      </w:r>
      <w:r>
        <w:rPr>
          <w:rFonts w:ascii="Arial" w:hAnsi="Arial" w:cs="Arial"/>
          <w:sz w:val="22"/>
          <w:szCs w:val="22"/>
          <w:lang w:val="it-IT"/>
        </w:rPr>
        <w:t xml:space="preserve">la riduzione della mortalità </w:t>
      </w:r>
      <w:r w:rsidR="00793C14" w:rsidRPr="00A33306">
        <w:rPr>
          <w:rFonts w:ascii="Arial" w:hAnsi="Arial" w:cs="Arial"/>
          <w:sz w:val="22"/>
          <w:szCs w:val="22"/>
          <w:lang w:val="it-IT"/>
        </w:rPr>
        <w:t>cardiovasc</w:t>
      </w:r>
      <w:r>
        <w:rPr>
          <w:rFonts w:ascii="Arial" w:hAnsi="Arial" w:cs="Arial"/>
          <w:sz w:val="22"/>
          <w:szCs w:val="22"/>
          <w:lang w:val="it-IT"/>
        </w:rPr>
        <w:t>o</w:t>
      </w:r>
      <w:r w:rsidR="00793C14" w:rsidRPr="00A33306">
        <w:rPr>
          <w:rFonts w:ascii="Arial" w:hAnsi="Arial" w:cs="Arial"/>
          <w:sz w:val="22"/>
          <w:szCs w:val="22"/>
          <w:lang w:val="it-IT"/>
        </w:rPr>
        <w:t>lar</w:t>
      </w:r>
      <w:r>
        <w:rPr>
          <w:rFonts w:ascii="Arial" w:hAnsi="Arial" w:cs="Arial"/>
          <w:sz w:val="22"/>
          <w:szCs w:val="22"/>
          <w:lang w:val="it-IT"/>
        </w:rPr>
        <w:t xml:space="preserve">e </w:t>
      </w:r>
      <w:r w:rsidR="007A057C" w:rsidRPr="007A057C">
        <w:rPr>
          <w:rFonts w:ascii="Arial" w:hAnsi="Arial" w:cs="Arial"/>
          <w:i/>
          <w:sz w:val="22"/>
          <w:szCs w:val="22"/>
          <w:lang w:val="it-IT"/>
        </w:rPr>
        <w:t>vs</w:t>
      </w:r>
      <w:r w:rsidR="007A057C">
        <w:rPr>
          <w:rFonts w:ascii="Arial" w:hAnsi="Arial" w:cs="Arial"/>
          <w:sz w:val="22"/>
          <w:szCs w:val="22"/>
          <w:lang w:val="it-IT"/>
        </w:rPr>
        <w:t xml:space="preserve"> </w:t>
      </w:r>
      <w:r>
        <w:rPr>
          <w:rFonts w:ascii="Arial" w:hAnsi="Arial" w:cs="Arial"/>
          <w:sz w:val="22"/>
          <w:szCs w:val="22"/>
          <w:lang w:val="it-IT"/>
        </w:rPr>
        <w:t xml:space="preserve">placebo è stata omogenea </w:t>
      </w:r>
      <w:r w:rsidR="003164C2">
        <w:rPr>
          <w:rFonts w:ascii="Arial" w:hAnsi="Arial" w:cs="Arial"/>
          <w:sz w:val="22"/>
          <w:szCs w:val="22"/>
          <w:lang w:val="it-IT"/>
        </w:rPr>
        <w:t>rispetto</w:t>
      </w:r>
      <w:r>
        <w:rPr>
          <w:rFonts w:ascii="Arial" w:hAnsi="Arial" w:cs="Arial"/>
          <w:sz w:val="22"/>
          <w:szCs w:val="22"/>
          <w:lang w:val="it-IT"/>
        </w:rPr>
        <w:t xml:space="preserve"> a quella </w:t>
      </w:r>
      <w:r w:rsidR="008238A9">
        <w:rPr>
          <w:rFonts w:ascii="Arial" w:hAnsi="Arial" w:cs="Arial"/>
          <w:sz w:val="22"/>
          <w:szCs w:val="22"/>
          <w:lang w:val="it-IT"/>
        </w:rPr>
        <w:t xml:space="preserve">riscontrata </w:t>
      </w:r>
      <w:r>
        <w:rPr>
          <w:rFonts w:ascii="Arial" w:hAnsi="Arial" w:cs="Arial"/>
          <w:sz w:val="22"/>
          <w:szCs w:val="22"/>
          <w:lang w:val="it-IT"/>
        </w:rPr>
        <w:t xml:space="preserve">nella popolazione </w:t>
      </w:r>
      <w:r w:rsidR="008238A9">
        <w:rPr>
          <w:rFonts w:ascii="Arial" w:hAnsi="Arial" w:cs="Arial"/>
          <w:sz w:val="22"/>
          <w:szCs w:val="22"/>
          <w:lang w:val="it-IT"/>
        </w:rPr>
        <w:t xml:space="preserve">complessiva </w:t>
      </w:r>
      <w:r>
        <w:rPr>
          <w:rFonts w:ascii="Arial" w:hAnsi="Arial" w:cs="Arial"/>
          <w:sz w:val="22"/>
          <w:szCs w:val="22"/>
          <w:lang w:val="it-IT"/>
        </w:rPr>
        <w:t>dello studio</w:t>
      </w:r>
      <w:r w:rsidR="00B53CB1" w:rsidRPr="00A33306">
        <w:rPr>
          <w:rFonts w:ascii="Arial" w:hAnsi="Arial" w:cs="Arial"/>
          <w:sz w:val="22"/>
          <w:szCs w:val="22"/>
          <w:lang w:val="it-IT"/>
        </w:rPr>
        <w:t>*</w:t>
      </w:r>
      <w:r w:rsidR="00793C14" w:rsidRPr="00A33306">
        <w:rPr>
          <w:rFonts w:ascii="Arial" w:hAnsi="Arial" w:cs="Arial"/>
          <w:sz w:val="22"/>
          <w:szCs w:val="22"/>
          <w:lang w:val="it-IT"/>
        </w:rPr>
        <w:t xml:space="preserve">. </w:t>
      </w:r>
      <w:r>
        <w:rPr>
          <w:rFonts w:ascii="Arial" w:hAnsi="Arial" w:cs="Arial"/>
          <w:sz w:val="22"/>
          <w:szCs w:val="22"/>
          <w:lang w:val="it-IT"/>
        </w:rPr>
        <w:t xml:space="preserve">Queste analisi </w:t>
      </w:r>
      <w:r w:rsidR="001E5CA5">
        <w:rPr>
          <w:rFonts w:ascii="Arial" w:hAnsi="Arial" w:cs="Arial"/>
          <w:sz w:val="22"/>
          <w:szCs w:val="22"/>
          <w:lang w:val="it-IT"/>
        </w:rPr>
        <w:t>dimostrano</w:t>
      </w:r>
      <w:r w:rsidR="00C33F44">
        <w:rPr>
          <w:rFonts w:ascii="Arial" w:hAnsi="Arial" w:cs="Arial"/>
          <w:sz w:val="22"/>
          <w:szCs w:val="22"/>
          <w:lang w:val="it-IT"/>
        </w:rPr>
        <w:t>,</w:t>
      </w:r>
      <w:r>
        <w:rPr>
          <w:rFonts w:ascii="Arial" w:hAnsi="Arial" w:cs="Arial"/>
          <w:sz w:val="22"/>
          <w:szCs w:val="22"/>
          <w:lang w:val="it-IT"/>
        </w:rPr>
        <w:t xml:space="preserve"> </w:t>
      </w:r>
      <w:r w:rsidR="003164C2">
        <w:rPr>
          <w:rFonts w:ascii="Arial" w:hAnsi="Arial" w:cs="Arial"/>
          <w:sz w:val="22"/>
          <w:szCs w:val="22"/>
          <w:lang w:val="it-IT"/>
        </w:rPr>
        <w:t>inoltre</w:t>
      </w:r>
      <w:r w:rsidR="00C33F44">
        <w:rPr>
          <w:rFonts w:ascii="Arial" w:hAnsi="Arial" w:cs="Arial"/>
          <w:sz w:val="22"/>
          <w:szCs w:val="22"/>
          <w:lang w:val="it-IT"/>
        </w:rPr>
        <w:t>,</w:t>
      </w:r>
      <w:r>
        <w:rPr>
          <w:rFonts w:ascii="Arial" w:hAnsi="Arial" w:cs="Arial"/>
          <w:sz w:val="22"/>
          <w:szCs w:val="22"/>
          <w:lang w:val="it-IT"/>
        </w:rPr>
        <w:t xml:space="preserve"> che la percentuale di pazienti con eventi avversi ipoglicemici </w:t>
      </w:r>
      <w:r w:rsidR="006444C3">
        <w:rPr>
          <w:rFonts w:ascii="Arial" w:hAnsi="Arial" w:cs="Arial"/>
          <w:sz w:val="22"/>
          <w:szCs w:val="22"/>
          <w:lang w:val="it-IT"/>
        </w:rPr>
        <w:t xml:space="preserve">è stata simile nei gruppi in terapia </w:t>
      </w:r>
      <w:r w:rsidR="003164C2">
        <w:rPr>
          <w:rFonts w:ascii="Arial" w:hAnsi="Arial" w:cs="Arial"/>
          <w:iCs/>
          <w:sz w:val="22"/>
          <w:szCs w:val="22"/>
          <w:lang w:val="it-IT"/>
        </w:rPr>
        <w:t>con empagliflozin,</w:t>
      </w:r>
      <w:r w:rsidR="006444C3" w:rsidRPr="00A33306">
        <w:rPr>
          <w:rFonts w:ascii="Arial" w:hAnsi="Arial" w:cs="Arial"/>
          <w:sz w:val="22"/>
          <w:szCs w:val="22"/>
          <w:lang w:val="it-IT"/>
        </w:rPr>
        <w:t xml:space="preserve"> </w:t>
      </w:r>
      <w:r w:rsidR="006444C3">
        <w:rPr>
          <w:rFonts w:ascii="Arial" w:hAnsi="Arial" w:cs="Arial"/>
          <w:sz w:val="22"/>
          <w:szCs w:val="22"/>
          <w:lang w:val="it-IT"/>
        </w:rPr>
        <w:t>rispetto a placebo</w:t>
      </w:r>
      <w:r w:rsidR="00C33F44">
        <w:rPr>
          <w:rFonts w:ascii="Arial" w:hAnsi="Arial" w:cs="Arial"/>
          <w:sz w:val="22"/>
          <w:szCs w:val="22"/>
          <w:lang w:val="it-IT"/>
        </w:rPr>
        <w:t>.</w:t>
      </w:r>
      <w:r w:rsidR="00296AE0" w:rsidRPr="00A33306">
        <w:rPr>
          <w:rFonts w:ascii="Arial" w:hAnsi="Arial" w:cs="Arial"/>
          <w:sz w:val="22"/>
          <w:szCs w:val="22"/>
          <w:vertAlign w:val="superscript"/>
          <w:lang w:val="it-IT"/>
        </w:rPr>
        <w:t>2</w:t>
      </w:r>
      <w:r w:rsidR="005A10BC" w:rsidRPr="00A33306">
        <w:rPr>
          <w:rFonts w:ascii="Arial" w:hAnsi="Arial" w:cs="Arial"/>
          <w:sz w:val="22"/>
          <w:szCs w:val="22"/>
          <w:vertAlign w:val="superscript"/>
          <w:lang w:val="it-IT"/>
        </w:rPr>
        <w:t>,</w:t>
      </w:r>
      <w:r w:rsidR="00296AE0" w:rsidRPr="00A33306">
        <w:rPr>
          <w:rFonts w:ascii="Arial" w:hAnsi="Arial" w:cs="Arial"/>
          <w:sz w:val="22"/>
          <w:szCs w:val="22"/>
          <w:vertAlign w:val="superscript"/>
          <w:lang w:val="it-IT"/>
        </w:rPr>
        <w:t>3</w:t>
      </w:r>
    </w:p>
    <w:p w14:paraId="2150FC23" w14:textId="11CEDC9C" w:rsidR="006C5446" w:rsidRDefault="006C5446" w:rsidP="006C5446">
      <w:pPr>
        <w:rPr>
          <w:rFonts w:ascii="Arial" w:hAnsi="Arial" w:cs="Arial"/>
          <w:sz w:val="22"/>
          <w:szCs w:val="22"/>
          <w:lang w:val="it-IT"/>
        </w:rPr>
      </w:pPr>
    </w:p>
    <w:p w14:paraId="47F21A4C" w14:textId="77777777" w:rsidR="00B31666" w:rsidRPr="002A0718" w:rsidRDefault="00B31666" w:rsidP="006C5446">
      <w:pPr>
        <w:rPr>
          <w:rFonts w:ascii="Arial" w:hAnsi="Arial" w:cs="Arial"/>
          <w:sz w:val="22"/>
          <w:szCs w:val="22"/>
          <w:lang w:val="it-IT"/>
        </w:rPr>
      </w:pPr>
    </w:p>
    <w:p w14:paraId="3AE5A06F" w14:textId="77777777" w:rsidR="006C5446" w:rsidRDefault="006C5446" w:rsidP="006C5446">
      <w:pPr>
        <w:contextualSpacing/>
        <w:textAlignment w:val="baseline"/>
        <w:rPr>
          <w:rFonts w:ascii="Arial" w:hAnsi="Arial" w:cs="Arial"/>
          <w:i/>
          <w:sz w:val="18"/>
          <w:szCs w:val="22"/>
          <w:lang w:val="it-IT"/>
        </w:rPr>
      </w:pPr>
      <w:r w:rsidRPr="00E134B9">
        <w:rPr>
          <w:rFonts w:ascii="Arial" w:hAnsi="Arial" w:cs="Arial"/>
          <w:i/>
          <w:sz w:val="18"/>
          <w:szCs w:val="22"/>
          <w:lang w:val="it-IT"/>
        </w:rPr>
        <w:t>*</w:t>
      </w:r>
      <w:r>
        <w:rPr>
          <w:rFonts w:ascii="Arial" w:hAnsi="Arial" w:cs="Arial"/>
          <w:i/>
          <w:sz w:val="18"/>
          <w:szCs w:val="22"/>
          <w:lang w:val="it-IT"/>
        </w:rPr>
        <w:t xml:space="preserve"> </w:t>
      </w:r>
      <w:r w:rsidRPr="00E134B9">
        <w:rPr>
          <w:rFonts w:ascii="Arial" w:hAnsi="Arial" w:cs="Arial"/>
          <w:i/>
          <w:sz w:val="18"/>
          <w:szCs w:val="22"/>
          <w:lang w:val="it-IT"/>
        </w:rPr>
        <w:t xml:space="preserve">Pazienti </w:t>
      </w:r>
      <w:r>
        <w:rPr>
          <w:rFonts w:ascii="Arial" w:hAnsi="Arial" w:cs="Arial"/>
          <w:i/>
          <w:sz w:val="18"/>
          <w:szCs w:val="22"/>
          <w:lang w:val="it-IT"/>
        </w:rPr>
        <w:t>a</w:t>
      </w:r>
      <w:r w:rsidRPr="00E134B9">
        <w:rPr>
          <w:rFonts w:ascii="Arial" w:hAnsi="Arial" w:cs="Arial"/>
          <w:i/>
          <w:sz w:val="18"/>
          <w:szCs w:val="22"/>
          <w:lang w:val="it-IT"/>
        </w:rPr>
        <w:t>dult</w:t>
      </w:r>
      <w:r>
        <w:rPr>
          <w:rFonts w:ascii="Arial" w:hAnsi="Arial" w:cs="Arial"/>
          <w:i/>
          <w:sz w:val="18"/>
          <w:szCs w:val="22"/>
          <w:lang w:val="it-IT"/>
        </w:rPr>
        <w:t xml:space="preserve">i con diabete di tipo 2 e </w:t>
      </w:r>
      <w:r w:rsidRPr="00E134B9">
        <w:rPr>
          <w:rFonts w:ascii="Arial" w:hAnsi="Arial" w:cs="Arial"/>
          <w:i/>
          <w:sz w:val="18"/>
          <w:szCs w:val="22"/>
          <w:lang w:val="it-IT"/>
        </w:rPr>
        <w:t>coronar</w:t>
      </w:r>
      <w:r>
        <w:rPr>
          <w:rFonts w:ascii="Arial" w:hAnsi="Arial" w:cs="Arial"/>
          <w:i/>
          <w:sz w:val="18"/>
          <w:szCs w:val="22"/>
          <w:lang w:val="it-IT"/>
        </w:rPr>
        <w:t>opatia</w:t>
      </w:r>
      <w:r w:rsidRPr="00E134B9">
        <w:rPr>
          <w:rFonts w:ascii="Arial" w:hAnsi="Arial" w:cs="Arial"/>
          <w:i/>
          <w:sz w:val="18"/>
          <w:szCs w:val="22"/>
          <w:lang w:val="it-IT"/>
        </w:rPr>
        <w:t xml:space="preserve">, </w:t>
      </w:r>
      <w:r>
        <w:rPr>
          <w:rFonts w:ascii="Arial" w:hAnsi="Arial" w:cs="Arial"/>
          <w:i/>
          <w:sz w:val="18"/>
          <w:szCs w:val="22"/>
          <w:lang w:val="it-IT"/>
        </w:rPr>
        <w:t xml:space="preserve">arteriopatia </w:t>
      </w:r>
      <w:r w:rsidRPr="00E134B9">
        <w:rPr>
          <w:rFonts w:ascii="Arial" w:hAnsi="Arial" w:cs="Arial"/>
          <w:i/>
          <w:sz w:val="18"/>
          <w:szCs w:val="22"/>
          <w:lang w:val="it-IT"/>
        </w:rPr>
        <w:t>peri</w:t>
      </w:r>
      <w:r>
        <w:rPr>
          <w:rFonts w:ascii="Arial" w:hAnsi="Arial" w:cs="Arial"/>
          <w:i/>
          <w:sz w:val="18"/>
          <w:szCs w:val="22"/>
          <w:lang w:val="it-IT"/>
        </w:rPr>
        <w:t xml:space="preserve">feria </w:t>
      </w:r>
      <w:r w:rsidRPr="00E134B9">
        <w:rPr>
          <w:rFonts w:ascii="Arial" w:hAnsi="Arial" w:cs="Arial"/>
          <w:i/>
          <w:sz w:val="18"/>
          <w:szCs w:val="22"/>
          <w:lang w:val="it-IT"/>
        </w:rPr>
        <w:t xml:space="preserve">o </w:t>
      </w:r>
      <w:r>
        <w:rPr>
          <w:rFonts w:ascii="Arial" w:hAnsi="Arial" w:cs="Arial"/>
          <w:i/>
          <w:sz w:val="18"/>
          <w:szCs w:val="22"/>
          <w:lang w:val="it-IT"/>
        </w:rPr>
        <w:t xml:space="preserve">storia di infarto del miocardio o ictus </w:t>
      </w:r>
    </w:p>
    <w:p w14:paraId="16489460" w14:textId="77777777" w:rsidR="006C5446" w:rsidRDefault="006C5446" w:rsidP="00E134B9">
      <w:pPr>
        <w:jc w:val="both"/>
        <w:rPr>
          <w:rFonts w:ascii="Arial" w:hAnsi="Arial" w:cs="Arial"/>
          <w:sz w:val="22"/>
          <w:szCs w:val="22"/>
          <w:lang w:val="it-IT"/>
        </w:rPr>
      </w:pPr>
    </w:p>
    <w:p w14:paraId="7970D660" w14:textId="77777777" w:rsidR="009517FF" w:rsidRPr="00A33306" w:rsidRDefault="006444C3" w:rsidP="00E134B9">
      <w:pPr>
        <w:jc w:val="both"/>
        <w:rPr>
          <w:rFonts w:ascii="Arial" w:hAnsi="Arial" w:cs="Arial"/>
          <w:sz w:val="22"/>
          <w:szCs w:val="22"/>
          <w:lang w:val="it-IT"/>
        </w:rPr>
      </w:pPr>
      <w:r>
        <w:rPr>
          <w:rFonts w:ascii="Arial" w:hAnsi="Arial" w:cs="Arial"/>
          <w:sz w:val="22"/>
          <w:szCs w:val="22"/>
          <w:lang w:val="it-IT"/>
        </w:rPr>
        <w:lastRenderedPageBreak/>
        <w:t xml:space="preserve">I risultati dello studio </w:t>
      </w:r>
      <w:r w:rsidR="009517FF" w:rsidRPr="00A33306">
        <w:rPr>
          <w:rFonts w:ascii="Arial" w:hAnsi="Arial" w:cs="Arial"/>
          <w:sz w:val="22"/>
          <w:szCs w:val="22"/>
          <w:lang w:val="it-IT"/>
        </w:rPr>
        <w:t>EMPA-REG OUTCOME</w:t>
      </w:r>
      <w:r w:rsidR="009517FF" w:rsidRPr="00A33306">
        <w:rPr>
          <w:rFonts w:ascii="Arial" w:hAnsi="Arial" w:cs="Arial"/>
          <w:sz w:val="22"/>
          <w:szCs w:val="22"/>
          <w:vertAlign w:val="superscript"/>
          <w:lang w:val="it-IT"/>
        </w:rPr>
        <w:sym w:font="Symbol" w:char="F0E2"/>
      </w:r>
      <w:r w:rsidR="00C33F44">
        <w:rPr>
          <w:rFonts w:ascii="Arial" w:hAnsi="Arial" w:cs="Arial"/>
          <w:sz w:val="22"/>
          <w:szCs w:val="22"/>
          <w:lang w:val="it-IT"/>
        </w:rPr>
        <w:t>, che ha coinvolto</w:t>
      </w:r>
      <w:r>
        <w:rPr>
          <w:rFonts w:ascii="Arial" w:hAnsi="Arial" w:cs="Arial"/>
          <w:sz w:val="22"/>
          <w:szCs w:val="22"/>
          <w:lang w:val="it-IT"/>
        </w:rPr>
        <w:t xml:space="preserve"> 7.020 pazienti</w:t>
      </w:r>
      <w:r w:rsidR="00C33F44">
        <w:rPr>
          <w:rFonts w:ascii="Arial" w:hAnsi="Arial" w:cs="Arial"/>
          <w:sz w:val="22"/>
          <w:szCs w:val="22"/>
          <w:lang w:val="it-IT"/>
        </w:rPr>
        <w:t>,</w:t>
      </w:r>
      <w:r>
        <w:rPr>
          <w:rFonts w:ascii="Arial" w:hAnsi="Arial" w:cs="Arial"/>
          <w:sz w:val="22"/>
          <w:szCs w:val="22"/>
          <w:lang w:val="it-IT"/>
        </w:rPr>
        <w:t xml:space="preserve"> pubblicati sul </w:t>
      </w:r>
      <w:r w:rsidR="009517FF" w:rsidRPr="00A33306">
        <w:rPr>
          <w:rFonts w:ascii="Arial" w:hAnsi="Arial" w:cs="Arial"/>
          <w:i/>
          <w:sz w:val="22"/>
          <w:szCs w:val="22"/>
          <w:lang w:val="it-IT"/>
        </w:rPr>
        <w:t>New England Journal of Medicine</w:t>
      </w:r>
      <w:r w:rsidR="009517FF" w:rsidRPr="00A33306">
        <w:rPr>
          <w:rFonts w:ascii="Arial" w:hAnsi="Arial" w:cs="Arial"/>
          <w:sz w:val="22"/>
          <w:szCs w:val="22"/>
          <w:lang w:val="it-IT"/>
        </w:rPr>
        <w:t xml:space="preserve"> n</w:t>
      </w:r>
      <w:r>
        <w:rPr>
          <w:rFonts w:ascii="Arial" w:hAnsi="Arial" w:cs="Arial"/>
          <w:sz w:val="22"/>
          <w:szCs w:val="22"/>
          <w:lang w:val="it-IT"/>
        </w:rPr>
        <w:t>el 2015</w:t>
      </w:r>
      <w:r w:rsidR="00C33F44">
        <w:rPr>
          <w:rFonts w:ascii="Arial" w:hAnsi="Arial" w:cs="Arial"/>
          <w:sz w:val="22"/>
          <w:szCs w:val="22"/>
          <w:lang w:val="it-IT"/>
        </w:rPr>
        <w:t>,</w:t>
      </w:r>
      <w:r>
        <w:rPr>
          <w:rFonts w:ascii="Arial" w:hAnsi="Arial" w:cs="Arial"/>
          <w:sz w:val="22"/>
          <w:szCs w:val="22"/>
          <w:lang w:val="it-IT"/>
        </w:rPr>
        <w:t xml:space="preserve"> avevano dimostrato che </w:t>
      </w:r>
      <w:r w:rsidR="003164C2" w:rsidRPr="003164C2">
        <w:rPr>
          <w:rFonts w:ascii="Arial" w:hAnsi="Arial" w:cs="Arial"/>
          <w:sz w:val="22"/>
          <w:szCs w:val="22"/>
          <w:lang w:val="it-IT"/>
        </w:rPr>
        <w:t>empagliflozin</w:t>
      </w:r>
      <w:r w:rsidR="005F760B">
        <w:rPr>
          <w:rFonts w:ascii="Arial" w:hAnsi="Arial" w:cs="Arial"/>
          <w:sz w:val="22"/>
          <w:szCs w:val="22"/>
          <w:lang w:val="it-IT"/>
        </w:rPr>
        <w:t xml:space="preserve">, </w:t>
      </w:r>
      <w:r w:rsidR="005F760B" w:rsidRPr="006444C3">
        <w:rPr>
          <w:rFonts w:ascii="Arial" w:hAnsi="Arial" w:cs="Arial"/>
          <w:sz w:val="22"/>
          <w:szCs w:val="22"/>
          <w:lang w:val="it-IT"/>
        </w:rPr>
        <w:t>quando aggiunto a terapia standar</w:t>
      </w:r>
      <w:r w:rsidR="005F760B" w:rsidRPr="00A33306">
        <w:rPr>
          <w:rFonts w:ascii="Arial" w:hAnsi="Arial" w:cs="Arial"/>
          <w:sz w:val="22"/>
          <w:szCs w:val="22"/>
          <w:lang w:val="it-IT"/>
        </w:rPr>
        <w:t xml:space="preserve">d </w:t>
      </w:r>
      <w:r w:rsidR="005F760B">
        <w:rPr>
          <w:rFonts w:ascii="Arial" w:hAnsi="Arial" w:cs="Arial"/>
          <w:sz w:val="22"/>
          <w:szCs w:val="22"/>
          <w:lang w:val="it-IT"/>
        </w:rPr>
        <w:t>(</w:t>
      </w:r>
      <w:r w:rsidR="005F760B" w:rsidRPr="006444C3">
        <w:rPr>
          <w:rFonts w:ascii="Arial" w:hAnsi="Arial" w:cs="Arial"/>
          <w:sz w:val="22"/>
          <w:szCs w:val="22"/>
          <w:lang w:val="it-IT"/>
        </w:rPr>
        <w:t>farmaci ipoglicemizzanti e farmaci di protezione cardiovascolare</w:t>
      </w:r>
      <w:r w:rsidR="005F760B" w:rsidRPr="00A33306">
        <w:rPr>
          <w:rFonts w:ascii="Arial" w:hAnsi="Arial" w:cs="Arial"/>
          <w:sz w:val="22"/>
          <w:szCs w:val="22"/>
          <w:lang w:val="it-IT"/>
        </w:rPr>
        <w:t>)</w:t>
      </w:r>
      <w:r w:rsidR="005F760B">
        <w:rPr>
          <w:rFonts w:ascii="Arial" w:hAnsi="Arial" w:cs="Arial"/>
          <w:sz w:val="22"/>
          <w:szCs w:val="22"/>
          <w:lang w:val="it-IT"/>
        </w:rPr>
        <w:t>,</w:t>
      </w:r>
      <w:r>
        <w:rPr>
          <w:rFonts w:ascii="Arial" w:hAnsi="Arial" w:cs="Arial"/>
          <w:sz w:val="22"/>
          <w:szCs w:val="22"/>
          <w:lang w:val="it-IT"/>
        </w:rPr>
        <w:t xml:space="preserve"> riduce il rischio relativo di mortalità </w:t>
      </w:r>
      <w:r w:rsidR="009517FF" w:rsidRPr="00A33306">
        <w:rPr>
          <w:rFonts w:ascii="Arial" w:hAnsi="Arial" w:cs="Arial"/>
          <w:sz w:val="22"/>
          <w:szCs w:val="22"/>
          <w:lang w:val="it-IT"/>
        </w:rPr>
        <w:t>cardiovasc</w:t>
      </w:r>
      <w:r>
        <w:rPr>
          <w:rFonts w:ascii="Arial" w:hAnsi="Arial" w:cs="Arial"/>
          <w:sz w:val="22"/>
          <w:szCs w:val="22"/>
          <w:lang w:val="it-IT"/>
        </w:rPr>
        <w:t>o</w:t>
      </w:r>
      <w:r w:rsidR="009517FF" w:rsidRPr="00A33306">
        <w:rPr>
          <w:rFonts w:ascii="Arial" w:hAnsi="Arial" w:cs="Arial"/>
          <w:sz w:val="22"/>
          <w:szCs w:val="22"/>
          <w:lang w:val="it-IT"/>
        </w:rPr>
        <w:t>lar</w:t>
      </w:r>
      <w:r>
        <w:rPr>
          <w:rFonts w:ascii="Arial" w:hAnsi="Arial" w:cs="Arial"/>
          <w:sz w:val="22"/>
          <w:szCs w:val="22"/>
          <w:lang w:val="it-IT"/>
        </w:rPr>
        <w:t>e del</w:t>
      </w:r>
      <w:r w:rsidR="009517FF" w:rsidRPr="00A33306">
        <w:rPr>
          <w:rFonts w:ascii="Arial" w:hAnsi="Arial" w:cs="Arial"/>
          <w:sz w:val="22"/>
          <w:szCs w:val="22"/>
          <w:lang w:val="it-IT"/>
        </w:rPr>
        <w:t xml:space="preserve"> 38</w:t>
      </w:r>
      <w:r w:rsidR="003164C2">
        <w:rPr>
          <w:rFonts w:ascii="Arial" w:hAnsi="Arial" w:cs="Arial"/>
          <w:sz w:val="22"/>
          <w:szCs w:val="22"/>
          <w:lang w:val="it-IT"/>
        </w:rPr>
        <w:t xml:space="preserve">% </w:t>
      </w:r>
      <w:r w:rsidR="003164C2" w:rsidRPr="00C33F44">
        <w:rPr>
          <w:rFonts w:ascii="Arial" w:hAnsi="Arial" w:cs="Arial"/>
          <w:i/>
          <w:sz w:val="22"/>
          <w:szCs w:val="22"/>
          <w:lang w:val="it-IT"/>
        </w:rPr>
        <w:t>vs</w:t>
      </w:r>
      <w:r w:rsidRPr="00C33F44">
        <w:rPr>
          <w:rFonts w:ascii="Arial" w:hAnsi="Arial" w:cs="Arial"/>
          <w:i/>
          <w:sz w:val="22"/>
          <w:szCs w:val="22"/>
          <w:lang w:val="it-IT"/>
        </w:rPr>
        <w:t xml:space="preserve"> </w:t>
      </w:r>
      <w:r>
        <w:rPr>
          <w:rFonts w:ascii="Arial" w:hAnsi="Arial" w:cs="Arial"/>
          <w:sz w:val="22"/>
          <w:szCs w:val="22"/>
          <w:lang w:val="it-IT"/>
        </w:rPr>
        <w:t xml:space="preserve">placebo in pazienti con diabete di tipo 2 e malattia cardiovascolare </w:t>
      </w:r>
      <w:r w:rsidR="00CB5F69">
        <w:rPr>
          <w:rFonts w:ascii="Arial" w:hAnsi="Arial" w:cs="Arial"/>
          <w:sz w:val="22"/>
          <w:szCs w:val="22"/>
          <w:lang w:val="it-IT"/>
        </w:rPr>
        <w:t>accertata</w:t>
      </w:r>
      <w:r w:rsidR="00B53CB1" w:rsidRPr="00A33306">
        <w:rPr>
          <w:rFonts w:ascii="Arial" w:hAnsi="Arial" w:cs="Arial"/>
          <w:sz w:val="22"/>
          <w:szCs w:val="22"/>
          <w:lang w:val="it-IT"/>
        </w:rPr>
        <w:t>*</w:t>
      </w:r>
      <w:r w:rsidR="009517FF" w:rsidRPr="00A33306">
        <w:rPr>
          <w:rFonts w:ascii="Arial" w:hAnsi="Arial" w:cs="Arial"/>
          <w:sz w:val="22"/>
          <w:szCs w:val="22"/>
          <w:lang w:val="it-IT"/>
        </w:rPr>
        <w:t xml:space="preserve">. </w:t>
      </w:r>
      <w:r>
        <w:rPr>
          <w:rFonts w:ascii="Arial" w:hAnsi="Arial" w:cs="Arial"/>
          <w:sz w:val="22"/>
          <w:szCs w:val="22"/>
          <w:lang w:val="it-IT"/>
        </w:rPr>
        <w:t xml:space="preserve">Il profilo complessivo di sicurezza di </w:t>
      </w:r>
      <w:r w:rsidR="003164C2">
        <w:rPr>
          <w:rFonts w:ascii="Arial" w:hAnsi="Arial" w:cs="Arial"/>
          <w:iCs/>
          <w:sz w:val="22"/>
          <w:szCs w:val="22"/>
          <w:lang w:val="it-IT"/>
        </w:rPr>
        <w:t>empagliflozin</w:t>
      </w:r>
      <w:r>
        <w:rPr>
          <w:rFonts w:ascii="Arial" w:hAnsi="Arial" w:cs="Arial"/>
          <w:sz w:val="22"/>
          <w:szCs w:val="22"/>
          <w:lang w:val="it-IT"/>
        </w:rPr>
        <w:t xml:space="preserve"> è stato omogeneo rispetto a </w:t>
      </w:r>
      <w:r w:rsidR="001E5CA5">
        <w:rPr>
          <w:rFonts w:ascii="Arial" w:hAnsi="Arial" w:cs="Arial"/>
          <w:sz w:val="22"/>
          <w:szCs w:val="22"/>
          <w:lang w:val="it-IT"/>
        </w:rPr>
        <w:t xml:space="preserve">quello riscontrato in </w:t>
      </w:r>
      <w:r>
        <w:rPr>
          <w:rFonts w:ascii="Arial" w:hAnsi="Arial" w:cs="Arial"/>
          <w:sz w:val="22"/>
          <w:szCs w:val="22"/>
          <w:lang w:val="it-IT"/>
        </w:rPr>
        <w:t>precedenti studi clinici e indicato nel foglio illustrativo del farmaco</w:t>
      </w:r>
      <w:r w:rsidR="009517FF" w:rsidRPr="00A33306">
        <w:rPr>
          <w:rFonts w:ascii="Arial" w:hAnsi="Arial" w:cs="Arial"/>
          <w:sz w:val="22"/>
          <w:szCs w:val="22"/>
          <w:lang w:val="it-IT"/>
        </w:rPr>
        <w:t>.</w:t>
      </w:r>
      <w:r w:rsidR="009517FF" w:rsidRPr="00A33306">
        <w:rPr>
          <w:rFonts w:ascii="Arial" w:hAnsi="Arial" w:cs="Arial"/>
          <w:sz w:val="22"/>
          <w:szCs w:val="22"/>
          <w:vertAlign w:val="superscript"/>
          <w:lang w:val="it-IT"/>
        </w:rPr>
        <w:t>4</w:t>
      </w:r>
      <w:r w:rsidR="002135B7" w:rsidRPr="00A33306">
        <w:rPr>
          <w:rFonts w:ascii="Arial" w:hAnsi="Arial" w:cs="Arial"/>
          <w:sz w:val="22"/>
          <w:szCs w:val="22"/>
          <w:vertAlign w:val="superscript"/>
          <w:lang w:val="it-IT"/>
        </w:rPr>
        <w:t>,</w:t>
      </w:r>
      <w:r w:rsidR="00A36502" w:rsidRPr="00A33306">
        <w:rPr>
          <w:rFonts w:ascii="Arial" w:hAnsi="Arial" w:cs="Arial"/>
          <w:sz w:val="22"/>
          <w:szCs w:val="22"/>
          <w:vertAlign w:val="superscript"/>
          <w:lang w:val="it-IT"/>
        </w:rPr>
        <w:t>5</w:t>
      </w:r>
    </w:p>
    <w:p w14:paraId="78DD2738" w14:textId="77777777" w:rsidR="009517FF" w:rsidRPr="00A33306" w:rsidRDefault="009517FF" w:rsidP="00E134B9">
      <w:pPr>
        <w:jc w:val="both"/>
        <w:rPr>
          <w:rFonts w:ascii="Arial" w:hAnsi="Arial" w:cs="Arial"/>
          <w:sz w:val="22"/>
          <w:szCs w:val="22"/>
          <w:lang w:val="it-IT"/>
        </w:rPr>
      </w:pPr>
    </w:p>
    <w:p w14:paraId="57368368" w14:textId="1957FC9F" w:rsidR="00FC78E4" w:rsidRDefault="00FC78E4" w:rsidP="00E134B9">
      <w:pPr>
        <w:jc w:val="both"/>
        <w:rPr>
          <w:rFonts w:ascii="Arial" w:hAnsi="Arial" w:cs="Arial"/>
          <w:sz w:val="22"/>
          <w:szCs w:val="22"/>
          <w:lang w:val="it-IT"/>
        </w:rPr>
      </w:pPr>
      <w:r w:rsidRPr="00A33306">
        <w:rPr>
          <w:rFonts w:ascii="Arial" w:hAnsi="Arial" w:cs="Arial"/>
          <w:sz w:val="22"/>
          <w:szCs w:val="22"/>
          <w:lang w:val="it-IT"/>
        </w:rPr>
        <w:t>“</w:t>
      </w:r>
      <w:r w:rsidR="004A66D4">
        <w:rPr>
          <w:rFonts w:ascii="Arial" w:hAnsi="Arial" w:cs="Arial"/>
          <w:sz w:val="22"/>
          <w:szCs w:val="22"/>
          <w:lang w:val="it-IT"/>
        </w:rPr>
        <w:t>L</w:t>
      </w:r>
      <w:r w:rsidR="00F71E84">
        <w:rPr>
          <w:rFonts w:ascii="Arial" w:hAnsi="Arial" w:cs="Arial"/>
          <w:sz w:val="22"/>
          <w:szCs w:val="22"/>
          <w:lang w:val="it-IT"/>
        </w:rPr>
        <w:t>a</w:t>
      </w:r>
      <w:r w:rsidR="004A66D4">
        <w:rPr>
          <w:rFonts w:ascii="Arial" w:hAnsi="Arial" w:cs="Arial"/>
          <w:sz w:val="22"/>
          <w:szCs w:val="22"/>
          <w:lang w:val="it-IT"/>
        </w:rPr>
        <w:t xml:space="preserve"> malatti</w:t>
      </w:r>
      <w:r w:rsidR="00F71E84">
        <w:rPr>
          <w:rFonts w:ascii="Arial" w:hAnsi="Arial" w:cs="Arial"/>
          <w:sz w:val="22"/>
          <w:szCs w:val="22"/>
          <w:lang w:val="it-IT"/>
        </w:rPr>
        <w:t>a</w:t>
      </w:r>
      <w:r w:rsidR="004A66D4">
        <w:rPr>
          <w:rFonts w:ascii="Arial" w:hAnsi="Arial" w:cs="Arial"/>
          <w:sz w:val="22"/>
          <w:szCs w:val="22"/>
          <w:lang w:val="it-IT"/>
        </w:rPr>
        <w:t xml:space="preserve"> cardiovasco</w:t>
      </w:r>
      <w:r w:rsidR="00581533" w:rsidRPr="00A33306">
        <w:rPr>
          <w:rFonts w:ascii="Arial" w:hAnsi="Arial" w:cs="Arial"/>
          <w:sz w:val="22"/>
          <w:szCs w:val="22"/>
          <w:lang w:val="it-IT"/>
        </w:rPr>
        <w:t>lar</w:t>
      </w:r>
      <w:r w:rsidR="00F71E84">
        <w:rPr>
          <w:rFonts w:ascii="Arial" w:hAnsi="Arial" w:cs="Arial"/>
          <w:sz w:val="22"/>
          <w:szCs w:val="22"/>
          <w:lang w:val="it-IT"/>
        </w:rPr>
        <w:t>e</w:t>
      </w:r>
      <w:r w:rsidR="004A66D4">
        <w:rPr>
          <w:rFonts w:ascii="Arial" w:hAnsi="Arial" w:cs="Arial"/>
          <w:sz w:val="22"/>
          <w:szCs w:val="22"/>
          <w:lang w:val="it-IT"/>
        </w:rPr>
        <w:t xml:space="preserve"> </w:t>
      </w:r>
      <w:r w:rsidR="00F71E84">
        <w:rPr>
          <w:rFonts w:ascii="Arial" w:hAnsi="Arial" w:cs="Arial"/>
          <w:sz w:val="22"/>
          <w:szCs w:val="22"/>
          <w:lang w:val="it-IT"/>
        </w:rPr>
        <w:t xml:space="preserve">è </w:t>
      </w:r>
      <w:r w:rsidR="004A66D4">
        <w:rPr>
          <w:rFonts w:ascii="Arial" w:hAnsi="Arial" w:cs="Arial"/>
          <w:sz w:val="22"/>
          <w:szCs w:val="22"/>
          <w:lang w:val="it-IT"/>
        </w:rPr>
        <w:t xml:space="preserve">la principale causa di mortalità in soggetti con diabete di tipo </w:t>
      </w:r>
      <w:r w:rsidR="00B31666">
        <w:rPr>
          <w:rFonts w:ascii="Arial" w:hAnsi="Arial" w:cs="Arial"/>
          <w:sz w:val="22"/>
          <w:szCs w:val="22"/>
          <w:lang w:val="it-IT"/>
        </w:rPr>
        <w:t>2” -</w:t>
      </w:r>
      <w:r w:rsidRPr="00A33306">
        <w:rPr>
          <w:rFonts w:ascii="Arial" w:hAnsi="Arial" w:cs="Arial"/>
          <w:sz w:val="22"/>
          <w:szCs w:val="22"/>
          <w:lang w:val="it-IT"/>
        </w:rPr>
        <w:t xml:space="preserve"> </w:t>
      </w:r>
      <w:r w:rsidR="004A66D4">
        <w:rPr>
          <w:rFonts w:ascii="Arial" w:hAnsi="Arial" w:cs="Arial"/>
          <w:sz w:val="22"/>
          <w:szCs w:val="22"/>
          <w:lang w:val="it-IT"/>
        </w:rPr>
        <w:t xml:space="preserve">ha dichiarato </w:t>
      </w:r>
      <w:r w:rsidR="00073ABF" w:rsidRPr="00A33306">
        <w:rPr>
          <w:rFonts w:ascii="Arial" w:hAnsi="Arial" w:cs="Arial"/>
          <w:sz w:val="22"/>
          <w:szCs w:val="22"/>
          <w:lang w:val="it-IT"/>
        </w:rPr>
        <w:t>David Kendall, Distinguished Medical Fellow</w:t>
      </w:r>
      <w:r w:rsidR="003164C2">
        <w:rPr>
          <w:rFonts w:ascii="Arial" w:hAnsi="Arial" w:cs="Arial"/>
          <w:sz w:val="22"/>
          <w:szCs w:val="22"/>
          <w:lang w:val="it-IT"/>
        </w:rPr>
        <w:t xml:space="preserve"> di</w:t>
      </w:r>
      <w:r w:rsidR="00073ABF" w:rsidRPr="00A33306">
        <w:rPr>
          <w:rFonts w:ascii="Arial" w:hAnsi="Arial" w:cs="Arial"/>
          <w:sz w:val="22"/>
          <w:szCs w:val="22"/>
          <w:lang w:val="it-IT"/>
        </w:rPr>
        <w:t xml:space="preserve"> Lilly Diabet</w:t>
      </w:r>
      <w:r w:rsidR="004A66D4">
        <w:rPr>
          <w:rFonts w:ascii="Arial" w:hAnsi="Arial" w:cs="Arial"/>
          <w:sz w:val="22"/>
          <w:szCs w:val="22"/>
          <w:lang w:val="it-IT"/>
        </w:rPr>
        <w:t>ologia</w:t>
      </w:r>
      <w:r w:rsidR="003164C2">
        <w:rPr>
          <w:rFonts w:ascii="Arial" w:hAnsi="Arial" w:cs="Arial"/>
          <w:sz w:val="22"/>
          <w:szCs w:val="22"/>
          <w:lang w:val="it-IT"/>
        </w:rPr>
        <w:t xml:space="preserve"> -</w:t>
      </w:r>
      <w:r w:rsidR="00073ABF" w:rsidRPr="00A33306">
        <w:rPr>
          <w:rFonts w:ascii="Arial" w:hAnsi="Arial" w:cs="Arial"/>
          <w:sz w:val="22"/>
          <w:szCs w:val="22"/>
          <w:lang w:val="it-IT"/>
        </w:rPr>
        <w:t xml:space="preserve"> </w:t>
      </w:r>
      <w:r w:rsidRPr="00A33306">
        <w:rPr>
          <w:rFonts w:ascii="Arial" w:hAnsi="Arial" w:cs="Arial"/>
          <w:sz w:val="22"/>
          <w:szCs w:val="22"/>
          <w:lang w:val="it-IT"/>
        </w:rPr>
        <w:t>“</w:t>
      </w:r>
      <w:r w:rsidR="004A66D4">
        <w:rPr>
          <w:rFonts w:ascii="Arial" w:hAnsi="Arial" w:cs="Arial"/>
          <w:sz w:val="22"/>
          <w:szCs w:val="22"/>
          <w:lang w:val="it-IT"/>
        </w:rPr>
        <w:t>I ri</w:t>
      </w:r>
      <w:r w:rsidRPr="00A33306">
        <w:rPr>
          <w:rFonts w:ascii="Arial" w:hAnsi="Arial" w:cs="Arial"/>
          <w:sz w:val="22"/>
          <w:szCs w:val="22"/>
          <w:lang w:val="it-IT"/>
        </w:rPr>
        <w:t>sult</w:t>
      </w:r>
      <w:r w:rsidR="004A66D4">
        <w:rPr>
          <w:rFonts w:ascii="Arial" w:hAnsi="Arial" w:cs="Arial"/>
          <w:sz w:val="22"/>
          <w:szCs w:val="22"/>
          <w:lang w:val="it-IT"/>
        </w:rPr>
        <w:t xml:space="preserve">ati presentati a </w:t>
      </w:r>
      <w:r w:rsidR="00073ABF" w:rsidRPr="00A33306">
        <w:rPr>
          <w:rFonts w:ascii="Arial" w:hAnsi="Arial" w:cs="Arial"/>
          <w:sz w:val="22"/>
          <w:szCs w:val="22"/>
          <w:lang w:val="it-IT"/>
        </w:rPr>
        <w:t xml:space="preserve">EASD </w:t>
      </w:r>
      <w:r w:rsidR="004A66D4">
        <w:rPr>
          <w:rFonts w:ascii="Arial" w:hAnsi="Arial" w:cs="Arial"/>
          <w:sz w:val="22"/>
          <w:szCs w:val="22"/>
          <w:lang w:val="it-IT"/>
        </w:rPr>
        <w:t xml:space="preserve">forniscono ulteriori </w:t>
      </w:r>
      <w:r w:rsidRPr="00A33306">
        <w:rPr>
          <w:rFonts w:ascii="Arial" w:hAnsi="Arial" w:cs="Arial"/>
          <w:sz w:val="22"/>
          <w:szCs w:val="22"/>
          <w:lang w:val="it-IT"/>
        </w:rPr>
        <w:t>eviden</w:t>
      </w:r>
      <w:r w:rsidR="004A66D4">
        <w:rPr>
          <w:rFonts w:ascii="Arial" w:hAnsi="Arial" w:cs="Arial"/>
          <w:sz w:val="22"/>
          <w:szCs w:val="22"/>
          <w:lang w:val="it-IT"/>
        </w:rPr>
        <w:t>z</w:t>
      </w:r>
      <w:r w:rsidRPr="00A33306">
        <w:rPr>
          <w:rFonts w:ascii="Arial" w:hAnsi="Arial" w:cs="Arial"/>
          <w:sz w:val="22"/>
          <w:szCs w:val="22"/>
          <w:lang w:val="it-IT"/>
        </w:rPr>
        <w:t xml:space="preserve">e </w:t>
      </w:r>
      <w:r w:rsidR="004A66D4">
        <w:rPr>
          <w:rFonts w:ascii="Arial" w:hAnsi="Arial" w:cs="Arial"/>
          <w:sz w:val="22"/>
          <w:szCs w:val="22"/>
          <w:lang w:val="it-IT"/>
        </w:rPr>
        <w:t xml:space="preserve">del </w:t>
      </w:r>
      <w:r w:rsidR="002135B7" w:rsidRPr="00A33306">
        <w:rPr>
          <w:rFonts w:ascii="Arial" w:hAnsi="Arial" w:cs="Arial"/>
          <w:sz w:val="22"/>
          <w:szCs w:val="22"/>
          <w:lang w:val="it-IT"/>
        </w:rPr>
        <w:t>benefi</w:t>
      </w:r>
      <w:r w:rsidR="004A66D4">
        <w:rPr>
          <w:rFonts w:ascii="Arial" w:hAnsi="Arial" w:cs="Arial"/>
          <w:sz w:val="22"/>
          <w:szCs w:val="22"/>
          <w:lang w:val="it-IT"/>
        </w:rPr>
        <w:t>cio che</w:t>
      </w:r>
      <w:r w:rsidR="002135B7" w:rsidRPr="00A33306">
        <w:rPr>
          <w:rFonts w:ascii="Arial" w:hAnsi="Arial" w:cs="Arial"/>
          <w:sz w:val="22"/>
          <w:szCs w:val="22"/>
          <w:lang w:val="it-IT"/>
        </w:rPr>
        <w:t xml:space="preserve"> </w:t>
      </w:r>
      <w:r w:rsidRPr="00A33306">
        <w:rPr>
          <w:rFonts w:ascii="Arial" w:hAnsi="Arial" w:cs="Arial"/>
          <w:sz w:val="22"/>
          <w:szCs w:val="22"/>
          <w:lang w:val="it-IT"/>
        </w:rPr>
        <w:t>empagliflozin</w:t>
      </w:r>
      <w:r w:rsidR="004A66D4">
        <w:rPr>
          <w:rFonts w:ascii="Arial" w:hAnsi="Arial" w:cs="Arial"/>
          <w:sz w:val="22"/>
          <w:szCs w:val="22"/>
          <w:lang w:val="it-IT"/>
        </w:rPr>
        <w:t xml:space="preserve"> può offrire a pazienti con diverso controllo glicemico</w:t>
      </w:r>
      <w:r w:rsidRPr="00A33306">
        <w:rPr>
          <w:rFonts w:ascii="Arial" w:hAnsi="Arial" w:cs="Arial"/>
          <w:sz w:val="22"/>
          <w:szCs w:val="22"/>
          <w:lang w:val="it-IT"/>
        </w:rPr>
        <w:t>”</w:t>
      </w:r>
      <w:r w:rsidR="004A66D4">
        <w:rPr>
          <w:rFonts w:ascii="Arial" w:hAnsi="Arial" w:cs="Arial"/>
          <w:sz w:val="22"/>
          <w:szCs w:val="22"/>
          <w:lang w:val="it-IT"/>
        </w:rPr>
        <w:t>.</w:t>
      </w:r>
    </w:p>
    <w:p w14:paraId="242E13A1" w14:textId="77777777" w:rsidR="00F71E84" w:rsidRPr="00A33306" w:rsidRDefault="00F71E84" w:rsidP="00E134B9">
      <w:pPr>
        <w:jc w:val="both"/>
        <w:rPr>
          <w:rFonts w:eastAsia="Times New Roman"/>
          <w:lang w:val="it-IT"/>
        </w:rPr>
      </w:pPr>
    </w:p>
    <w:p w14:paraId="248D7B62" w14:textId="5BEADCE9" w:rsidR="00667CCD" w:rsidRPr="00BE1F45" w:rsidRDefault="00667CCD" w:rsidP="00E134B9">
      <w:pPr>
        <w:jc w:val="both"/>
        <w:rPr>
          <w:rFonts w:ascii="Arial" w:hAnsi="Arial" w:cs="Arial"/>
          <w:sz w:val="22"/>
          <w:szCs w:val="22"/>
          <w:lang w:val="it-IT"/>
        </w:rPr>
      </w:pPr>
      <w:r w:rsidRPr="00BE1F45">
        <w:rPr>
          <w:rFonts w:ascii="Arial" w:hAnsi="Arial" w:cs="Arial"/>
          <w:sz w:val="22"/>
          <w:szCs w:val="22"/>
          <w:lang w:val="it-IT"/>
        </w:rPr>
        <w:t>“</w:t>
      </w:r>
      <w:r w:rsidR="00234002" w:rsidRPr="00BE1F45">
        <w:rPr>
          <w:rFonts w:ascii="Arial" w:hAnsi="Arial" w:cs="Arial"/>
          <w:sz w:val="22"/>
          <w:szCs w:val="22"/>
          <w:lang w:val="it-IT"/>
        </w:rPr>
        <w:t>L’Alleanza fra</w:t>
      </w:r>
      <w:r w:rsidRPr="00BE1F45">
        <w:rPr>
          <w:rFonts w:ascii="Arial" w:hAnsi="Arial" w:cs="Arial"/>
          <w:sz w:val="22"/>
          <w:szCs w:val="22"/>
          <w:lang w:val="it-IT"/>
        </w:rPr>
        <w:t xml:space="preserve"> Boehringer Ingelheim </w:t>
      </w:r>
      <w:r w:rsidR="00234002" w:rsidRPr="00BE1F45">
        <w:rPr>
          <w:rFonts w:ascii="Arial" w:hAnsi="Arial" w:cs="Arial"/>
          <w:sz w:val="22"/>
          <w:szCs w:val="22"/>
          <w:lang w:val="it-IT"/>
        </w:rPr>
        <w:t>e</w:t>
      </w:r>
      <w:r w:rsidRPr="00BE1F45">
        <w:rPr>
          <w:rFonts w:ascii="Arial" w:hAnsi="Arial" w:cs="Arial"/>
          <w:sz w:val="22"/>
          <w:szCs w:val="22"/>
          <w:lang w:val="it-IT"/>
        </w:rPr>
        <w:t xml:space="preserve">d Eli Lilly </w:t>
      </w:r>
      <w:r w:rsidR="00234002" w:rsidRPr="00BE1F45">
        <w:rPr>
          <w:rFonts w:ascii="Arial" w:hAnsi="Arial" w:cs="Arial"/>
          <w:sz w:val="22"/>
          <w:szCs w:val="22"/>
          <w:lang w:val="it-IT"/>
        </w:rPr>
        <w:t xml:space="preserve">in </w:t>
      </w:r>
      <w:r w:rsidR="003164C2" w:rsidRPr="00BE1F45">
        <w:rPr>
          <w:rFonts w:ascii="Arial" w:hAnsi="Arial" w:cs="Arial"/>
          <w:sz w:val="22"/>
          <w:szCs w:val="22"/>
          <w:lang w:val="it-IT"/>
        </w:rPr>
        <w:t>d</w:t>
      </w:r>
      <w:r w:rsidRPr="00BE1F45">
        <w:rPr>
          <w:rFonts w:ascii="Arial" w:hAnsi="Arial" w:cs="Arial"/>
          <w:sz w:val="22"/>
          <w:szCs w:val="22"/>
          <w:lang w:val="it-IT"/>
        </w:rPr>
        <w:t>iabet</w:t>
      </w:r>
      <w:r w:rsidR="00234002" w:rsidRPr="00BE1F45">
        <w:rPr>
          <w:rFonts w:ascii="Arial" w:hAnsi="Arial" w:cs="Arial"/>
          <w:sz w:val="22"/>
          <w:szCs w:val="22"/>
          <w:lang w:val="it-IT"/>
        </w:rPr>
        <w:t>ologia</w:t>
      </w:r>
      <w:r w:rsidRPr="00BE1F45">
        <w:rPr>
          <w:rFonts w:ascii="Arial" w:hAnsi="Arial" w:cs="Arial"/>
          <w:sz w:val="22"/>
          <w:szCs w:val="22"/>
          <w:lang w:val="it-IT"/>
        </w:rPr>
        <w:t xml:space="preserve"> </w:t>
      </w:r>
      <w:r w:rsidR="00F71E84" w:rsidRPr="00BE1F45">
        <w:rPr>
          <w:rFonts w:ascii="Arial" w:hAnsi="Arial" w:cs="Arial"/>
          <w:sz w:val="22"/>
          <w:szCs w:val="22"/>
          <w:lang w:val="it-IT"/>
        </w:rPr>
        <w:t>guida il cambiamento di paradigma del trattamento delle persone affette da diabete di tipo 2”</w:t>
      </w:r>
      <w:r w:rsidRPr="00BE1F45">
        <w:rPr>
          <w:rFonts w:ascii="Arial" w:hAnsi="Arial" w:cs="Arial"/>
          <w:sz w:val="22"/>
          <w:szCs w:val="22"/>
          <w:lang w:val="it-IT"/>
        </w:rPr>
        <w:t xml:space="preserve"> </w:t>
      </w:r>
      <w:r w:rsidR="005F2E28" w:rsidRPr="00BE1F45">
        <w:rPr>
          <w:rFonts w:ascii="Arial" w:hAnsi="Arial" w:cs="Arial"/>
          <w:sz w:val="22"/>
          <w:szCs w:val="22"/>
          <w:lang w:val="it-IT"/>
        </w:rPr>
        <w:t xml:space="preserve">- </w:t>
      </w:r>
      <w:r w:rsidR="00234002" w:rsidRPr="00BE1F45">
        <w:rPr>
          <w:rFonts w:ascii="Arial" w:hAnsi="Arial" w:cs="Arial"/>
          <w:sz w:val="22"/>
          <w:szCs w:val="22"/>
          <w:lang w:val="it-IT"/>
        </w:rPr>
        <w:t xml:space="preserve">ha </w:t>
      </w:r>
      <w:r w:rsidR="00B31666" w:rsidRPr="00BE1F45">
        <w:rPr>
          <w:rFonts w:ascii="Arial" w:hAnsi="Arial" w:cs="Arial"/>
          <w:sz w:val="22"/>
          <w:szCs w:val="22"/>
          <w:lang w:val="it-IT"/>
        </w:rPr>
        <w:t>dichiarato il</w:t>
      </w:r>
      <w:r w:rsidR="00F71E84" w:rsidRPr="00BE1F45">
        <w:rPr>
          <w:rFonts w:ascii="Arial" w:hAnsi="Arial" w:cs="Arial"/>
          <w:sz w:val="22"/>
          <w:szCs w:val="22"/>
          <w:lang w:val="it-IT"/>
        </w:rPr>
        <w:t xml:space="preserve"> </w:t>
      </w:r>
      <w:r w:rsidR="00F71E84" w:rsidRPr="00BE1F45">
        <w:rPr>
          <w:rFonts w:ascii="Arial" w:hAnsi="Arial" w:cs="Arial"/>
          <w:bCs/>
          <w:sz w:val="22"/>
          <w:szCs w:val="22"/>
          <w:lang w:val="it-IT"/>
        </w:rPr>
        <w:t>Dr Georg van Husen, Corporate Senior Vice President, Head of the Therapeutic Area CardioMetabolism</w:t>
      </w:r>
      <w:r w:rsidR="00F71E84" w:rsidRPr="00BE1F45">
        <w:rPr>
          <w:rFonts w:ascii="Arial" w:hAnsi="Arial" w:cs="Arial"/>
          <w:sz w:val="22"/>
          <w:szCs w:val="22"/>
          <w:lang w:val="it-IT"/>
        </w:rPr>
        <w:t xml:space="preserve">, Boehringer Ingelheim </w:t>
      </w:r>
      <w:r w:rsidR="005F760B" w:rsidRPr="00BE1F45">
        <w:rPr>
          <w:rFonts w:ascii="Arial" w:hAnsi="Arial" w:cs="Arial"/>
          <w:sz w:val="22"/>
          <w:szCs w:val="22"/>
          <w:lang w:val="it-IT"/>
        </w:rPr>
        <w:t>-</w:t>
      </w:r>
      <w:r w:rsidR="00073ABF" w:rsidRPr="00BE1F45">
        <w:rPr>
          <w:rFonts w:ascii="Arial" w:hAnsi="Arial" w:cs="Arial"/>
          <w:sz w:val="22"/>
          <w:szCs w:val="22"/>
          <w:lang w:val="it-IT"/>
        </w:rPr>
        <w:t xml:space="preserve"> </w:t>
      </w:r>
      <w:r w:rsidR="001737EF" w:rsidRPr="00BE1F45">
        <w:rPr>
          <w:rFonts w:ascii="Arial" w:hAnsi="Arial" w:cs="Arial"/>
          <w:sz w:val="22"/>
          <w:szCs w:val="22"/>
          <w:lang w:val="it-IT"/>
        </w:rPr>
        <w:t>“</w:t>
      </w:r>
      <w:r w:rsidR="00B31666" w:rsidRPr="00BE1F45">
        <w:rPr>
          <w:rFonts w:ascii="Arial" w:hAnsi="Arial" w:cs="Arial"/>
          <w:sz w:val="22"/>
          <w:szCs w:val="22"/>
          <w:lang w:val="it-IT"/>
        </w:rPr>
        <w:t>Lo studio</w:t>
      </w:r>
      <w:r w:rsidR="00234002" w:rsidRPr="00BE1F45">
        <w:rPr>
          <w:rFonts w:ascii="Arial" w:hAnsi="Arial" w:cs="Arial"/>
          <w:sz w:val="22"/>
          <w:szCs w:val="22"/>
          <w:lang w:val="it-IT"/>
        </w:rPr>
        <w:t xml:space="preserve"> </w:t>
      </w:r>
      <w:r w:rsidRPr="00BE1F45">
        <w:rPr>
          <w:rFonts w:ascii="Arial" w:hAnsi="Arial" w:cs="Arial"/>
          <w:sz w:val="22"/>
          <w:szCs w:val="22"/>
          <w:lang w:val="it-IT"/>
        </w:rPr>
        <w:t>EMPA-REG OUTCOME</w:t>
      </w:r>
      <w:r w:rsidRPr="00BE1F45">
        <w:rPr>
          <w:rFonts w:ascii="Arial" w:hAnsi="Arial" w:cs="Arial"/>
          <w:sz w:val="22"/>
          <w:szCs w:val="22"/>
          <w:vertAlign w:val="superscript"/>
          <w:lang w:val="it-IT"/>
        </w:rPr>
        <w:t>®</w:t>
      </w:r>
      <w:r w:rsidRPr="00BE1F45">
        <w:rPr>
          <w:rFonts w:ascii="Arial" w:hAnsi="Arial" w:cs="Arial"/>
          <w:sz w:val="22"/>
          <w:szCs w:val="22"/>
          <w:lang w:val="it-IT"/>
        </w:rPr>
        <w:t> </w:t>
      </w:r>
      <w:r w:rsidR="00BE1F45" w:rsidRPr="00BE1F45">
        <w:rPr>
          <w:rFonts w:ascii="Arial" w:hAnsi="Arial" w:cs="Arial"/>
          <w:sz w:val="22"/>
          <w:szCs w:val="22"/>
          <w:lang w:val="it-IT"/>
        </w:rPr>
        <w:t xml:space="preserve">ha dimostrato un’importante riduzione delle morti CV del 38% </w:t>
      </w:r>
      <w:r w:rsidR="00234002" w:rsidRPr="00BE1F45">
        <w:rPr>
          <w:rFonts w:ascii="Arial" w:hAnsi="Arial" w:cs="Arial"/>
          <w:sz w:val="22"/>
          <w:szCs w:val="22"/>
          <w:lang w:val="it-IT"/>
        </w:rPr>
        <w:t xml:space="preserve">e i </w:t>
      </w:r>
      <w:r w:rsidR="00BE1F45" w:rsidRPr="00BE1F45">
        <w:rPr>
          <w:rFonts w:ascii="Arial" w:hAnsi="Arial" w:cs="Arial"/>
          <w:sz w:val="22"/>
          <w:szCs w:val="22"/>
          <w:lang w:val="it-IT"/>
        </w:rPr>
        <w:t xml:space="preserve">nuovi </w:t>
      </w:r>
      <w:r w:rsidR="003E7395" w:rsidRPr="00BE1F45">
        <w:rPr>
          <w:rFonts w:ascii="Arial" w:hAnsi="Arial" w:cs="Arial"/>
          <w:sz w:val="22"/>
          <w:szCs w:val="22"/>
          <w:lang w:val="it-IT"/>
        </w:rPr>
        <w:t>dati</w:t>
      </w:r>
      <w:r w:rsidR="00234002" w:rsidRPr="00BE1F45">
        <w:rPr>
          <w:rFonts w:ascii="Arial" w:hAnsi="Arial" w:cs="Arial"/>
          <w:sz w:val="22"/>
          <w:szCs w:val="22"/>
          <w:lang w:val="it-IT"/>
        </w:rPr>
        <w:t xml:space="preserve"> </w:t>
      </w:r>
      <w:r w:rsidR="00BE1F45" w:rsidRPr="00BE1F45">
        <w:rPr>
          <w:rFonts w:ascii="Arial" w:hAnsi="Arial" w:cs="Arial"/>
          <w:sz w:val="22"/>
          <w:szCs w:val="22"/>
          <w:lang w:val="it-IT"/>
        </w:rPr>
        <w:t>indicano che questo effetto è indipendente dal controllo della glicemia</w:t>
      </w:r>
      <w:r w:rsidR="00B31666">
        <w:rPr>
          <w:rFonts w:ascii="Arial" w:hAnsi="Arial" w:cs="Arial"/>
          <w:sz w:val="22"/>
          <w:szCs w:val="22"/>
          <w:lang w:val="it-IT"/>
        </w:rPr>
        <w:t>”</w:t>
      </w:r>
      <w:r w:rsidR="00234002" w:rsidRPr="00BE1F45">
        <w:rPr>
          <w:rFonts w:ascii="Arial" w:hAnsi="Arial" w:cs="Arial"/>
          <w:sz w:val="22"/>
          <w:szCs w:val="22"/>
          <w:lang w:val="it-IT"/>
        </w:rPr>
        <w:t xml:space="preserve">. </w:t>
      </w:r>
    </w:p>
    <w:p w14:paraId="62C31260" w14:textId="77777777" w:rsidR="00436AE1" w:rsidRPr="00BE1F45" w:rsidRDefault="00436AE1" w:rsidP="003E4A6A">
      <w:pPr>
        <w:rPr>
          <w:rFonts w:ascii="Arial" w:hAnsi="Arial" w:cs="Arial"/>
          <w:sz w:val="22"/>
          <w:szCs w:val="22"/>
          <w:lang w:val="it-IT"/>
        </w:rPr>
      </w:pPr>
    </w:p>
    <w:p w14:paraId="70A4DA6B" w14:textId="77777777" w:rsidR="007C5EAD" w:rsidRPr="009F3947" w:rsidRDefault="00D83F2E" w:rsidP="00C1662A">
      <w:pPr>
        <w:spacing w:line="285" w:lineRule="atLeast"/>
        <w:jc w:val="both"/>
        <w:textAlignment w:val="baseline"/>
        <w:rPr>
          <w:rFonts w:ascii="Arial" w:hAnsi="Arial" w:cs="Arial"/>
          <w:color w:val="000000" w:themeColor="text1"/>
          <w:sz w:val="22"/>
          <w:szCs w:val="22"/>
          <w:lang w:val="it-IT"/>
        </w:rPr>
      </w:pPr>
      <w:r w:rsidRPr="00BE1F45">
        <w:rPr>
          <w:rFonts w:ascii="Arial" w:hAnsi="Arial" w:cs="Arial"/>
          <w:b/>
          <w:bCs/>
          <w:color w:val="000000" w:themeColor="text1"/>
          <w:sz w:val="22"/>
          <w:szCs w:val="22"/>
          <w:bdr w:val="none" w:sz="0" w:space="0" w:color="auto" w:frame="1"/>
          <w:lang w:val="it-IT"/>
        </w:rPr>
        <w:t>Empagliflozin</w:t>
      </w:r>
      <w:r w:rsidRPr="00D0583B">
        <w:rPr>
          <w:rFonts w:ascii="Arial" w:hAnsi="Arial" w:cs="Arial"/>
          <w:color w:val="000000" w:themeColor="text1"/>
          <w:sz w:val="22"/>
          <w:szCs w:val="22"/>
          <w:lang w:val="it-IT"/>
        </w:rPr>
        <w:br/>
      </w:r>
      <w:r w:rsidRPr="009F3947">
        <w:rPr>
          <w:rFonts w:ascii="Arial" w:hAnsi="Arial" w:cs="Arial"/>
          <w:color w:val="000000" w:themeColor="text1"/>
          <w:sz w:val="22"/>
          <w:szCs w:val="22"/>
          <w:lang w:val="it-IT"/>
        </w:rPr>
        <w:t xml:space="preserve">Empagliflozin </w:t>
      </w:r>
      <w:r w:rsidR="00C1662A" w:rsidRPr="00C1662A">
        <w:rPr>
          <w:rFonts w:ascii="Arial" w:hAnsi="Arial" w:cs="Arial"/>
          <w:color w:val="000000" w:themeColor="text1"/>
          <w:sz w:val="22"/>
          <w:szCs w:val="22"/>
          <w:lang w:val="it-IT"/>
        </w:rPr>
        <w:t xml:space="preserve">è un inibitore del co-trasportatore sodio-glucosio di tipo 2 (SGLT2) orale, </w:t>
      </w:r>
      <w:r w:rsidR="005F760B">
        <w:rPr>
          <w:rFonts w:ascii="Arial" w:hAnsi="Arial" w:cs="Arial"/>
          <w:color w:val="000000" w:themeColor="text1"/>
          <w:sz w:val="22"/>
          <w:szCs w:val="22"/>
          <w:lang w:val="it-IT"/>
        </w:rPr>
        <w:t>in monosomministrazione</w:t>
      </w:r>
      <w:r w:rsidR="005F760B" w:rsidRPr="00C1662A">
        <w:rPr>
          <w:rFonts w:ascii="Arial" w:hAnsi="Arial" w:cs="Arial"/>
          <w:color w:val="000000" w:themeColor="text1"/>
          <w:sz w:val="22"/>
          <w:szCs w:val="22"/>
          <w:lang w:val="it-IT"/>
        </w:rPr>
        <w:t xml:space="preserve"> giornaliera</w:t>
      </w:r>
      <w:r w:rsidR="005F760B">
        <w:rPr>
          <w:rFonts w:ascii="Arial" w:hAnsi="Arial" w:cs="Arial"/>
          <w:color w:val="000000" w:themeColor="text1"/>
          <w:sz w:val="22"/>
          <w:szCs w:val="22"/>
          <w:lang w:val="it-IT"/>
        </w:rPr>
        <w:t>,</w:t>
      </w:r>
      <w:r w:rsidR="005F760B" w:rsidRPr="00C1662A">
        <w:rPr>
          <w:rFonts w:ascii="Arial" w:hAnsi="Arial" w:cs="Arial"/>
          <w:color w:val="000000" w:themeColor="text1"/>
          <w:sz w:val="22"/>
          <w:szCs w:val="22"/>
          <w:lang w:val="it-IT"/>
        </w:rPr>
        <w:t xml:space="preserve"> </w:t>
      </w:r>
      <w:r w:rsidR="00C1662A" w:rsidRPr="00C1662A">
        <w:rPr>
          <w:rFonts w:ascii="Arial" w:hAnsi="Arial" w:cs="Arial"/>
          <w:color w:val="000000" w:themeColor="text1"/>
          <w:sz w:val="22"/>
          <w:szCs w:val="22"/>
          <w:lang w:val="it-IT"/>
        </w:rPr>
        <w:t xml:space="preserve">altamente selettivo, approvato in Europa, Stati Uniti e altri </w:t>
      </w:r>
      <w:r w:rsidR="005F2E28">
        <w:rPr>
          <w:rFonts w:ascii="Arial" w:hAnsi="Arial" w:cs="Arial"/>
          <w:color w:val="000000" w:themeColor="text1"/>
          <w:sz w:val="22"/>
          <w:szCs w:val="22"/>
          <w:lang w:val="it-IT"/>
        </w:rPr>
        <w:t>P</w:t>
      </w:r>
      <w:r w:rsidR="00C1662A" w:rsidRPr="00C1662A">
        <w:rPr>
          <w:rFonts w:ascii="Arial" w:hAnsi="Arial" w:cs="Arial"/>
          <w:color w:val="000000" w:themeColor="text1"/>
          <w:sz w:val="22"/>
          <w:szCs w:val="22"/>
          <w:lang w:val="it-IT"/>
        </w:rPr>
        <w:t>aesi del mondo</w:t>
      </w:r>
      <w:r w:rsidR="005F760B">
        <w:rPr>
          <w:rFonts w:ascii="Arial" w:hAnsi="Arial" w:cs="Arial"/>
          <w:color w:val="000000" w:themeColor="text1"/>
          <w:sz w:val="22"/>
          <w:szCs w:val="22"/>
          <w:lang w:val="it-IT"/>
        </w:rPr>
        <w:t>,</w:t>
      </w:r>
      <w:r w:rsidR="00C1662A" w:rsidRPr="00C1662A">
        <w:rPr>
          <w:rFonts w:ascii="Arial" w:hAnsi="Arial" w:cs="Arial"/>
          <w:color w:val="000000" w:themeColor="text1"/>
          <w:sz w:val="22"/>
          <w:szCs w:val="22"/>
          <w:lang w:val="it-IT"/>
        </w:rPr>
        <w:t xml:space="preserve"> come terapia per adulti con diabete di tipo 2.</w:t>
      </w:r>
      <w:r w:rsidR="00C1662A">
        <w:rPr>
          <w:rFonts w:ascii="Arial" w:hAnsi="Arial" w:cs="Arial"/>
          <w:color w:val="000000" w:themeColor="text1"/>
          <w:sz w:val="22"/>
          <w:szCs w:val="22"/>
          <w:lang w:val="it-IT"/>
        </w:rPr>
        <w:t xml:space="preserve"> </w:t>
      </w:r>
      <w:r w:rsidRPr="009F3947">
        <w:rPr>
          <w:rFonts w:ascii="Arial" w:hAnsi="Arial" w:cs="Arial"/>
          <w:color w:val="000000" w:themeColor="text1"/>
          <w:sz w:val="22"/>
          <w:szCs w:val="22"/>
          <w:lang w:val="it-IT"/>
        </w:rPr>
        <w:t xml:space="preserve"> </w:t>
      </w:r>
    </w:p>
    <w:p w14:paraId="7F5C2A23" w14:textId="77777777" w:rsidR="007C5EAD" w:rsidRPr="009F3947" w:rsidRDefault="007C5EAD" w:rsidP="00C1662A">
      <w:pPr>
        <w:spacing w:line="285" w:lineRule="atLeast"/>
        <w:jc w:val="both"/>
        <w:textAlignment w:val="baseline"/>
        <w:rPr>
          <w:rFonts w:ascii="Arial" w:hAnsi="Arial" w:cs="Arial"/>
          <w:color w:val="000000" w:themeColor="text1"/>
          <w:sz w:val="22"/>
          <w:szCs w:val="22"/>
          <w:lang w:val="it-IT"/>
        </w:rPr>
      </w:pPr>
    </w:p>
    <w:p w14:paraId="0DC976E1" w14:textId="66D3A0F2" w:rsidR="00D83F2E" w:rsidRPr="001118D9" w:rsidRDefault="003256CE" w:rsidP="00C1662A">
      <w:pPr>
        <w:spacing w:line="285" w:lineRule="atLeast"/>
        <w:jc w:val="both"/>
        <w:textAlignment w:val="baseline"/>
        <w:rPr>
          <w:rFonts w:ascii="Arial" w:hAnsi="Arial" w:cs="Arial"/>
          <w:color w:val="000000" w:themeColor="text1"/>
          <w:sz w:val="22"/>
          <w:szCs w:val="22"/>
          <w:lang w:val="it-IT"/>
        </w:rPr>
      </w:pPr>
      <w:r w:rsidRPr="003256CE">
        <w:rPr>
          <w:rFonts w:ascii="Arial" w:hAnsi="Arial" w:cs="Arial"/>
          <w:color w:val="000000" w:themeColor="text1"/>
          <w:sz w:val="22"/>
          <w:szCs w:val="22"/>
          <w:lang w:val="it-IT"/>
        </w:rPr>
        <w:t xml:space="preserve">L’inibizione SGLT2 realizzata da empagliflozin in soggetti con diabete di tipo 2 comporta l’eliminazione del glucosio in eccesso per via urinaria. Inoltre, l’avvio della terapia con </w:t>
      </w:r>
      <w:r w:rsidRPr="001118D9">
        <w:rPr>
          <w:rFonts w:ascii="Arial" w:hAnsi="Arial" w:cs="Arial"/>
          <w:color w:val="000000" w:themeColor="text1"/>
          <w:sz w:val="22"/>
          <w:szCs w:val="22"/>
          <w:lang w:val="it-IT"/>
        </w:rPr>
        <w:t>empagliflozin aumenta l’eliminazione di sodio dall’organismo e riduce il carico di liquidi sul sistema vascolare (volume intravascolare).</w:t>
      </w:r>
      <w:r w:rsidR="00D83F2E" w:rsidRPr="001118D9">
        <w:rPr>
          <w:rFonts w:ascii="Arial" w:hAnsi="Arial" w:cs="Arial"/>
          <w:color w:val="000000" w:themeColor="text1"/>
          <w:sz w:val="22"/>
          <w:szCs w:val="22"/>
          <w:lang w:val="it-IT"/>
        </w:rPr>
        <w:t> </w:t>
      </w:r>
      <w:r w:rsidRPr="001118D9">
        <w:rPr>
          <w:rFonts w:ascii="Arial" w:hAnsi="Arial" w:cs="Arial"/>
          <w:color w:val="000000" w:themeColor="text1"/>
          <w:sz w:val="22"/>
          <w:szCs w:val="22"/>
          <w:lang w:val="it-IT"/>
        </w:rPr>
        <w:t>La</w:t>
      </w:r>
      <w:r w:rsidR="004268A2" w:rsidRPr="001118D9">
        <w:rPr>
          <w:rFonts w:ascii="Arial" w:hAnsi="Arial" w:cs="Arial"/>
          <w:color w:val="000000" w:themeColor="text1"/>
          <w:sz w:val="22"/>
          <w:szCs w:val="22"/>
          <w:lang w:val="it-IT"/>
        </w:rPr>
        <w:t xml:space="preserve"> gl</w:t>
      </w:r>
      <w:r w:rsidRPr="001118D9">
        <w:rPr>
          <w:rFonts w:ascii="Arial" w:hAnsi="Arial" w:cs="Arial"/>
          <w:color w:val="000000" w:themeColor="text1"/>
          <w:sz w:val="22"/>
          <w:szCs w:val="22"/>
          <w:lang w:val="it-IT"/>
        </w:rPr>
        <w:t>i</w:t>
      </w:r>
      <w:r w:rsidR="004268A2" w:rsidRPr="001118D9">
        <w:rPr>
          <w:rFonts w:ascii="Arial" w:hAnsi="Arial" w:cs="Arial"/>
          <w:color w:val="000000" w:themeColor="text1"/>
          <w:sz w:val="22"/>
          <w:szCs w:val="22"/>
          <w:lang w:val="it-IT"/>
        </w:rPr>
        <w:t xml:space="preserve">cosuria, natriuresi </w:t>
      </w:r>
      <w:r w:rsidRPr="001118D9">
        <w:rPr>
          <w:rFonts w:ascii="Arial" w:hAnsi="Arial" w:cs="Arial"/>
          <w:color w:val="000000" w:themeColor="text1"/>
          <w:sz w:val="22"/>
          <w:szCs w:val="22"/>
          <w:lang w:val="it-IT"/>
        </w:rPr>
        <w:t xml:space="preserve">e diuresi </w:t>
      </w:r>
      <w:r w:rsidR="004268A2" w:rsidRPr="001118D9">
        <w:rPr>
          <w:rFonts w:ascii="Arial" w:hAnsi="Arial" w:cs="Arial"/>
          <w:color w:val="000000" w:themeColor="text1"/>
          <w:sz w:val="22"/>
          <w:szCs w:val="22"/>
          <w:lang w:val="it-IT"/>
        </w:rPr>
        <w:t>osmotic</w:t>
      </w:r>
      <w:r w:rsidRPr="001118D9">
        <w:rPr>
          <w:rFonts w:ascii="Arial" w:hAnsi="Arial" w:cs="Arial"/>
          <w:color w:val="000000" w:themeColor="text1"/>
          <w:sz w:val="22"/>
          <w:szCs w:val="22"/>
          <w:lang w:val="it-IT"/>
        </w:rPr>
        <w:t xml:space="preserve">a osservate con </w:t>
      </w:r>
      <w:r w:rsidR="004268A2" w:rsidRPr="001118D9">
        <w:rPr>
          <w:rFonts w:ascii="Arial" w:hAnsi="Arial" w:cs="Arial"/>
          <w:color w:val="000000" w:themeColor="text1"/>
          <w:sz w:val="22"/>
          <w:szCs w:val="22"/>
          <w:lang w:val="it-IT"/>
        </w:rPr>
        <w:t xml:space="preserve">empagliflozin </w:t>
      </w:r>
      <w:r w:rsidR="008238A9" w:rsidRPr="001118D9">
        <w:rPr>
          <w:rFonts w:ascii="Arial" w:hAnsi="Arial" w:cs="Arial"/>
          <w:color w:val="000000" w:themeColor="text1"/>
          <w:sz w:val="22"/>
          <w:szCs w:val="22"/>
          <w:lang w:val="it-IT"/>
        </w:rPr>
        <w:t xml:space="preserve">potrebbero </w:t>
      </w:r>
      <w:r w:rsidRPr="001118D9">
        <w:rPr>
          <w:rFonts w:ascii="Arial" w:hAnsi="Arial" w:cs="Arial"/>
          <w:color w:val="000000" w:themeColor="text1"/>
          <w:sz w:val="22"/>
          <w:szCs w:val="22"/>
          <w:lang w:val="it-IT"/>
        </w:rPr>
        <w:t>c</w:t>
      </w:r>
      <w:r w:rsidR="004268A2" w:rsidRPr="001118D9">
        <w:rPr>
          <w:rFonts w:ascii="Arial" w:hAnsi="Arial" w:cs="Arial"/>
          <w:color w:val="000000" w:themeColor="text1"/>
          <w:sz w:val="22"/>
          <w:szCs w:val="22"/>
          <w:lang w:val="it-IT"/>
        </w:rPr>
        <w:t>ontribu</w:t>
      </w:r>
      <w:r w:rsidRPr="001118D9">
        <w:rPr>
          <w:rFonts w:ascii="Arial" w:hAnsi="Arial" w:cs="Arial"/>
          <w:color w:val="000000" w:themeColor="text1"/>
          <w:sz w:val="22"/>
          <w:szCs w:val="22"/>
          <w:lang w:val="it-IT"/>
        </w:rPr>
        <w:t>ire al miglioramento degli esiti cardiovascolari</w:t>
      </w:r>
      <w:r w:rsidR="00E1639F" w:rsidRPr="001118D9">
        <w:rPr>
          <w:rFonts w:ascii="Arial" w:hAnsi="Arial" w:cs="Arial"/>
          <w:color w:val="000000" w:themeColor="text1"/>
          <w:sz w:val="22"/>
          <w:szCs w:val="22"/>
          <w:lang w:val="it-IT"/>
        </w:rPr>
        <w:t>.</w:t>
      </w:r>
      <w:r w:rsidR="00A36502" w:rsidRPr="001118D9">
        <w:rPr>
          <w:rFonts w:ascii="Arial" w:hAnsi="Arial" w:cs="Arial"/>
          <w:color w:val="000000" w:themeColor="text1"/>
          <w:sz w:val="22"/>
          <w:szCs w:val="22"/>
          <w:vertAlign w:val="superscript"/>
          <w:lang w:val="it-IT"/>
        </w:rPr>
        <w:t>5</w:t>
      </w:r>
    </w:p>
    <w:p w14:paraId="04E25A74" w14:textId="77777777" w:rsidR="007C5EAD" w:rsidRPr="009F3947" w:rsidRDefault="00D83F2E" w:rsidP="00C1662A">
      <w:pPr>
        <w:spacing w:before="300" w:after="300" w:line="285" w:lineRule="atLeast"/>
        <w:jc w:val="both"/>
        <w:textAlignment w:val="baseline"/>
        <w:rPr>
          <w:rFonts w:ascii="Arial" w:hAnsi="Arial" w:cs="Arial"/>
          <w:color w:val="000000" w:themeColor="text1"/>
          <w:sz w:val="22"/>
          <w:szCs w:val="22"/>
          <w:lang w:val="it-IT"/>
        </w:rPr>
      </w:pPr>
      <w:r w:rsidRPr="001118D9">
        <w:rPr>
          <w:rFonts w:ascii="Arial" w:hAnsi="Arial" w:cs="Arial"/>
          <w:color w:val="000000" w:themeColor="text1"/>
          <w:sz w:val="22"/>
          <w:szCs w:val="22"/>
          <w:lang w:val="it-IT"/>
        </w:rPr>
        <w:t xml:space="preserve">Empagliflozin </w:t>
      </w:r>
      <w:r w:rsidR="004240F4" w:rsidRPr="001118D9">
        <w:rPr>
          <w:rFonts w:ascii="Arial" w:hAnsi="Arial" w:cs="Arial"/>
          <w:color w:val="000000" w:themeColor="text1"/>
          <w:sz w:val="22"/>
          <w:szCs w:val="22"/>
          <w:lang w:val="it-IT"/>
        </w:rPr>
        <w:t>non è indicato in pazienti con diabete di tipo 1</w:t>
      </w:r>
      <w:r w:rsidR="005F2E28" w:rsidRPr="001118D9">
        <w:rPr>
          <w:rFonts w:ascii="Arial" w:hAnsi="Arial" w:cs="Arial"/>
          <w:color w:val="000000" w:themeColor="text1"/>
          <w:sz w:val="22"/>
          <w:szCs w:val="22"/>
          <w:lang w:val="it-IT"/>
        </w:rPr>
        <w:t>,</w:t>
      </w:r>
      <w:r w:rsidR="004240F4" w:rsidRPr="001118D9">
        <w:rPr>
          <w:rFonts w:ascii="Arial" w:hAnsi="Arial" w:cs="Arial"/>
          <w:color w:val="000000" w:themeColor="text1"/>
          <w:sz w:val="22"/>
          <w:szCs w:val="22"/>
          <w:lang w:val="it-IT"/>
        </w:rPr>
        <w:t xml:space="preserve"> né</w:t>
      </w:r>
      <w:r w:rsidR="004240F4" w:rsidRPr="004240F4">
        <w:rPr>
          <w:rFonts w:ascii="Arial" w:hAnsi="Arial" w:cs="Arial"/>
          <w:color w:val="000000" w:themeColor="text1"/>
          <w:sz w:val="22"/>
          <w:szCs w:val="22"/>
          <w:lang w:val="it-IT"/>
        </w:rPr>
        <w:t xml:space="preserve"> come trattamento della chetoacidosi diabetica (aumento dei chetoni nel sangue o nelle urine)</w:t>
      </w:r>
      <w:r w:rsidRPr="009F3947">
        <w:rPr>
          <w:rFonts w:ascii="Arial" w:hAnsi="Arial" w:cs="Arial"/>
          <w:color w:val="000000" w:themeColor="text1"/>
          <w:sz w:val="22"/>
          <w:szCs w:val="22"/>
          <w:lang w:val="it-IT"/>
        </w:rPr>
        <w:t>.</w:t>
      </w:r>
    </w:p>
    <w:p w14:paraId="7AB4B6E7" w14:textId="77777777" w:rsidR="00245CFE" w:rsidRPr="00D0583B" w:rsidRDefault="00577481" w:rsidP="004240F4">
      <w:pPr>
        <w:spacing w:line="285" w:lineRule="atLeast"/>
        <w:jc w:val="both"/>
        <w:textAlignment w:val="baseline"/>
        <w:rPr>
          <w:rFonts w:ascii="Arial" w:hAnsi="Arial" w:cs="Arial"/>
          <w:b/>
          <w:bCs/>
          <w:color w:val="000000" w:themeColor="text1"/>
          <w:sz w:val="22"/>
          <w:szCs w:val="22"/>
          <w:bdr w:val="none" w:sz="0" w:space="0" w:color="auto" w:frame="1"/>
          <w:vertAlign w:val="superscript"/>
          <w:lang w:val="it-IT"/>
        </w:rPr>
      </w:pPr>
      <w:r w:rsidRPr="00D0583B">
        <w:rPr>
          <w:rFonts w:ascii="Arial" w:hAnsi="Arial" w:cs="Arial"/>
          <w:b/>
          <w:bCs/>
          <w:color w:val="000000" w:themeColor="text1"/>
          <w:sz w:val="22"/>
          <w:szCs w:val="22"/>
          <w:bdr w:val="none" w:sz="0" w:space="0" w:color="auto" w:frame="1"/>
          <w:lang w:val="it-IT"/>
        </w:rPr>
        <w:t xml:space="preserve">Lo studio </w:t>
      </w:r>
      <w:r w:rsidR="00D83F2E" w:rsidRPr="00D0583B">
        <w:rPr>
          <w:rFonts w:ascii="Arial" w:hAnsi="Arial" w:cs="Arial"/>
          <w:b/>
          <w:bCs/>
          <w:color w:val="000000" w:themeColor="text1"/>
          <w:sz w:val="22"/>
          <w:szCs w:val="22"/>
          <w:bdr w:val="none" w:sz="0" w:space="0" w:color="auto" w:frame="1"/>
          <w:lang w:val="it-IT"/>
        </w:rPr>
        <w:t>EMPA-REG OUTCOME</w:t>
      </w:r>
      <w:r w:rsidR="00D83F2E" w:rsidRPr="00D0583B">
        <w:rPr>
          <w:rFonts w:ascii="Arial" w:hAnsi="Arial" w:cs="Arial"/>
          <w:b/>
          <w:bCs/>
          <w:color w:val="000000" w:themeColor="text1"/>
          <w:sz w:val="22"/>
          <w:szCs w:val="22"/>
          <w:bdr w:val="none" w:sz="0" w:space="0" w:color="auto" w:frame="1"/>
          <w:vertAlign w:val="superscript"/>
          <w:lang w:val="it-IT"/>
        </w:rPr>
        <w:t>®</w:t>
      </w:r>
      <w:r w:rsidR="00381BCC" w:rsidRPr="00D0583B">
        <w:rPr>
          <w:rFonts w:ascii="Arial" w:hAnsi="Arial" w:cs="Arial"/>
          <w:b/>
          <w:bCs/>
          <w:color w:val="000000" w:themeColor="text1"/>
          <w:sz w:val="22"/>
          <w:szCs w:val="22"/>
          <w:bdr w:val="none" w:sz="0" w:space="0" w:color="auto" w:frame="1"/>
          <w:vertAlign w:val="superscript"/>
          <w:lang w:val="it-IT"/>
        </w:rPr>
        <w:t>4</w:t>
      </w:r>
    </w:p>
    <w:p w14:paraId="01D9C6EA" w14:textId="39A27971" w:rsidR="00FB793D" w:rsidRPr="00FB793D" w:rsidRDefault="00FB793D" w:rsidP="00FB793D">
      <w:pPr>
        <w:spacing w:line="285" w:lineRule="atLeast"/>
        <w:jc w:val="both"/>
        <w:textAlignment w:val="baseline"/>
        <w:rPr>
          <w:rFonts w:ascii="Arial" w:hAnsi="Arial" w:cs="Arial"/>
          <w:color w:val="000000" w:themeColor="text1"/>
          <w:sz w:val="22"/>
          <w:szCs w:val="22"/>
          <w:lang w:val="it-IT"/>
        </w:rPr>
      </w:pPr>
      <w:r w:rsidRPr="00FB793D">
        <w:rPr>
          <w:rFonts w:ascii="Arial" w:hAnsi="Arial" w:cs="Arial"/>
          <w:color w:val="000000" w:themeColor="text1"/>
          <w:sz w:val="22"/>
          <w:szCs w:val="22"/>
          <w:lang w:val="it-IT"/>
        </w:rPr>
        <w:t>Studio di lungo termine, multicentrico, randomizzato, in doppio cieco, c</w:t>
      </w:r>
      <w:r w:rsidR="001118D9">
        <w:rPr>
          <w:rFonts w:ascii="Arial" w:hAnsi="Arial" w:cs="Arial"/>
          <w:color w:val="000000" w:themeColor="text1"/>
          <w:sz w:val="22"/>
          <w:szCs w:val="22"/>
          <w:lang w:val="it-IT"/>
        </w:rPr>
        <w:t>ontrollato con</w:t>
      </w:r>
      <w:r w:rsidRPr="00FB793D">
        <w:rPr>
          <w:rFonts w:ascii="Arial" w:hAnsi="Arial" w:cs="Arial"/>
          <w:color w:val="000000" w:themeColor="text1"/>
          <w:sz w:val="22"/>
          <w:szCs w:val="22"/>
          <w:lang w:val="it-IT"/>
        </w:rPr>
        <w:t xml:space="preserve"> placebo, condotto in 42 </w:t>
      </w:r>
      <w:r w:rsidR="005F2E28">
        <w:rPr>
          <w:rFonts w:ascii="Arial" w:hAnsi="Arial" w:cs="Arial"/>
          <w:color w:val="000000" w:themeColor="text1"/>
          <w:sz w:val="22"/>
          <w:szCs w:val="22"/>
          <w:lang w:val="it-IT"/>
        </w:rPr>
        <w:t>P</w:t>
      </w:r>
      <w:r w:rsidRPr="00FB793D">
        <w:rPr>
          <w:rFonts w:ascii="Arial" w:hAnsi="Arial" w:cs="Arial"/>
          <w:color w:val="000000" w:themeColor="text1"/>
          <w:sz w:val="22"/>
          <w:szCs w:val="22"/>
          <w:lang w:val="it-IT"/>
        </w:rPr>
        <w:t>aesi</w:t>
      </w:r>
      <w:r w:rsidR="005F760B">
        <w:rPr>
          <w:rFonts w:ascii="Arial" w:hAnsi="Arial" w:cs="Arial"/>
          <w:color w:val="000000" w:themeColor="text1"/>
          <w:sz w:val="22"/>
          <w:szCs w:val="22"/>
          <w:lang w:val="it-IT"/>
        </w:rPr>
        <w:t>,</w:t>
      </w:r>
      <w:r w:rsidRPr="00FB793D">
        <w:rPr>
          <w:rFonts w:ascii="Arial" w:hAnsi="Arial" w:cs="Arial"/>
          <w:color w:val="000000" w:themeColor="text1"/>
          <w:sz w:val="22"/>
          <w:szCs w:val="22"/>
          <w:lang w:val="it-IT"/>
        </w:rPr>
        <w:t xml:space="preserve"> su oltre 7.000 soggetti con diabete di tipo 2 ad alto rischio di evento cardiovascolare.</w:t>
      </w:r>
    </w:p>
    <w:p w14:paraId="1AB0B063" w14:textId="77777777" w:rsidR="00FB793D" w:rsidRPr="00FB793D" w:rsidRDefault="00FB793D" w:rsidP="00FB793D">
      <w:pPr>
        <w:spacing w:line="285" w:lineRule="atLeast"/>
        <w:jc w:val="both"/>
        <w:textAlignment w:val="baseline"/>
        <w:rPr>
          <w:rFonts w:ascii="Arial" w:hAnsi="Arial" w:cs="Arial"/>
          <w:color w:val="000000" w:themeColor="text1"/>
          <w:sz w:val="22"/>
          <w:szCs w:val="22"/>
          <w:lang w:val="it-IT"/>
        </w:rPr>
      </w:pPr>
    </w:p>
    <w:p w14:paraId="076B9459" w14:textId="7FF29584" w:rsidR="00D83F2E" w:rsidRPr="00FB793D" w:rsidRDefault="00FB793D" w:rsidP="00FB793D">
      <w:pPr>
        <w:spacing w:line="285" w:lineRule="atLeast"/>
        <w:jc w:val="both"/>
        <w:textAlignment w:val="baseline"/>
        <w:rPr>
          <w:rFonts w:ascii="Arial" w:hAnsi="Arial" w:cs="Arial"/>
          <w:color w:val="000000" w:themeColor="text1"/>
          <w:sz w:val="22"/>
          <w:szCs w:val="22"/>
          <w:lang w:val="it-IT"/>
        </w:rPr>
      </w:pPr>
      <w:r w:rsidRPr="00FB793D">
        <w:rPr>
          <w:rFonts w:ascii="Arial" w:hAnsi="Arial" w:cs="Arial"/>
          <w:color w:val="000000" w:themeColor="text1"/>
          <w:sz w:val="22"/>
          <w:szCs w:val="22"/>
          <w:lang w:val="it-IT"/>
        </w:rPr>
        <w:t>Lo studio ha valutato l’effetto di empagliflozin (10mg o 25mg una volta/die) aggiunto a terapia standard rispetto a placebo</w:t>
      </w:r>
      <w:r w:rsidR="005F760B">
        <w:rPr>
          <w:rFonts w:ascii="Arial" w:hAnsi="Arial" w:cs="Arial"/>
          <w:color w:val="000000" w:themeColor="text1"/>
          <w:sz w:val="22"/>
          <w:szCs w:val="22"/>
          <w:lang w:val="it-IT"/>
        </w:rPr>
        <w:t xml:space="preserve"> </w:t>
      </w:r>
      <w:r w:rsidRPr="00FB793D">
        <w:rPr>
          <w:rFonts w:ascii="Arial" w:hAnsi="Arial" w:cs="Arial"/>
          <w:color w:val="000000" w:themeColor="text1"/>
          <w:sz w:val="22"/>
          <w:szCs w:val="22"/>
          <w:lang w:val="it-IT"/>
        </w:rPr>
        <w:t xml:space="preserve">aggiunto a terapia standard. La terapia standard ha </w:t>
      </w:r>
      <w:r w:rsidR="005F760B">
        <w:rPr>
          <w:rFonts w:ascii="Arial" w:hAnsi="Arial" w:cs="Arial"/>
          <w:color w:val="000000" w:themeColor="text1"/>
          <w:sz w:val="22"/>
          <w:szCs w:val="22"/>
          <w:lang w:val="it-IT"/>
        </w:rPr>
        <w:t xml:space="preserve">incluso </w:t>
      </w:r>
      <w:r w:rsidRPr="00FB793D">
        <w:rPr>
          <w:rFonts w:ascii="Arial" w:hAnsi="Arial" w:cs="Arial"/>
          <w:color w:val="000000" w:themeColor="text1"/>
          <w:sz w:val="22"/>
          <w:szCs w:val="22"/>
          <w:lang w:val="it-IT"/>
        </w:rPr>
        <w:t xml:space="preserve">farmaci ipoglicemizzanti e farmaci </w:t>
      </w:r>
      <w:r w:rsidR="005F2E28">
        <w:rPr>
          <w:rFonts w:ascii="Arial" w:hAnsi="Arial" w:cs="Arial"/>
          <w:color w:val="000000" w:themeColor="text1"/>
          <w:sz w:val="22"/>
          <w:szCs w:val="22"/>
          <w:lang w:val="it-IT"/>
        </w:rPr>
        <w:t>per la</w:t>
      </w:r>
      <w:r w:rsidRPr="00FB793D">
        <w:rPr>
          <w:rFonts w:ascii="Arial" w:hAnsi="Arial" w:cs="Arial"/>
          <w:color w:val="000000" w:themeColor="text1"/>
          <w:sz w:val="22"/>
          <w:szCs w:val="22"/>
          <w:lang w:val="it-IT"/>
        </w:rPr>
        <w:t xml:space="preserve"> protezione cardiovascolare (compresi antiipertensivi e ipolipemizzanti). L’endpoint primario è stato predefinito come tempo intercorso sino al </w:t>
      </w:r>
      <w:r w:rsidR="00F13627" w:rsidRPr="00FB793D">
        <w:rPr>
          <w:rFonts w:ascii="Arial" w:hAnsi="Arial" w:cs="Arial"/>
          <w:color w:val="000000" w:themeColor="text1"/>
          <w:sz w:val="22"/>
          <w:szCs w:val="22"/>
          <w:lang w:val="it-IT"/>
        </w:rPr>
        <w:t xml:space="preserve">verificarsi </w:t>
      </w:r>
      <w:r w:rsidR="00F13627">
        <w:rPr>
          <w:rFonts w:ascii="Arial" w:hAnsi="Arial" w:cs="Arial"/>
          <w:color w:val="000000" w:themeColor="text1"/>
          <w:sz w:val="22"/>
          <w:szCs w:val="22"/>
          <w:lang w:val="it-IT"/>
        </w:rPr>
        <w:t>di</w:t>
      </w:r>
      <w:r w:rsidR="007B7D51">
        <w:rPr>
          <w:rFonts w:ascii="Arial" w:hAnsi="Arial" w:cs="Arial"/>
          <w:color w:val="000000" w:themeColor="text1"/>
          <w:sz w:val="22"/>
          <w:szCs w:val="22"/>
          <w:lang w:val="it-IT"/>
        </w:rPr>
        <w:t xml:space="preserve"> </w:t>
      </w:r>
      <w:r w:rsidRPr="00FB793D">
        <w:rPr>
          <w:rFonts w:ascii="Arial" w:hAnsi="Arial" w:cs="Arial"/>
          <w:color w:val="000000" w:themeColor="text1"/>
          <w:sz w:val="22"/>
          <w:szCs w:val="22"/>
          <w:lang w:val="it-IT"/>
        </w:rPr>
        <w:t xml:space="preserve">morte </w:t>
      </w:r>
      <w:r>
        <w:rPr>
          <w:rFonts w:ascii="Arial" w:hAnsi="Arial" w:cs="Arial"/>
          <w:color w:val="000000" w:themeColor="text1"/>
          <w:sz w:val="22"/>
          <w:szCs w:val="22"/>
          <w:lang w:val="it-IT"/>
        </w:rPr>
        <w:t xml:space="preserve">per cause </w:t>
      </w:r>
      <w:r w:rsidRPr="00FB793D">
        <w:rPr>
          <w:rFonts w:ascii="Arial" w:hAnsi="Arial" w:cs="Arial"/>
          <w:color w:val="000000" w:themeColor="text1"/>
          <w:sz w:val="22"/>
          <w:szCs w:val="22"/>
          <w:lang w:val="it-IT"/>
        </w:rPr>
        <w:t>cardiovascolar</w:t>
      </w:r>
      <w:r>
        <w:rPr>
          <w:rFonts w:ascii="Arial" w:hAnsi="Arial" w:cs="Arial"/>
          <w:color w:val="000000" w:themeColor="text1"/>
          <w:sz w:val="22"/>
          <w:szCs w:val="22"/>
          <w:lang w:val="it-IT"/>
        </w:rPr>
        <w:t>i</w:t>
      </w:r>
      <w:r w:rsidRPr="00FB793D">
        <w:rPr>
          <w:rFonts w:ascii="Arial" w:hAnsi="Arial" w:cs="Arial"/>
          <w:color w:val="000000" w:themeColor="text1"/>
          <w:sz w:val="22"/>
          <w:szCs w:val="22"/>
          <w:lang w:val="it-IT"/>
        </w:rPr>
        <w:t>, infarto del miocardio non fatale o ictus non fatale</w:t>
      </w:r>
      <w:r w:rsidR="00D83F2E" w:rsidRPr="00FB793D">
        <w:rPr>
          <w:rFonts w:ascii="Arial" w:hAnsi="Arial" w:cs="Arial"/>
          <w:color w:val="000000" w:themeColor="text1"/>
          <w:sz w:val="22"/>
          <w:szCs w:val="22"/>
          <w:lang w:val="it-IT"/>
        </w:rPr>
        <w:t>.</w:t>
      </w:r>
    </w:p>
    <w:p w14:paraId="4526BE4C" w14:textId="77777777" w:rsidR="00E718DA" w:rsidRDefault="00E718DA" w:rsidP="00E718DA">
      <w:pPr>
        <w:spacing w:before="300" w:after="300" w:line="285" w:lineRule="atLeast"/>
        <w:jc w:val="both"/>
        <w:textAlignment w:val="baseline"/>
        <w:rPr>
          <w:rFonts w:ascii="Arial" w:hAnsi="Arial" w:cs="Arial"/>
          <w:color w:val="000000" w:themeColor="text1"/>
          <w:sz w:val="22"/>
          <w:szCs w:val="22"/>
          <w:lang w:val="it-IT"/>
        </w:rPr>
      </w:pPr>
      <w:r w:rsidRPr="00E718DA">
        <w:rPr>
          <w:rFonts w:ascii="Arial" w:hAnsi="Arial" w:cs="Arial"/>
          <w:color w:val="000000" w:themeColor="text1"/>
          <w:sz w:val="22"/>
          <w:szCs w:val="22"/>
          <w:lang w:val="it-IT"/>
        </w:rPr>
        <w:t xml:space="preserve">Su un tempo mediano di 3,1 anni, </w:t>
      </w:r>
      <w:r w:rsidR="005F2E28">
        <w:rPr>
          <w:rFonts w:ascii="Arial" w:hAnsi="Arial" w:cs="Arial"/>
          <w:color w:val="000000" w:themeColor="text1"/>
          <w:sz w:val="22"/>
          <w:szCs w:val="22"/>
          <w:lang w:val="it-IT"/>
        </w:rPr>
        <w:t>empagliflozin</w:t>
      </w:r>
      <w:r w:rsidRPr="00E718DA">
        <w:rPr>
          <w:rFonts w:ascii="Arial" w:hAnsi="Arial" w:cs="Arial"/>
          <w:color w:val="000000" w:themeColor="text1"/>
          <w:sz w:val="22"/>
          <w:szCs w:val="22"/>
          <w:lang w:val="it-IT"/>
        </w:rPr>
        <w:t xml:space="preserve"> ha ridotto </w:t>
      </w:r>
      <w:r w:rsidR="00856FED" w:rsidRPr="00E718DA">
        <w:rPr>
          <w:rFonts w:ascii="Arial" w:hAnsi="Arial" w:cs="Arial"/>
          <w:color w:val="000000" w:themeColor="text1"/>
          <w:sz w:val="22"/>
          <w:szCs w:val="22"/>
          <w:lang w:val="it-IT"/>
        </w:rPr>
        <w:t>del 14</w:t>
      </w:r>
      <w:r w:rsidR="00856FED">
        <w:rPr>
          <w:rFonts w:ascii="Arial" w:hAnsi="Arial" w:cs="Arial"/>
          <w:color w:val="000000" w:themeColor="text1"/>
          <w:sz w:val="22"/>
          <w:szCs w:val="22"/>
          <w:lang w:val="it-IT"/>
        </w:rPr>
        <w:t>%</w:t>
      </w:r>
      <w:r w:rsidR="00856FED" w:rsidRPr="00E718DA">
        <w:rPr>
          <w:rFonts w:ascii="Arial" w:hAnsi="Arial" w:cs="Arial"/>
          <w:color w:val="000000" w:themeColor="text1"/>
          <w:sz w:val="22"/>
          <w:szCs w:val="22"/>
          <w:lang w:val="it-IT"/>
        </w:rPr>
        <w:t xml:space="preserve"> rispetto a placebo </w:t>
      </w:r>
      <w:r w:rsidRPr="00E718DA">
        <w:rPr>
          <w:rFonts w:ascii="Arial" w:hAnsi="Arial" w:cs="Arial"/>
          <w:color w:val="000000" w:themeColor="text1"/>
          <w:sz w:val="22"/>
          <w:szCs w:val="22"/>
          <w:lang w:val="it-IT"/>
        </w:rPr>
        <w:t xml:space="preserve">il rischio di morte </w:t>
      </w:r>
      <w:r>
        <w:rPr>
          <w:rFonts w:ascii="Arial" w:hAnsi="Arial" w:cs="Arial"/>
          <w:color w:val="000000" w:themeColor="text1"/>
          <w:sz w:val="22"/>
          <w:szCs w:val="22"/>
          <w:lang w:val="it-IT"/>
        </w:rPr>
        <w:t>per cause cardiovascolari</w:t>
      </w:r>
      <w:r w:rsidRPr="00E718DA">
        <w:rPr>
          <w:rFonts w:ascii="Arial" w:hAnsi="Arial" w:cs="Arial"/>
          <w:color w:val="000000" w:themeColor="text1"/>
          <w:sz w:val="22"/>
          <w:szCs w:val="22"/>
          <w:lang w:val="it-IT"/>
        </w:rPr>
        <w:t xml:space="preserve">, infarto del miocardio non fatale o ictus non fatale. La riduzione </w:t>
      </w:r>
      <w:r w:rsidRPr="00E718DA">
        <w:rPr>
          <w:rFonts w:ascii="Arial" w:hAnsi="Arial" w:cs="Arial"/>
          <w:color w:val="000000" w:themeColor="text1"/>
          <w:sz w:val="22"/>
          <w:szCs w:val="22"/>
          <w:lang w:val="it-IT"/>
        </w:rPr>
        <w:lastRenderedPageBreak/>
        <w:t xml:space="preserve">del rischio di mortalità </w:t>
      </w:r>
      <w:r>
        <w:rPr>
          <w:rFonts w:ascii="Arial" w:hAnsi="Arial" w:cs="Arial"/>
          <w:color w:val="000000" w:themeColor="text1"/>
          <w:sz w:val="22"/>
          <w:szCs w:val="22"/>
          <w:lang w:val="it-IT"/>
        </w:rPr>
        <w:t xml:space="preserve">per cause </w:t>
      </w:r>
      <w:r w:rsidRPr="00E718DA">
        <w:rPr>
          <w:rFonts w:ascii="Arial" w:hAnsi="Arial" w:cs="Arial"/>
          <w:color w:val="000000" w:themeColor="text1"/>
          <w:sz w:val="22"/>
          <w:szCs w:val="22"/>
          <w:lang w:val="it-IT"/>
        </w:rPr>
        <w:t>cardiovascolar</w:t>
      </w:r>
      <w:r>
        <w:rPr>
          <w:rFonts w:ascii="Arial" w:hAnsi="Arial" w:cs="Arial"/>
          <w:color w:val="000000" w:themeColor="text1"/>
          <w:sz w:val="22"/>
          <w:szCs w:val="22"/>
          <w:lang w:val="it-IT"/>
        </w:rPr>
        <w:t>i</w:t>
      </w:r>
      <w:r w:rsidRPr="00E718DA">
        <w:rPr>
          <w:rFonts w:ascii="Arial" w:hAnsi="Arial" w:cs="Arial"/>
          <w:color w:val="000000" w:themeColor="text1"/>
          <w:sz w:val="22"/>
          <w:szCs w:val="22"/>
          <w:lang w:val="it-IT"/>
        </w:rPr>
        <w:t xml:space="preserve"> è stata del 38</w:t>
      </w:r>
      <w:r w:rsidR="00856FED">
        <w:rPr>
          <w:rFonts w:ascii="Arial" w:hAnsi="Arial" w:cs="Arial"/>
          <w:color w:val="000000" w:themeColor="text1"/>
          <w:sz w:val="22"/>
          <w:szCs w:val="22"/>
          <w:lang w:val="it-IT"/>
        </w:rPr>
        <w:t>%</w:t>
      </w:r>
      <w:r w:rsidRPr="00E718DA">
        <w:rPr>
          <w:rFonts w:ascii="Arial" w:hAnsi="Arial" w:cs="Arial"/>
          <w:color w:val="000000" w:themeColor="text1"/>
          <w:sz w:val="22"/>
          <w:szCs w:val="22"/>
          <w:lang w:val="it-IT"/>
        </w:rPr>
        <w:t>, senza differenza significativa nel rischio di infarto non fatale o ictus non fatale.</w:t>
      </w:r>
      <w:r>
        <w:rPr>
          <w:rFonts w:ascii="Arial" w:hAnsi="Arial" w:cs="Arial"/>
          <w:color w:val="000000" w:themeColor="text1"/>
          <w:sz w:val="22"/>
          <w:szCs w:val="22"/>
          <w:lang w:val="it-IT"/>
        </w:rPr>
        <w:t xml:space="preserve"> </w:t>
      </w:r>
      <w:r w:rsidRPr="00E718DA">
        <w:rPr>
          <w:rFonts w:ascii="Arial" w:hAnsi="Arial" w:cs="Arial"/>
          <w:color w:val="000000" w:themeColor="text1"/>
          <w:sz w:val="22"/>
          <w:szCs w:val="22"/>
          <w:lang w:val="it-IT"/>
        </w:rPr>
        <w:t xml:space="preserve">Il profilo di sicurezza complessivo di </w:t>
      </w:r>
      <w:r w:rsidRPr="00FB793D">
        <w:rPr>
          <w:rFonts w:ascii="Arial" w:hAnsi="Arial" w:cs="Arial"/>
          <w:color w:val="000000" w:themeColor="text1"/>
          <w:sz w:val="22"/>
          <w:szCs w:val="22"/>
          <w:lang w:val="it-IT"/>
        </w:rPr>
        <w:t>empagliflozin</w:t>
      </w:r>
      <w:r w:rsidRPr="00E718DA">
        <w:rPr>
          <w:rFonts w:ascii="Arial" w:hAnsi="Arial" w:cs="Arial"/>
          <w:color w:val="000000" w:themeColor="text1"/>
          <w:sz w:val="22"/>
          <w:szCs w:val="22"/>
          <w:lang w:val="it-IT"/>
        </w:rPr>
        <w:t xml:space="preserve"> è stato omogeneo rispetto a quello riscontrato in studi precedenti</w:t>
      </w:r>
      <w:r>
        <w:rPr>
          <w:rFonts w:ascii="Arial" w:hAnsi="Arial" w:cs="Arial"/>
          <w:color w:val="000000" w:themeColor="text1"/>
          <w:sz w:val="22"/>
          <w:szCs w:val="22"/>
          <w:lang w:val="it-IT"/>
        </w:rPr>
        <w:t>.</w:t>
      </w:r>
    </w:p>
    <w:p w14:paraId="7A5F4AA3" w14:textId="77777777" w:rsidR="00C74038" w:rsidRDefault="00C74038" w:rsidP="00C74038">
      <w:pPr>
        <w:spacing w:line="285" w:lineRule="atLeast"/>
        <w:jc w:val="both"/>
        <w:textAlignment w:val="baseline"/>
        <w:rPr>
          <w:rFonts w:ascii="Arial" w:hAnsi="Arial" w:cs="Arial"/>
          <w:b/>
          <w:bCs/>
          <w:color w:val="000000" w:themeColor="text1"/>
          <w:sz w:val="22"/>
          <w:szCs w:val="22"/>
          <w:bdr w:val="none" w:sz="0" w:space="0" w:color="auto" w:frame="1"/>
          <w:lang w:val="it-IT"/>
        </w:rPr>
      </w:pPr>
      <w:r w:rsidRPr="00C74038">
        <w:rPr>
          <w:rFonts w:ascii="Arial" w:hAnsi="Arial" w:cs="Arial"/>
          <w:b/>
          <w:bCs/>
          <w:color w:val="000000" w:themeColor="text1"/>
          <w:sz w:val="22"/>
          <w:szCs w:val="22"/>
          <w:bdr w:val="none" w:sz="0" w:space="0" w:color="auto" w:frame="1"/>
          <w:lang w:val="it-IT"/>
        </w:rPr>
        <w:t>L’alleanza fra Boehringer Ingelheim ed Eli Lilly and Company</w:t>
      </w:r>
    </w:p>
    <w:p w14:paraId="34BF5809" w14:textId="77777777" w:rsidR="00C74038" w:rsidRDefault="00C74038" w:rsidP="00C74038">
      <w:pPr>
        <w:spacing w:line="285" w:lineRule="atLeast"/>
        <w:jc w:val="both"/>
        <w:textAlignment w:val="baseline"/>
        <w:rPr>
          <w:rFonts w:ascii="Arial" w:hAnsi="Arial" w:cs="Arial"/>
          <w:color w:val="000000" w:themeColor="text1"/>
          <w:sz w:val="22"/>
          <w:szCs w:val="22"/>
          <w:lang w:val="it-IT"/>
        </w:rPr>
      </w:pPr>
      <w:r w:rsidRPr="00C74038">
        <w:rPr>
          <w:rFonts w:ascii="Arial" w:hAnsi="Arial" w:cs="Arial"/>
          <w:color w:val="000000" w:themeColor="text1"/>
          <w:sz w:val="22"/>
          <w:szCs w:val="22"/>
          <w:lang w:val="it-IT"/>
        </w:rPr>
        <w:t xml:space="preserve">A gennaio 2011 Boehringer Ingelheim ed Eli Lilly and Company hanno annunciato la loro alleanza in diabetologia per lo sviluppo di farmaci in alcune delle principali classi farmacologiche in questo ambito. L’alleanza sfrutta i rispettivi punti di forza delle due aziende farmaceutiche che sono fra le maggiori a livello mondiale, </w:t>
      </w:r>
      <w:r w:rsidR="005F760B">
        <w:rPr>
          <w:rFonts w:ascii="Arial" w:hAnsi="Arial" w:cs="Arial"/>
          <w:color w:val="000000" w:themeColor="text1"/>
          <w:sz w:val="22"/>
          <w:szCs w:val="22"/>
          <w:lang w:val="it-IT"/>
        </w:rPr>
        <w:t xml:space="preserve">e </w:t>
      </w:r>
      <w:r w:rsidRPr="00C74038">
        <w:rPr>
          <w:rFonts w:ascii="Arial" w:hAnsi="Arial" w:cs="Arial"/>
          <w:color w:val="000000" w:themeColor="text1"/>
          <w:sz w:val="22"/>
          <w:szCs w:val="22"/>
          <w:lang w:val="it-IT"/>
        </w:rPr>
        <w:t xml:space="preserve">ne dimostra l’impegno a realizzare terapie e la dedizione a rispondere ai bisogni dei pazienti affetti da diabete. A seconda dei </w:t>
      </w:r>
      <w:r w:rsidR="005F760B">
        <w:rPr>
          <w:rFonts w:ascii="Arial" w:hAnsi="Arial" w:cs="Arial"/>
          <w:color w:val="000000" w:themeColor="text1"/>
          <w:sz w:val="22"/>
          <w:szCs w:val="22"/>
          <w:lang w:val="it-IT"/>
        </w:rPr>
        <w:t>P</w:t>
      </w:r>
      <w:r w:rsidRPr="00C74038">
        <w:rPr>
          <w:rFonts w:ascii="Arial" w:hAnsi="Arial" w:cs="Arial"/>
          <w:color w:val="000000" w:themeColor="text1"/>
          <w:sz w:val="22"/>
          <w:szCs w:val="22"/>
          <w:lang w:val="it-IT"/>
        </w:rPr>
        <w:t>aesi, le due aziende promuovono congiuntamente o separatamente le molecole che ciascuna di esse contribuisce all’alleanza.</w:t>
      </w:r>
    </w:p>
    <w:p w14:paraId="2BA11ED2" w14:textId="77777777" w:rsidR="007C5EAD" w:rsidRPr="00C74038" w:rsidRDefault="007C5EAD" w:rsidP="00C74038">
      <w:pPr>
        <w:spacing w:line="285" w:lineRule="atLeast"/>
        <w:jc w:val="both"/>
        <w:textAlignment w:val="baseline"/>
        <w:rPr>
          <w:rFonts w:ascii="Arial" w:hAnsi="Arial" w:cs="Arial"/>
          <w:b/>
          <w:bCs/>
          <w:color w:val="000000" w:themeColor="text1"/>
          <w:sz w:val="22"/>
          <w:szCs w:val="22"/>
          <w:bdr w:val="none" w:sz="0" w:space="0" w:color="auto" w:frame="1"/>
          <w:lang w:val="it-IT"/>
        </w:rPr>
      </w:pPr>
    </w:p>
    <w:p w14:paraId="24FB3BCB" w14:textId="08D09B90" w:rsidR="00461A51" w:rsidRPr="00F13627" w:rsidRDefault="00D83F2E" w:rsidP="00461A51">
      <w:pPr>
        <w:spacing w:line="285" w:lineRule="atLeast"/>
        <w:jc w:val="both"/>
        <w:textAlignment w:val="baseline"/>
        <w:rPr>
          <w:rFonts w:ascii="Arial" w:hAnsi="Arial" w:cs="Arial"/>
          <w:b/>
          <w:bCs/>
          <w:color w:val="000000" w:themeColor="text1"/>
          <w:sz w:val="22"/>
          <w:szCs w:val="22"/>
          <w:bdr w:val="none" w:sz="0" w:space="0" w:color="auto" w:frame="1"/>
          <w:lang w:val="it-IT"/>
        </w:rPr>
      </w:pPr>
      <w:r w:rsidRPr="00C74038">
        <w:rPr>
          <w:rFonts w:ascii="Arial" w:hAnsi="Arial" w:cs="Arial"/>
          <w:b/>
          <w:bCs/>
          <w:color w:val="000000" w:themeColor="text1"/>
          <w:sz w:val="22"/>
          <w:szCs w:val="22"/>
          <w:bdr w:val="none" w:sz="0" w:space="0" w:color="auto" w:frame="1"/>
          <w:lang w:val="it-IT"/>
        </w:rPr>
        <w:t>Boehringer Ingelheim</w:t>
      </w:r>
    </w:p>
    <w:p w14:paraId="553191E4" w14:textId="77777777" w:rsidR="005F760B" w:rsidRPr="005F760B" w:rsidRDefault="005F760B" w:rsidP="005F760B">
      <w:pPr>
        <w:spacing w:line="285" w:lineRule="atLeast"/>
        <w:jc w:val="both"/>
        <w:textAlignment w:val="baseline"/>
        <w:rPr>
          <w:rFonts w:ascii="Arial" w:hAnsi="Arial" w:cs="Arial"/>
          <w:color w:val="000000" w:themeColor="text1"/>
          <w:sz w:val="22"/>
          <w:szCs w:val="22"/>
          <w:lang w:val="it-IT"/>
        </w:rPr>
      </w:pPr>
      <w:r w:rsidRPr="005F760B">
        <w:rPr>
          <w:rFonts w:ascii="Arial" w:hAnsi="Arial" w:cs="Arial"/>
          <w:color w:val="000000" w:themeColor="text1"/>
          <w:sz w:val="22"/>
          <w:szCs w:val="22"/>
          <w:lang w:val="it-IT"/>
        </w:rPr>
        <w:t xml:space="preserve">Farmaci innovativi per l’uomo e gli animali: per questo è conosciuta, da oltre 130 anni Boehringer Ingelheim, azienda fortemente guidata dalla ricerca. Boehringer Ingelheim, di proprietà familiare, è tra le 20 aziende leader nel settore a livello mondiale. Ogni giorno, circa 50.000 collaboratori creano valore attraverso l’innovazione nelle tre aree di business: farmaci per uso umano, settore veterinario e nella produzione biofarmaceutica conto terzi. </w:t>
      </w:r>
    </w:p>
    <w:p w14:paraId="69B6CC0A" w14:textId="77777777" w:rsidR="005F760B" w:rsidRPr="005F760B" w:rsidRDefault="005F760B" w:rsidP="005F760B">
      <w:pPr>
        <w:spacing w:line="285" w:lineRule="atLeast"/>
        <w:jc w:val="both"/>
        <w:textAlignment w:val="baseline"/>
        <w:rPr>
          <w:rFonts w:ascii="Arial" w:hAnsi="Arial" w:cs="Arial"/>
          <w:color w:val="000000" w:themeColor="text1"/>
          <w:sz w:val="22"/>
          <w:szCs w:val="22"/>
          <w:lang w:val="it-IT"/>
        </w:rPr>
      </w:pPr>
      <w:r w:rsidRPr="005F760B">
        <w:rPr>
          <w:rFonts w:ascii="Arial" w:hAnsi="Arial" w:cs="Arial"/>
          <w:color w:val="000000" w:themeColor="text1"/>
          <w:sz w:val="22"/>
          <w:szCs w:val="22"/>
          <w:lang w:val="it-IT"/>
        </w:rPr>
        <w:t>Nel 2016, i ricavi delle vendite del gruppo Boehringer Ingelheim ammontavano a circa 15,9 miliardi di euro. L’azienda ha investito più di tre miliardi di euro, pari al 19,6% dell’intero fatturato, in Ricerca e nello Sviluppo.</w:t>
      </w:r>
    </w:p>
    <w:p w14:paraId="24BE9146" w14:textId="77777777" w:rsidR="005F760B" w:rsidRPr="005F760B" w:rsidRDefault="005F760B" w:rsidP="005F760B">
      <w:pPr>
        <w:spacing w:line="285" w:lineRule="atLeast"/>
        <w:jc w:val="both"/>
        <w:textAlignment w:val="baseline"/>
        <w:rPr>
          <w:rFonts w:ascii="Arial" w:hAnsi="Arial" w:cs="Arial"/>
          <w:color w:val="000000" w:themeColor="text1"/>
          <w:sz w:val="22"/>
          <w:szCs w:val="22"/>
          <w:lang w:val="it-IT"/>
        </w:rPr>
      </w:pPr>
      <w:r w:rsidRPr="005F760B">
        <w:rPr>
          <w:rFonts w:ascii="Arial" w:hAnsi="Arial" w:cs="Arial"/>
          <w:color w:val="000000" w:themeColor="text1"/>
          <w:sz w:val="22"/>
          <w:szCs w:val="22"/>
          <w:lang w:val="it-IT"/>
        </w:rPr>
        <w:t xml:space="preserve">La responsabilità sociale è un elemento innato per Boehringer Ingelheim. A questo proposito, l’azienda è impegnata nel sociale, con progetti come l’iniziativa “Making More Health”. Inoltre, il gruppo Boehringer Ingelheim promuove attivamente il tema della Diversity in azienda, traendo beneficio dalle esperienze e dalle differenti competenze di ciascun collaboratore. La tutela e la sostenibilità ambientale sono al centro di ogni attività aziendale. </w:t>
      </w:r>
    </w:p>
    <w:p w14:paraId="3DD7E4A6" w14:textId="77777777" w:rsidR="005F760B" w:rsidRPr="005F760B" w:rsidRDefault="005F760B" w:rsidP="005F760B">
      <w:pPr>
        <w:spacing w:line="285" w:lineRule="atLeast"/>
        <w:jc w:val="both"/>
        <w:textAlignment w:val="baseline"/>
        <w:rPr>
          <w:rFonts w:ascii="Arial" w:hAnsi="Arial" w:cs="Arial"/>
          <w:color w:val="000000" w:themeColor="text1"/>
          <w:sz w:val="22"/>
          <w:szCs w:val="22"/>
          <w:lang w:val="it-IT"/>
        </w:rPr>
      </w:pPr>
    </w:p>
    <w:p w14:paraId="1E6B9351" w14:textId="45EC9584" w:rsidR="005F760B" w:rsidRPr="005F760B" w:rsidRDefault="005F760B" w:rsidP="005F760B">
      <w:pPr>
        <w:spacing w:line="285" w:lineRule="atLeast"/>
        <w:jc w:val="both"/>
        <w:textAlignment w:val="baseline"/>
        <w:rPr>
          <w:rFonts w:ascii="Arial" w:hAnsi="Arial" w:cs="Arial"/>
          <w:color w:val="000000" w:themeColor="text1"/>
          <w:sz w:val="22"/>
          <w:szCs w:val="22"/>
          <w:lang w:val="it-IT"/>
        </w:rPr>
      </w:pPr>
      <w:r w:rsidRPr="005F760B">
        <w:rPr>
          <w:rFonts w:ascii="Arial" w:hAnsi="Arial" w:cs="Arial"/>
          <w:color w:val="000000" w:themeColor="text1"/>
          <w:sz w:val="22"/>
          <w:szCs w:val="22"/>
          <w:lang w:val="it-IT"/>
        </w:rPr>
        <w:t xml:space="preserve">Per maggiori informazioni visitate il sito </w:t>
      </w:r>
      <w:hyperlink r:id="rId11" w:history="1">
        <w:r w:rsidRPr="005F760B">
          <w:rPr>
            <w:rFonts w:ascii="Arial" w:hAnsi="Arial" w:cs="Arial"/>
            <w:color w:val="000000" w:themeColor="text1"/>
            <w:sz w:val="22"/>
            <w:szCs w:val="22"/>
            <w:lang w:val="it-IT"/>
          </w:rPr>
          <w:t>www.boehringer-ingelheim.com</w:t>
        </w:r>
      </w:hyperlink>
      <w:r w:rsidRPr="005F760B">
        <w:rPr>
          <w:rFonts w:ascii="Arial" w:hAnsi="Arial" w:cs="Arial"/>
          <w:color w:val="000000" w:themeColor="text1"/>
          <w:sz w:val="22"/>
          <w:szCs w:val="22"/>
          <w:lang w:val="it-IT"/>
        </w:rPr>
        <w:t xml:space="preserve">. </w:t>
      </w:r>
      <w:r w:rsidR="00F13627">
        <w:rPr>
          <w:rFonts w:ascii="Arial" w:hAnsi="Arial" w:cs="Arial"/>
          <w:color w:val="000000" w:themeColor="text1"/>
          <w:sz w:val="22"/>
          <w:szCs w:val="22"/>
          <w:lang w:val="it-IT"/>
        </w:rPr>
        <w:t xml:space="preserve"> </w:t>
      </w:r>
    </w:p>
    <w:p w14:paraId="1FFF4A31" w14:textId="77777777" w:rsidR="005F760B" w:rsidRPr="00461A51" w:rsidRDefault="005F760B" w:rsidP="00461A51">
      <w:pPr>
        <w:spacing w:line="285" w:lineRule="atLeast"/>
        <w:jc w:val="both"/>
        <w:textAlignment w:val="baseline"/>
        <w:rPr>
          <w:rFonts w:ascii="Arial" w:hAnsi="Arial" w:cs="Arial"/>
          <w:color w:val="000000" w:themeColor="text1"/>
          <w:sz w:val="22"/>
          <w:szCs w:val="22"/>
          <w:lang w:val="it-IT"/>
        </w:rPr>
      </w:pPr>
    </w:p>
    <w:p w14:paraId="1FCE0362" w14:textId="77777777" w:rsidR="00461A51" w:rsidRPr="00461A51" w:rsidRDefault="00461A51" w:rsidP="00461A51">
      <w:pPr>
        <w:spacing w:line="285" w:lineRule="atLeast"/>
        <w:jc w:val="both"/>
        <w:textAlignment w:val="baseline"/>
        <w:rPr>
          <w:rFonts w:ascii="Arial" w:hAnsi="Arial" w:cs="Arial"/>
          <w:color w:val="000000" w:themeColor="text1"/>
          <w:sz w:val="22"/>
          <w:szCs w:val="22"/>
          <w:lang w:val="it-IT"/>
        </w:rPr>
      </w:pPr>
    </w:p>
    <w:p w14:paraId="3D648850" w14:textId="77777777" w:rsidR="00461A51" w:rsidRDefault="00D83F2E" w:rsidP="00461A51">
      <w:pPr>
        <w:jc w:val="both"/>
        <w:rPr>
          <w:rFonts w:ascii="Arial" w:hAnsi="Arial" w:cs="Arial"/>
          <w:b/>
          <w:bCs/>
          <w:color w:val="000000" w:themeColor="text1"/>
          <w:sz w:val="22"/>
          <w:szCs w:val="22"/>
          <w:bdr w:val="none" w:sz="0" w:space="0" w:color="auto" w:frame="1"/>
          <w:lang w:val="it-IT"/>
        </w:rPr>
      </w:pPr>
      <w:r w:rsidRPr="00461A51">
        <w:rPr>
          <w:rFonts w:ascii="Arial" w:hAnsi="Arial" w:cs="Arial"/>
          <w:b/>
          <w:bCs/>
          <w:color w:val="000000" w:themeColor="text1"/>
          <w:sz w:val="22"/>
          <w:szCs w:val="22"/>
          <w:bdr w:val="none" w:sz="0" w:space="0" w:color="auto" w:frame="1"/>
          <w:lang w:val="it-IT"/>
        </w:rPr>
        <w:t>Lilly Diabet</w:t>
      </w:r>
      <w:r w:rsidR="00461A51">
        <w:rPr>
          <w:rFonts w:ascii="Arial" w:hAnsi="Arial" w:cs="Arial"/>
          <w:b/>
          <w:bCs/>
          <w:color w:val="000000" w:themeColor="text1"/>
          <w:sz w:val="22"/>
          <w:szCs w:val="22"/>
          <w:bdr w:val="none" w:sz="0" w:space="0" w:color="auto" w:frame="1"/>
          <w:lang w:val="it-IT"/>
        </w:rPr>
        <w:t>ologia</w:t>
      </w:r>
    </w:p>
    <w:p w14:paraId="468551BE" w14:textId="7A259BFA" w:rsidR="00CB5F69" w:rsidRPr="00A715A6" w:rsidRDefault="00D83F2E" w:rsidP="00461A51">
      <w:pPr>
        <w:jc w:val="both"/>
        <w:rPr>
          <w:rFonts w:eastAsia="Times New Roman"/>
          <w:lang w:val="it-IT"/>
        </w:rPr>
      </w:pPr>
      <w:r w:rsidRPr="00461A51">
        <w:rPr>
          <w:rFonts w:ascii="Arial" w:hAnsi="Arial" w:cs="Arial"/>
          <w:color w:val="000000" w:themeColor="text1"/>
          <w:sz w:val="22"/>
          <w:szCs w:val="22"/>
          <w:lang w:val="it-IT"/>
        </w:rPr>
        <w:t xml:space="preserve">Lilly </w:t>
      </w:r>
      <w:r w:rsidR="002A0718" w:rsidRPr="002A0718">
        <w:rPr>
          <w:rFonts w:ascii="Arial" w:hAnsi="Arial" w:cs="Arial"/>
          <w:color w:val="000000" w:themeColor="text1"/>
          <w:sz w:val="22"/>
          <w:szCs w:val="22"/>
          <w:lang w:val="it-IT"/>
        </w:rPr>
        <w:t>è leader mondiale in diabetologia sin dal 1923 quando ha introdotto la prima insulina commerciale al mondo. L’azienda vanta una lunga tradizione sui cui fonda la sua azione volta a soddisfare i diversi bisogni di coloro che soffrono di diabete e delle persone che se</w:t>
      </w:r>
      <w:r w:rsidR="00910BDD">
        <w:rPr>
          <w:rFonts w:ascii="Arial" w:hAnsi="Arial" w:cs="Arial"/>
          <w:color w:val="000000" w:themeColor="text1"/>
          <w:sz w:val="22"/>
          <w:szCs w:val="22"/>
          <w:lang w:val="it-IT"/>
        </w:rPr>
        <w:t xml:space="preserve"> ne</w:t>
      </w:r>
      <w:r w:rsidR="002A0718" w:rsidRPr="002A0718">
        <w:rPr>
          <w:rFonts w:ascii="Arial" w:hAnsi="Arial" w:cs="Arial"/>
          <w:color w:val="000000" w:themeColor="text1"/>
          <w:sz w:val="22"/>
          <w:szCs w:val="22"/>
          <w:lang w:val="it-IT"/>
        </w:rPr>
        <w:t xml:space="preserve"> prendono cura. Con la </w:t>
      </w:r>
      <w:r w:rsidR="00910BDD">
        <w:rPr>
          <w:rFonts w:ascii="Arial" w:hAnsi="Arial" w:cs="Arial"/>
          <w:color w:val="000000" w:themeColor="text1"/>
          <w:sz w:val="22"/>
          <w:szCs w:val="22"/>
          <w:lang w:val="it-IT"/>
        </w:rPr>
        <w:t xml:space="preserve">propria </w:t>
      </w:r>
      <w:r w:rsidR="002A0718" w:rsidRPr="002A0718">
        <w:rPr>
          <w:rFonts w:ascii="Arial" w:hAnsi="Arial" w:cs="Arial"/>
          <w:color w:val="000000" w:themeColor="text1"/>
          <w:sz w:val="22"/>
          <w:szCs w:val="22"/>
          <w:lang w:val="it-IT"/>
        </w:rPr>
        <w:t>ricerca, le collaborazioni, un’ampia gamma di terapie e l</w:t>
      </w:r>
      <w:r w:rsidR="00910BDD">
        <w:rPr>
          <w:rFonts w:ascii="Arial" w:hAnsi="Arial" w:cs="Arial"/>
          <w:color w:val="000000" w:themeColor="text1"/>
          <w:sz w:val="22"/>
          <w:szCs w:val="22"/>
          <w:lang w:val="it-IT"/>
        </w:rPr>
        <w:t>’</w:t>
      </w:r>
      <w:r w:rsidR="002A0718" w:rsidRPr="002A0718">
        <w:rPr>
          <w:rFonts w:ascii="Arial" w:hAnsi="Arial" w:cs="Arial"/>
          <w:color w:val="000000" w:themeColor="text1"/>
          <w:sz w:val="22"/>
          <w:szCs w:val="22"/>
          <w:lang w:val="it-IT"/>
        </w:rPr>
        <w:t xml:space="preserve">incessante determinazione a mettere a disposizione soluzioni </w:t>
      </w:r>
      <w:r w:rsidR="00910BDD">
        <w:rPr>
          <w:rFonts w:ascii="Arial" w:hAnsi="Arial" w:cs="Arial"/>
          <w:color w:val="000000" w:themeColor="text1"/>
          <w:sz w:val="22"/>
          <w:szCs w:val="22"/>
          <w:lang w:val="it-IT"/>
        </w:rPr>
        <w:t>concrete</w:t>
      </w:r>
      <w:r w:rsidR="002A0718" w:rsidRPr="002A0718">
        <w:rPr>
          <w:rFonts w:ascii="Arial" w:hAnsi="Arial" w:cs="Arial"/>
          <w:color w:val="000000" w:themeColor="text1"/>
          <w:sz w:val="22"/>
          <w:szCs w:val="22"/>
          <w:lang w:val="it-IT"/>
        </w:rPr>
        <w:t xml:space="preserve"> – da farmaci a programmi di sostegno e molto altro – Lilly Diabetologia opera per migliorare la vita di coloro che nel mondo soffrono di diabete. Per maggiori informazioni visitate il </w:t>
      </w:r>
      <w:r w:rsidR="002A0718" w:rsidRPr="00F13627">
        <w:rPr>
          <w:rFonts w:ascii="Arial" w:hAnsi="Arial" w:cs="Arial"/>
          <w:sz w:val="22"/>
          <w:szCs w:val="22"/>
          <w:lang w:val="it-IT"/>
        </w:rPr>
        <w:t xml:space="preserve">sito </w:t>
      </w:r>
      <w:r w:rsidR="002E19EE" w:rsidRPr="00F13627">
        <w:rPr>
          <w:rFonts w:ascii="Arial" w:eastAsia="Times New Roman" w:hAnsi="Arial" w:cs="Arial"/>
          <w:sz w:val="22"/>
          <w:szCs w:val="22"/>
          <w:lang w:val="it-IT"/>
        </w:rPr>
        <w:t>www.lillydiabetes.com.</w:t>
      </w:r>
    </w:p>
    <w:p w14:paraId="039DD18D" w14:textId="77777777" w:rsidR="00CB5F69" w:rsidRDefault="00CB5F69" w:rsidP="00461A51">
      <w:pPr>
        <w:jc w:val="both"/>
        <w:rPr>
          <w:rFonts w:ascii="Arial" w:hAnsi="Arial" w:cs="Arial"/>
          <w:b/>
          <w:bCs/>
          <w:color w:val="000000" w:themeColor="text1"/>
          <w:sz w:val="22"/>
          <w:szCs w:val="22"/>
          <w:bdr w:val="none" w:sz="0" w:space="0" w:color="auto" w:frame="1"/>
          <w:lang w:val="it-IT"/>
        </w:rPr>
      </w:pPr>
    </w:p>
    <w:p w14:paraId="587CB46F" w14:textId="77777777" w:rsidR="00461A51" w:rsidRDefault="00D83F2E" w:rsidP="00461A51">
      <w:pPr>
        <w:jc w:val="both"/>
        <w:rPr>
          <w:rFonts w:ascii="Arial" w:hAnsi="Arial" w:cs="Arial"/>
          <w:b/>
          <w:bCs/>
          <w:color w:val="000000" w:themeColor="text1"/>
          <w:sz w:val="22"/>
          <w:szCs w:val="22"/>
          <w:bdr w:val="none" w:sz="0" w:space="0" w:color="auto" w:frame="1"/>
          <w:lang w:val="it-IT"/>
        </w:rPr>
      </w:pPr>
      <w:r w:rsidRPr="00461A51">
        <w:rPr>
          <w:rFonts w:ascii="Arial" w:hAnsi="Arial" w:cs="Arial"/>
          <w:b/>
          <w:bCs/>
          <w:color w:val="000000" w:themeColor="text1"/>
          <w:sz w:val="22"/>
          <w:szCs w:val="22"/>
          <w:bdr w:val="none" w:sz="0" w:space="0" w:color="auto" w:frame="1"/>
          <w:lang w:val="it-IT"/>
        </w:rPr>
        <w:t>Eli Lilly and Company </w:t>
      </w:r>
    </w:p>
    <w:p w14:paraId="4322F897" w14:textId="77777777" w:rsidR="00D83F2E" w:rsidRPr="00F13627" w:rsidRDefault="00D83F2E" w:rsidP="00461A51">
      <w:pPr>
        <w:jc w:val="both"/>
        <w:rPr>
          <w:rFonts w:ascii="Arial" w:hAnsi="Arial" w:cs="Arial"/>
          <w:sz w:val="22"/>
          <w:szCs w:val="22"/>
          <w:lang w:val="it-IT"/>
        </w:rPr>
      </w:pPr>
      <w:r w:rsidRPr="00F13627">
        <w:rPr>
          <w:rFonts w:ascii="Arial" w:hAnsi="Arial" w:cs="Arial"/>
          <w:sz w:val="22"/>
          <w:szCs w:val="22"/>
          <w:lang w:val="it-IT"/>
        </w:rPr>
        <w:t xml:space="preserve">Lilly </w:t>
      </w:r>
      <w:r w:rsidR="00774420" w:rsidRPr="00F13627">
        <w:rPr>
          <w:rFonts w:ascii="Arial" w:hAnsi="Arial" w:cs="Arial"/>
          <w:sz w:val="22"/>
          <w:szCs w:val="22"/>
          <w:lang w:val="it-IT"/>
        </w:rPr>
        <w:t xml:space="preserve">è un’azienda mondiale leader nel settore </w:t>
      </w:r>
      <w:r w:rsidR="00774420" w:rsidRPr="00F13627">
        <w:rPr>
          <w:rFonts w:ascii="Arial" w:hAnsi="Arial" w:cs="Arial"/>
          <w:i/>
          <w:sz w:val="22"/>
          <w:szCs w:val="22"/>
          <w:lang w:val="it-IT"/>
        </w:rPr>
        <w:t>healthcare</w:t>
      </w:r>
      <w:r w:rsidR="00774420" w:rsidRPr="00F13627">
        <w:rPr>
          <w:rFonts w:ascii="Arial" w:hAnsi="Arial" w:cs="Arial"/>
          <w:sz w:val="22"/>
          <w:szCs w:val="22"/>
          <w:lang w:val="it-IT"/>
        </w:rPr>
        <w:t xml:space="preserve"> che</w:t>
      </w:r>
      <w:r w:rsidR="00B6257E" w:rsidRPr="00F13627">
        <w:rPr>
          <w:rFonts w:ascii="Arial" w:hAnsi="Arial" w:cs="Arial"/>
          <w:sz w:val="22"/>
          <w:szCs w:val="22"/>
          <w:lang w:val="it-IT"/>
        </w:rPr>
        <w:t>,</w:t>
      </w:r>
      <w:r w:rsidR="00774420" w:rsidRPr="00F13627">
        <w:rPr>
          <w:rFonts w:ascii="Arial" w:hAnsi="Arial" w:cs="Arial"/>
          <w:sz w:val="22"/>
          <w:szCs w:val="22"/>
          <w:lang w:val="it-IT"/>
        </w:rPr>
        <w:t xml:space="preserve"> alla scoperta di nuove soluzioni</w:t>
      </w:r>
      <w:r w:rsidR="00B6257E" w:rsidRPr="00F13627">
        <w:rPr>
          <w:rFonts w:ascii="Arial" w:hAnsi="Arial" w:cs="Arial"/>
          <w:sz w:val="22"/>
          <w:szCs w:val="22"/>
          <w:lang w:val="it-IT"/>
        </w:rPr>
        <w:t>,</w:t>
      </w:r>
      <w:r w:rsidR="00774420" w:rsidRPr="00F13627">
        <w:rPr>
          <w:rFonts w:ascii="Arial" w:hAnsi="Arial" w:cs="Arial"/>
          <w:sz w:val="22"/>
          <w:szCs w:val="22"/>
          <w:lang w:val="it-IT"/>
        </w:rPr>
        <w:t xml:space="preserve"> unisce l’attenzione per l’individuo al fine di migliorare la vita delle persone nel mondo. Fondata oltre un secolo fa da un uomo impegnato a creare farmaci d’alta qualità che rispond</w:t>
      </w:r>
      <w:r w:rsidR="00B6257E" w:rsidRPr="00F13627">
        <w:rPr>
          <w:rFonts w:ascii="Arial" w:hAnsi="Arial" w:cs="Arial"/>
          <w:sz w:val="22"/>
          <w:szCs w:val="22"/>
          <w:lang w:val="it-IT"/>
        </w:rPr>
        <w:t>a</w:t>
      </w:r>
      <w:r w:rsidR="00774420" w:rsidRPr="00F13627">
        <w:rPr>
          <w:rFonts w:ascii="Arial" w:hAnsi="Arial" w:cs="Arial"/>
          <w:sz w:val="22"/>
          <w:szCs w:val="22"/>
          <w:lang w:val="it-IT"/>
        </w:rPr>
        <w:t xml:space="preserve">no a bisogni reali, Lilly è rimasta fedele a quella missione in ogni sua attività. Le persone di Lilly nel mondo operano per scoprire e rendere disponibili farmaci che cambiano positivamente la vita dei pazienti che hanno bisogno di quelle terapie, per aumentare le conoscenze e migliorare la </w:t>
      </w:r>
      <w:r w:rsidR="00774420" w:rsidRPr="00F13627">
        <w:rPr>
          <w:rFonts w:ascii="Arial" w:hAnsi="Arial" w:cs="Arial"/>
          <w:sz w:val="22"/>
          <w:szCs w:val="22"/>
          <w:lang w:val="it-IT"/>
        </w:rPr>
        <w:lastRenderedPageBreak/>
        <w:t>gestione delle patologie e dare il proprio contributo al bene comune con attività filantropiche e opere di volontariato. Potete trovare maggiori inf</w:t>
      </w:r>
      <w:r w:rsidR="005C09AF" w:rsidRPr="00F13627">
        <w:rPr>
          <w:rFonts w:ascii="Arial" w:hAnsi="Arial" w:cs="Arial"/>
          <w:sz w:val="22"/>
          <w:szCs w:val="22"/>
          <w:lang w:val="it-IT"/>
        </w:rPr>
        <w:t xml:space="preserve">ormazioni su Lilly visitando </w:t>
      </w:r>
      <w:r w:rsidR="00B6257E" w:rsidRPr="00F13627">
        <w:rPr>
          <w:rFonts w:ascii="Arial" w:hAnsi="Arial" w:cs="Arial"/>
          <w:sz w:val="22"/>
          <w:szCs w:val="22"/>
          <w:lang w:val="it-IT"/>
        </w:rPr>
        <w:t xml:space="preserve">sito </w:t>
      </w:r>
      <w:r w:rsidRPr="00F13627">
        <w:rPr>
          <w:rFonts w:ascii="Arial" w:hAnsi="Arial" w:cs="Arial"/>
          <w:sz w:val="22"/>
          <w:szCs w:val="22"/>
          <w:lang w:val="it-IT"/>
        </w:rPr>
        <w:t> </w:t>
      </w:r>
      <w:hyperlink r:id="rId12" w:history="1">
        <w:r w:rsidR="002E19EE" w:rsidRPr="00F13627">
          <w:rPr>
            <w:rStyle w:val="Collegamentoipertestuale"/>
            <w:rFonts w:ascii="Arial" w:eastAsia="Times New Roman" w:hAnsi="Arial" w:cs="Arial"/>
            <w:color w:val="auto"/>
            <w:sz w:val="22"/>
            <w:szCs w:val="22"/>
            <w:lang w:val="it-IT"/>
          </w:rPr>
          <w:t>www.lilly.com</w:t>
        </w:r>
      </w:hyperlink>
      <w:r w:rsidR="002E19EE" w:rsidRPr="00F13627">
        <w:rPr>
          <w:rFonts w:ascii="Helvetica" w:eastAsia="Times New Roman" w:hAnsi="Helvetica"/>
          <w:sz w:val="23"/>
          <w:szCs w:val="23"/>
          <w:lang w:val="it-IT"/>
        </w:rPr>
        <w:t xml:space="preserve"> </w:t>
      </w:r>
      <w:r w:rsidR="005C09AF" w:rsidRPr="00F13627">
        <w:rPr>
          <w:rFonts w:ascii="Arial" w:hAnsi="Arial" w:cs="Arial"/>
          <w:sz w:val="22"/>
          <w:szCs w:val="22"/>
          <w:lang w:val="it-IT"/>
        </w:rPr>
        <w:t xml:space="preserve">e </w:t>
      </w:r>
      <w:r w:rsidRPr="00F13627">
        <w:rPr>
          <w:rFonts w:ascii="Arial" w:hAnsi="Arial" w:cs="Arial"/>
          <w:sz w:val="22"/>
          <w:szCs w:val="22"/>
          <w:lang w:val="it-IT"/>
        </w:rPr>
        <w:t>newsroom.lilly.com/social-channels. </w:t>
      </w:r>
    </w:p>
    <w:p w14:paraId="4AB66835" w14:textId="5D186156" w:rsidR="00B6257E" w:rsidRDefault="00B6257E" w:rsidP="00461A51">
      <w:pPr>
        <w:spacing w:line="285" w:lineRule="atLeast"/>
        <w:jc w:val="both"/>
        <w:textAlignment w:val="baseline"/>
        <w:rPr>
          <w:rFonts w:ascii="Arial" w:hAnsi="Arial" w:cs="Arial"/>
          <w:b/>
          <w:bCs/>
          <w:color w:val="000000" w:themeColor="text1"/>
          <w:sz w:val="22"/>
          <w:szCs w:val="22"/>
          <w:bdr w:val="none" w:sz="0" w:space="0" w:color="auto" w:frame="1"/>
          <w:lang w:val="it-IT"/>
        </w:rPr>
      </w:pPr>
    </w:p>
    <w:p w14:paraId="52C88E85" w14:textId="77777777" w:rsidR="005C09AF" w:rsidRDefault="005C09AF" w:rsidP="00461A51">
      <w:pPr>
        <w:spacing w:line="285" w:lineRule="atLeast"/>
        <w:jc w:val="both"/>
        <w:textAlignment w:val="baseline"/>
        <w:rPr>
          <w:rFonts w:ascii="Arial" w:hAnsi="Arial" w:cs="Arial"/>
          <w:b/>
          <w:bCs/>
          <w:color w:val="000000" w:themeColor="text1"/>
          <w:sz w:val="22"/>
          <w:szCs w:val="22"/>
          <w:bdr w:val="none" w:sz="0" w:space="0" w:color="auto" w:frame="1"/>
          <w:lang w:val="it-IT"/>
        </w:rPr>
      </w:pPr>
      <w:r w:rsidRPr="00F13627">
        <w:rPr>
          <w:rFonts w:ascii="Arial" w:hAnsi="Arial" w:cs="Arial"/>
          <w:b/>
          <w:bCs/>
          <w:color w:val="000000" w:themeColor="text1"/>
          <w:sz w:val="18"/>
          <w:szCs w:val="22"/>
          <w:bdr w:val="none" w:sz="0" w:space="0" w:color="auto" w:frame="1"/>
          <w:lang w:val="it-IT"/>
        </w:rPr>
        <w:t xml:space="preserve">Ai destinatari della comunicazione  </w:t>
      </w:r>
    </w:p>
    <w:p w14:paraId="73107947" w14:textId="77777777" w:rsidR="001730CD" w:rsidRPr="00B6257E" w:rsidRDefault="005C09AF" w:rsidP="00B6257E">
      <w:pPr>
        <w:jc w:val="both"/>
        <w:rPr>
          <w:rStyle w:val="Enfasicorsivo"/>
          <w:rFonts w:ascii="Arial" w:eastAsia="Times New Roman" w:hAnsi="Arial" w:cs="Arial"/>
          <w:color w:val="000000" w:themeColor="text1"/>
          <w:sz w:val="18"/>
          <w:szCs w:val="18"/>
          <w:bdr w:val="none" w:sz="0" w:space="0" w:color="auto" w:frame="1"/>
          <w:lang w:val="it-IT"/>
        </w:rPr>
      </w:pPr>
      <w:r w:rsidRPr="00B6257E">
        <w:rPr>
          <w:rStyle w:val="Enfasicorsivo"/>
          <w:rFonts w:ascii="Arial" w:eastAsia="Times New Roman" w:hAnsi="Arial" w:cs="Arial"/>
          <w:color w:val="000000" w:themeColor="text1"/>
          <w:sz w:val="18"/>
          <w:szCs w:val="18"/>
          <w:bdr w:val="none" w:sz="0" w:space="0" w:color="auto" w:frame="1"/>
          <w:lang w:val="it-IT"/>
        </w:rPr>
        <w:t xml:space="preserve">Il presente comunicato stampa è stato emesso dalla Sede Centrale del Gruppo Boehringer Ingelheim a Ingelheim, in Germania, ed è volto a informare sul nostro business a livello internazionale. Sappiate che le informazioni sullo stato di approvazione e le indicazioni dei prodotti approvati possono variare da Paese a Paese e potrebbero essere state diramate in un comunicato stampa specifico sull’argomento nei Paesi in cui Boehringer Ingelheim ed Eli Lilly and Company operano. </w:t>
      </w:r>
      <w:r w:rsidR="001730CD" w:rsidRPr="00B6257E">
        <w:rPr>
          <w:rStyle w:val="Enfasicorsivo"/>
          <w:rFonts w:ascii="Arial" w:eastAsia="Times New Roman" w:hAnsi="Arial" w:cs="Arial"/>
          <w:color w:val="000000" w:themeColor="text1"/>
          <w:sz w:val="18"/>
          <w:szCs w:val="18"/>
          <w:bdr w:val="none" w:sz="0" w:space="0" w:color="auto" w:frame="1"/>
          <w:lang w:val="it-IT"/>
        </w:rPr>
        <w:t xml:space="preserve"> </w:t>
      </w:r>
    </w:p>
    <w:p w14:paraId="5A098763" w14:textId="77777777" w:rsidR="00E134B9" w:rsidRPr="00B6257E" w:rsidRDefault="00E134B9" w:rsidP="00461A51">
      <w:pPr>
        <w:jc w:val="both"/>
        <w:rPr>
          <w:rStyle w:val="Enfasicorsivo"/>
          <w:rFonts w:ascii="Arial" w:eastAsia="Times New Roman" w:hAnsi="Arial" w:cs="Arial"/>
          <w:color w:val="000000" w:themeColor="text1"/>
          <w:sz w:val="18"/>
          <w:szCs w:val="18"/>
          <w:bdr w:val="none" w:sz="0" w:space="0" w:color="auto" w:frame="1"/>
          <w:lang w:val="it-IT"/>
        </w:rPr>
      </w:pPr>
      <w:r w:rsidRPr="00B6257E">
        <w:rPr>
          <w:rStyle w:val="Enfasicorsivo"/>
          <w:rFonts w:ascii="Arial" w:eastAsia="Times New Roman" w:hAnsi="Arial" w:cs="Arial"/>
          <w:color w:val="000000" w:themeColor="text1"/>
          <w:sz w:val="18"/>
          <w:szCs w:val="18"/>
          <w:bdr w:val="none" w:sz="0" w:space="0" w:color="auto" w:frame="1"/>
          <w:lang w:val="it-IT"/>
        </w:rPr>
        <w:t>Il presente comunicato stampa contiene dichiarazioni previsionali (forward-looking statement, così come definiti nel Private Securities Litigation Reform Act del 1995) su Jardiance e il suo profilo di sicurezza, e riflette le convinzioni attuali di Lilly. Lo sviluppo e la commercializzazione di qualsiasi prodotto farmaceutico sono soggetti a significativi rischi e incertezze. Tra l’altro, non ci può essere alcuna garanzia che futuri risultati di studi saranno in linea con quelli ottenuti ad oggi né che Jardiance otterrà ulteriori approvazioni da parte delle autorità regolatorie. Potete trovare ulteriori informazioni su questi ed altri rischi ed incertezze negli ultimi documenti aziendali depositati presso la SEC statunitense (Form 10-K e Form 10-Q). Salvo ove previsto ai sensi di legge, Lilly non assume alcun obbligo di aggiornare le dichiarazioni previsionali al verificarsi di eventi successivi alla data del presente comunicato</w:t>
      </w:r>
    </w:p>
    <w:p w14:paraId="3A9BBEB3" w14:textId="77777777" w:rsidR="00E134B9" w:rsidRDefault="00E134B9" w:rsidP="00461A51">
      <w:pPr>
        <w:jc w:val="both"/>
        <w:rPr>
          <w:rStyle w:val="Enfasicorsivo"/>
          <w:rFonts w:ascii="Arial" w:eastAsia="Times New Roman" w:hAnsi="Arial" w:cs="Arial"/>
          <w:color w:val="000000" w:themeColor="text1"/>
          <w:sz w:val="22"/>
          <w:szCs w:val="22"/>
          <w:bdr w:val="none" w:sz="0" w:space="0" w:color="auto" w:frame="1"/>
          <w:lang w:val="it-IT"/>
        </w:rPr>
      </w:pPr>
    </w:p>
    <w:p w14:paraId="1F03D0EF" w14:textId="3B176DE6" w:rsidR="00D83F2E" w:rsidRPr="00CB0C80" w:rsidRDefault="00CB0C80" w:rsidP="00D83F2E">
      <w:pPr>
        <w:spacing w:line="285" w:lineRule="atLeast"/>
        <w:textAlignment w:val="baseline"/>
        <w:rPr>
          <w:rFonts w:ascii="Arial" w:hAnsi="Arial" w:cs="Arial"/>
          <w:b/>
          <w:bCs/>
          <w:color w:val="000000" w:themeColor="text1"/>
          <w:sz w:val="18"/>
          <w:szCs w:val="18"/>
          <w:bdr w:val="none" w:sz="0" w:space="0" w:color="auto" w:frame="1"/>
          <w:lang w:val="it-IT"/>
        </w:rPr>
      </w:pPr>
      <w:r w:rsidRPr="00CB0C80">
        <w:rPr>
          <w:rFonts w:ascii="Arial" w:hAnsi="Arial" w:cs="Arial"/>
          <w:b/>
          <w:bCs/>
          <w:color w:val="000000" w:themeColor="text1"/>
          <w:sz w:val="18"/>
          <w:szCs w:val="18"/>
          <w:bdr w:val="none" w:sz="0" w:space="0" w:color="auto" w:frame="1"/>
          <w:lang w:val="it-IT"/>
        </w:rPr>
        <w:t>Contatti:</w:t>
      </w:r>
    </w:p>
    <w:p w14:paraId="70731C2A" w14:textId="77777777" w:rsidR="00B6257E" w:rsidRPr="00CB0C80" w:rsidRDefault="00B6257E" w:rsidP="00856FED">
      <w:pPr>
        <w:pStyle w:val="Testonotadichiusura"/>
        <w:jc w:val="both"/>
        <w:rPr>
          <w:rFonts w:ascii="Arial" w:hAnsi="Arial" w:cs="Arial"/>
          <w:b/>
          <w:iCs/>
          <w:sz w:val="18"/>
          <w:szCs w:val="18"/>
          <w:lang w:val="it-IT" w:eastAsia="en-GB"/>
        </w:rPr>
      </w:pPr>
    </w:p>
    <w:p w14:paraId="0B0C7212" w14:textId="77777777" w:rsidR="00856FED" w:rsidRPr="00CB0C80" w:rsidRDefault="00856FED" w:rsidP="00856FED">
      <w:pPr>
        <w:pStyle w:val="Testonotadichiusura"/>
        <w:jc w:val="both"/>
        <w:rPr>
          <w:rFonts w:ascii="Arial" w:hAnsi="Arial" w:cs="Arial"/>
          <w:b/>
          <w:iCs/>
          <w:sz w:val="18"/>
          <w:szCs w:val="18"/>
          <w:lang w:val="it-IT" w:eastAsia="en-GB"/>
        </w:rPr>
      </w:pPr>
      <w:r w:rsidRPr="00CB0C80">
        <w:rPr>
          <w:rFonts w:ascii="Arial" w:hAnsi="Arial" w:cs="Arial"/>
          <w:b/>
          <w:iCs/>
          <w:sz w:val="18"/>
          <w:szCs w:val="18"/>
          <w:lang w:val="it-IT" w:eastAsia="en-GB"/>
        </w:rPr>
        <w:t>Marina Guffanti</w:t>
      </w:r>
    </w:p>
    <w:p w14:paraId="7780C4EC" w14:textId="77777777" w:rsidR="00856FED" w:rsidRPr="00CB0C80" w:rsidRDefault="00856FED" w:rsidP="00856FED">
      <w:pPr>
        <w:pStyle w:val="Testonotadichiusura"/>
        <w:jc w:val="both"/>
        <w:rPr>
          <w:rFonts w:ascii="Arial" w:hAnsi="Arial" w:cs="Arial"/>
          <w:iCs/>
          <w:sz w:val="18"/>
          <w:szCs w:val="18"/>
          <w:lang w:val="it-IT" w:eastAsia="en-GB"/>
        </w:rPr>
      </w:pPr>
      <w:r w:rsidRPr="00CB0C80">
        <w:rPr>
          <w:rFonts w:ascii="Arial" w:hAnsi="Arial" w:cs="Arial"/>
          <w:iCs/>
          <w:sz w:val="18"/>
          <w:szCs w:val="18"/>
          <w:lang w:val="it-IT" w:eastAsia="en-GB"/>
        </w:rPr>
        <w:t>Comunicazione</w:t>
      </w:r>
    </w:p>
    <w:p w14:paraId="220F8E44" w14:textId="77777777" w:rsidR="00856FED" w:rsidRPr="00CB0C80" w:rsidRDefault="00856FED" w:rsidP="00856FED">
      <w:pPr>
        <w:pStyle w:val="Testonotadichiusura"/>
        <w:jc w:val="both"/>
        <w:rPr>
          <w:rFonts w:ascii="Arial" w:hAnsi="Arial" w:cs="Arial"/>
          <w:b/>
          <w:iCs/>
          <w:sz w:val="18"/>
          <w:szCs w:val="18"/>
          <w:lang w:val="it-IT" w:eastAsia="en-GB"/>
        </w:rPr>
      </w:pPr>
      <w:r w:rsidRPr="00CB0C80">
        <w:rPr>
          <w:rFonts w:ascii="Arial" w:hAnsi="Arial" w:cs="Arial"/>
          <w:b/>
          <w:iCs/>
          <w:sz w:val="18"/>
          <w:szCs w:val="18"/>
          <w:lang w:val="it-IT" w:eastAsia="en-GB"/>
        </w:rPr>
        <w:t>Boehringer Ingelheim Italia SpA</w:t>
      </w:r>
    </w:p>
    <w:p w14:paraId="49D19C59" w14:textId="77777777" w:rsidR="00856FED" w:rsidRPr="00CB0C80" w:rsidRDefault="00856FED" w:rsidP="00856FED">
      <w:pPr>
        <w:pStyle w:val="Testonotadichiusura"/>
        <w:jc w:val="both"/>
        <w:rPr>
          <w:rFonts w:ascii="Arial" w:hAnsi="Arial" w:cs="Arial"/>
          <w:iCs/>
          <w:sz w:val="18"/>
          <w:szCs w:val="18"/>
          <w:lang w:val="fr-FR" w:eastAsia="en-GB"/>
        </w:rPr>
      </w:pPr>
      <w:r w:rsidRPr="00CB0C80">
        <w:rPr>
          <w:rFonts w:ascii="Arial" w:hAnsi="Arial" w:cs="Arial"/>
          <w:iCs/>
          <w:sz w:val="18"/>
          <w:szCs w:val="18"/>
          <w:lang w:val="fr-FR" w:eastAsia="en-GB"/>
        </w:rPr>
        <w:t>Phone: + 39 – 02 5355453</w:t>
      </w:r>
    </w:p>
    <w:p w14:paraId="0967CD6A" w14:textId="77777777" w:rsidR="00856FED" w:rsidRPr="00CB0C80" w:rsidRDefault="00856FED" w:rsidP="00856FED">
      <w:pPr>
        <w:pStyle w:val="Testonotadichiusura"/>
        <w:jc w:val="both"/>
        <w:rPr>
          <w:rFonts w:ascii="Arial" w:hAnsi="Arial" w:cs="Arial"/>
          <w:iCs/>
          <w:sz w:val="18"/>
          <w:szCs w:val="18"/>
          <w:lang w:val="fr-FR" w:eastAsia="en-GB"/>
        </w:rPr>
      </w:pPr>
      <w:r w:rsidRPr="00CB0C80">
        <w:rPr>
          <w:rFonts w:ascii="Arial" w:hAnsi="Arial" w:cs="Arial"/>
          <w:iCs/>
          <w:sz w:val="18"/>
          <w:szCs w:val="18"/>
          <w:lang w:val="fr-FR" w:eastAsia="en-GB"/>
        </w:rPr>
        <w:t>Cell.     +39 348 3995284</w:t>
      </w:r>
    </w:p>
    <w:p w14:paraId="6E400F22" w14:textId="77777777" w:rsidR="00856FED" w:rsidRPr="00CB0C80" w:rsidRDefault="00856FED" w:rsidP="00856FED">
      <w:pPr>
        <w:pStyle w:val="Testonotadichiusura"/>
        <w:jc w:val="both"/>
        <w:rPr>
          <w:rFonts w:ascii="Arial" w:hAnsi="Arial" w:cs="Arial"/>
          <w:iCs/>
          <w:sz w:val="18"/>
          <w:szCs w:val="18"/>
          <w:lang w:val="fr-FR" w:eastAsia="en-GB"/>
        </w:rPr>
      </w:pPr>
      <w:r w:rsidRPr="00CB0C80">
        <w:rPr>
          <w:rFonts w:ascii="Arial" w:hAnsi="Arial" w:cs="Arial"/>
          <w:iCs/>
          <w:sz w:val="18"/>
          <w:szCs w:val="18"/>
          <w:lang w:val="fr-FR" w:eastAsia="en-GB"/>
        </w:rPr>
        <w:t xml:space="preserve">e-mail: </w:t>
      </w:r>
      <w:hyperlink r:id="rId13" w:history="1">
        <w:r w:rsidRPr="00CB0C80">
          <w:rPr>
            <w:rFonts w:ascii="Arial" w:hAnsi="Arial" w:cs="Arial"/>
            <w:iCs/>
            <w:sz w:val="18"/>
            <w:szCs w:val="18"/>
            <w:lang w:val="fr-FR" w:eastAsia="en-GB"/>
          </w:rPr>
          <w:t>marina.guffanti@boehringer-ingelheim.com</w:t>
        </w:r>
      </w:hyperlink>
    </w:p>
    <w:p w14:paraId="2A916AF6" w14:textId="77777777" w:rsidR="00856FED" w:rsidRPr="00CB0C80" w:rsidRDefault="00856FED" w:rsidP="00856FED">
      <w:pPr>
        <w:pStyle w:val="Testonotadichiusura"/>
        <w:jc w:val="both"/>
        <w:rPr>
          <w:rFonts w:ascii="Arial" w:hAnsi="Arial" w:cs="Arial"/>
          <w:iCs/>
          <w:sz w:val="18"/>
          <w:szCs w:val="18"/>
          <w:lang w:val="fr-FR" w:eastAsia="en-GB"/>
        </w:rPr>
      </w:pPr>
    </w:p>
    <w:p w14:paraId="27C13084" w14:textId="77777777" w:rsidR="00856FED" w:rsidRPr="00CB0C80" w:rsidRDefault="00856FED" w:rsidP="00856FED">
      <w:pPr>
        <w:pStyle w:val="Testonotadichiusura"/>
        <w:jc w:val="both"/>
        <w:rPr>
          <w:rFonts w:ascii="Arial" w:hAnsi="Arial" w:cs="Arial"/>
          <w:b/>
          <w:iCs/>
          <w:sz w:val="18"/>
          <w:szCs w:val="18"/>
          <w:lang w:val="it-IT" w:eastAsia="en-GB"/>
        </w:rPr>
      </w:pPr>
      <w:r w:rsidRPr="00CB0C80">
        <w:rPr>
          <w:rFonts w:ascii="Arial" w:hAnsi="Arial" w:cs="Arial"/>
          <w:b/>
          <w:iCs/>
          <w:sz w:val="18"/>
          <w:szCs w:val="18"/>
          <w:lang w:val="it-IT" w:eastAsia="en-GB"/>
        </w:rPr>
        <w:t>Sara Amori</w:t>
      </w:r>
    </w:p>
    <w:p w14:paraId="396F06EE" w14:textId="77777777" w:rsidR="00856FED" w:rsidRPr="00CB0C80" w:rsidRDefault="00856FED" w:rsidP="00856FED">
      <w:pPr>
        <w:pStyle w:val="Testonotadichiusura"/>
        <w:jc w:val="both"/>
        <w:rPr>
          <w:rFonts w:ascii="Arial" w:hAnsi="Arial" w:cs="Arial"/>
          <w:iCs/>
          <w:sz w:val="18"/>
          <w:szCs w:val="18"/>
          <w:lang w:val="it-IT" w:eastAsia="en-GB"/>
        </w:rPr>
      </w:pPr>
      <w:r w:rsidRPr="00CB0C80">
        <w:rPr>
          <w:rFonts w:ascii="Arial" w:hAnsi="Arial" w:cs="Arial"/>
          <w:iCs/>
          <w:sz w:val="18"/>
          <w:szCs w:val="18"/>
          <w:lang w:val="it-IT" w:eastAsia="en-GB"/>
        </w:rPr>
        <w:t>Comunicazione</w:t>
      </w:r>
    </w:p>
    <w:p w14:paraId="73699D2B" w14:textId="77777777" w:rsidR="00856FED" w:rsidRPr="00CB0C80" w:rsidRDefault="00856FED" w:rsidP="00856FED">
      <w:pPr>
        <w:pStyle w:val="Testonotadichiusura"/>
        <w:jc w:val="both"/>
        <w:rPr>
          <w:rFonts w:ascii="Arial" w:hAnsi="Arial" w:cs="Arial"/>
          <w:b/>
          <w:iCs/>
          <w:sz w:val="18"/>
          <w:szCs w:val="18"/>
          <w:lang w:val="it-IT" w:eastAsia="en-GB"/>
        </w:rPr>
      </w:pPr>
      <w:r w:rsidRPr="00CB0C80">
        <w:rPr>
          <w:rFonts w:ascii="Arial" w:hAnsi="Arial" w:cs="Arial"/>
          <w:b/>
          <w:iCs/>
          <w:sz w:val="18"/>
          <w:szCs w:val="18"/>
          <w:lang w:val="it-IT" w:eastAsia="en-GB"/>
        </w:rPr>
        <w:t>Eli Lilly Italia SpA</w:t>
      </w:r>
    </w:p>
    <w:p w14:paraId="35BF6A1E" w14:textId="77777777" w:rsidR="00856FED" w:rsidRPr="00CB0C80" w:rsidRDefault="00856FED" w:rsidP="00856FED">
      <w:pPr>
        <w:pStyle w:val="Testonotadichiusura"/>
        <w:jc w:val="both"/>
        <w:rPr>
          <w:rFonts w:ascii="Arial" w:hAnsi="Arial" w:cs="Arial"/>
          <w:iCs/>
          <w:sz w:val="18"/>
          <w:szCs w:val="18"/>
          <w:lang w:val="fr-FR" w:eastAsia="en-GB"/>
        </w:rPr>
      </w:pPr>
      <w:r w:rsidRPr="00CB0C80">
        <w:rPr>
          <w:rFonts w:ascii="Arial" w:hAnsi="Arial" w:cs="Arial"/>
          <w:iCs/>
          <w:sz w:val="18"/>
          <w:szCs w:val="18"/>
          <w:lang w:val="fr-FR" w:eastAsia="en-GB"/>
        </w:rPr>
        <w:t>Phone: +39-055 4257196</w:t>
      </w:r>
    </w:p>
    <w:p w14:paraId="0B56BF2B" w14:textId="77777777" w:rsidR="00856FED" w:rsidRPr="00CB0C80" w:rsidRDefault="00856FED" w:rsidP="00856FED">
      <w:pPr>
        <w:pStyle w:val="Testonotadichiusura"/>
        <w:jc w:val="both"/>
        <w:rPr>
          <w:rFonts w:ascii="Arial" w:hAnsi="Arial" w:cs="Arial"/>
          <w:iCs/>
          <w:sz w:val="18"/>
          <w:szCs w:val="18"/>
          <w:lang w:val="fr-FR" w:eastAsia="en-GB"/>
        </w:rPr>
      </w:pPr>
      <w:r w:rsidRPr="00CB0C80">
        <w:rPr>
          <w:rFonts w:ascii="Arial" w:hAnsi="Arial" w:cs="Arial"/>
          <w:iCs/>
          <w:sz w:val="18"/>
          <w:szCs w:val="18"/>
          <w:lang w:val="fr-FR" w:eastAsia="en-GB"/>
        </w:rPr>
        <w:t>Cell: +39- 335 5951632</w:t>
      </w:r>
    </w:p>
    <w:p w14:paraId="19F085ED" w14:textId="77777777" w:rsidR="00856FED" w:rsidRPr="00CB0C80" w:rsidRDefault="00856FED" w:rsidP="00856FED">
      <w:pPr>
        <w:pStyle w:val="Testonotadichiusura"/>
        <w:jc w:val="both"/>
        <w:rPr>
          <w:rFonts w:ascii="Arial" w:hAnsi="Arial" w:cs="Arial"/>
          <w:iCs/>
          <w:sz w:val="18"/>
          <w:szCs w:val="18"/>
          <w:lang w:val="fr-FR" w:eastAsia="en-GB"/>
        </w:rPr>
      </w:pPr>
      <w:r w:rsidRPr="00CB0C80">
        <w:rPr>
          <w:rFonts w:ascii="Arial" w:hAnsi="Arial" w:cs="Arial"/>
          <w:iCs/>
          <w:sz w:val="18"/>
          <w:szCs w:val="18"/>
          <w:lang w:val="fr-FR" w:eastAsia="en-GB"/>
        </w:rPr>
        <w:t>Email: amori_sara@lilly.com</w:t>
      </w:r>
    </w:p>
    <w:p w14:paraId="3B4E9C81" w14:textId="77777777" w:rsidR="00856FED" w:rsidRPr="00CB0C80" w:rsidRDefault="00856FED" w:rsidP="00856FED">
      <w:pPr>
        <w:pStyle w:val="Testonotadichiusura"/>
        <w:jc w:val="both"/>
        <w:rPr>
          <w:rFonts w:ascii="Arial" w:hAnsi="Arial" w:cs="Arial"/>
          <w:iCs/>
          <w:sz w:val="18"/>
          <w:szCs w:val="18"/>
          <w:lang w:val="fr-FR" w:eastAsia="en-GB"/>
        </w:rPr>
      </w:pPr>
    </w:p>
    <w:p w14:paraId="51D6DEAC" w14:textId="77777777" w:rsidR="00856FED" w:rsidRPr="00CB0C80" w:rsidRDefault="00856FED" w:rsidP="00856FED">
      <w:pPr>
        <w:pStyle w:val="Testonotadichiusura"/>
        <w:jc w:val="both"/>
        <w:rPr>
          <w:rFonts w:ascii="Arial" w:hAnsi="Arial" w:cs="Arial"/>
          <w:b/>
          <w:iCs/>
          <w:sz w:val="18"/>
          <w:szCs w:val="18"/>
          <w:lang w:val="fr-FR" w:eastAsia="en-GB"/>
        </w:rPr>
      </w:pPr>
      <w:r w:rsidRPr="00CB0C80">
        <w:rPr>
          <w:rFonts w:ascii="Arial" w:hAnsi="Arial" w:cs="Arial"/>
          <w:b/>
          <w:iCs/>
          <w:sz w:val="18"/>
          <w:szCs w:val="18"/>
          <w:lang w:val="fr-FR" w:eastAsia="en-GB"/>
        </w:rPr>
        <w:t>Maria Luisa Paleari</w:t>
      </w:r>
    </w:p>
    <w:p w14:paraId="3B295635" w14:textId="77777777" w:rsidR="00856FED" w:rsidRPr="00CB0C80" w:rsidRDefault="00856FED" w:rsidP="00856FED">
      <w:pPr>
        <w:pStyle w:val="Testonotadichiusura"/>
        <w:jc w:val="both"/>
        <w:rPr>
          <w:rFonts w:ascii="Arial" w:hAnsi="Arial" w:cs="Arial"/>
          <w:b/>
          <w:iCs/>
          <w:sz w:val="18"/>
          <w:szCs w:val="18"/>
          <w:lang w:val="it-IT" w:eastAsia="en-GB"/>
        </w:rPr>
      </w:pPr>
      <w:r w:rsidRPr="00CB0C80">
        <w:rPr>
          <w:rFonts w:ascii="Arial" w:hAnsi="Arial" w:cs="Arial"/>
          <w:b/>
          <w:iCs/>
          <w:sz w:val="18"/>
          <w:szCs w:val="18"/>
          <w:lang w:val="it-IT" w:eastAsia="en-GB"/>
        </w:rPr>
        <w:t>Value Relations Srl</w:t>
      </w:r>
    </w:p>
    <w:p w14:paraId="3BDD1468" w14:textId="77777777" w:rsidR="00856FED" w:rsidRPr="00CB0C80" w:rsidRDefault="00856FED" w:rsidP="00856FED">
      <w:pPr>
        <w:pStyle w:val="Testonotadichiusura"/>
        <w:jc w:val="both"/>
        <w:rPr>
          <w:rFonts w:ascii="Arial" w:hAnsi="Arial" w:cs="Arial"/>
          <w:iCs/>
          <w:sz w:val="18"/>
          <w:szCs w:val="18"/>
          <w:lang w:eastAsia="en-GB"/>
        </w:rPr>
      </w:pPr>
      <w:r w:rsidRPr="00CB0C80">
        <w:rPr>
          <w:rFonts w:ascii="Arial" w:hAnsi="Arial" w:cs="Arial"/>
          <w:iCs/>
          <w:sz w:val="18"/>
          <w:szCs w:val="18"/>
          <w:lang w:eastAsia="en-GB"/>
        </w:rPr>
        <w:t>Phone: + 39 – 02 20424941</w:t>
      </w:r>
    </w:p>
    <w:p w14:paraId="2B64BBDD" w14:textId="77777777" w:rsidR="00856FED" w:rsidRPr="00CB0C80" w:rsidRDefault="00856FED" w:rsidP="00856FED">
      <w:pPr>
        <w:pStyle w:val="Testonotadichiusura"/>
        <w:jc w:val="both"/>
        <w:rPr>
          <w:rFonts w:ascii="Arial" w:hAnsi="Arial" w:cs="Arial"/>
          <w:iCs/>
          <w:sz w:val="18"/>
          <w:szCs w:val="18"/>
          <w:lang w:eastAsia="en-GB"/>
        </w:rPr>
      </w:pPr>
      <w:r w:rsidRPr="00CB0C80">
        <w:rPr>
          <w:rFonts w:ascii="Arial" w:hAnsi="Arial" w:cs="Arial"/>
          <w:iCs/>
          <w:sz w:val="18"/>
          <w:szCs w:val="18"/>
          <w:lang w:eastAsia="en-GB"/>
        </w:rPr>
        <w:t>Cell. + 39 331 6718518</w:t>
      </w:r>
    </w:p>
    <w:p w14:paraId="0E81C2EA" w14:textId="583277D0" w:rsidR="00E134B9" w:rsidRPr="00CB0C80" w:rsidRDefault="00856FED" w:rsidP="00CB0C80">
      <w:pPr>
        <w:pStyle w:val="Testonotadichiusura"/>
        <w:jc w:val="both"/>
        <w:rPr>
          <w:rFonts w:ascii="Arial" w:hAnsi="Arial" w:cs="Arial"/>
          <w:iCs/>
          <w:sz w:val="18"/>
          <w:szCs w:val="18"/>
          <w:lang w:eastAsia="en-GB"/>
        </w:rPr>
      </w:pPr>
      <w:r w:rsidRPr="00CB0C80">
        <w:rPr>
          <w:rFonts w:ascii="Arial" w:hAnsi="Arial" w:cs="Arial"/>
          <w:iCs/>
          <w:sz w:val="18"/>
          <w:szCs w:val="18"/>
          <w:lang w:eastAsia="en-GB"/>
        </w:rPr>
        <w:t>e-mail: ml.paleari@vrelations.it</w:t>
      </w:r>
      <w:r w:rsidRPr="00CB0C80">
        <w:rPr>
          <w:rFonts w:ascii="Arial" w:hAnsi="Arial" w:cs="Arial"/>
          <w:iCs/>
          <w:sz w:val="18"/>
          <w:szCs w:val="18"/>
          <w:lang w:val="it-IT" w:eastAsia="en-GB"/>
        </w:rPr>
        <w:fldChar w:fldCharType="begin"/>
      </w:r>
      <w:r w:rsidRPr="00CB0C80">
        <w:rPr>
          <w:rFonts w:ascii="Arial" w:hAnsi="Arial" w:cs="Arial"/>
          <w:iCs/>
          <w:sz w:val="18"/>
          <w:szCs w:val="18"/>
          <w:lang w:eastAsia="en-GB"/>
        </w:rPr>
        <w:instrText xml:space="preserve"> ADDIN EN.REFLIST </w:instrText>
      </w:r>
      <w:r w:rsidRPr="00CB0C80">
        <w:rPr>
          <w:rFonts w:ascii="Arial" w:hAnsi="Arial" w:cs="Arial"/>
          <w:iCs/>
          <w:sz w:val="18"/>
          <w:szCs w:val="18"/>
          <w:lang w:val="it-IT" w:eastAsia="en-GB"/>
        </w:rPr>
        <w:fldChar w:fldCharType="end"/>
      </w:r>
    </w:p>
    <w:p w14:paraId="03DD47FF" w14:textId="4FF042F5" w:rsidR="00B6257E" w:rsidRPr="00CB0C80" w:rsidRDefault="00B6257E">
      <w:pPr>
        <w:rPr>
          <w:rFonts w:ascii="Arial" w:hAnsi="Arial" w:cs="Arial"/>
          <w:i/>
          <w:sz w:val="18"/>
          <w:szCs w:val="18"/>
        </w:rPr>
      </w:pPr>
    </w:p>
    <w:p w14:paraId="4F458945" w14:textId="39AFF4DB" w:rsidR="00CB0C80" w:rsidRPr="00CB0C80" w:rsidRDefault="00CB0C80">
      <w:pPr>
        <w:rPr>
          <w:rFonts w:ascii="Arial" w:hAnsi="Arial" w:cs="Arial"/>
          <w:i/>
          <w:sz w:val="18"/>
          <w:szCs w:val="18"/>
        </w:rPr>
      </w:pPr>
    </w:p>
    <w:p w14:paraId="67774D9B" w14:textId="6D038522" w:rsidR="00FB2D03" w:rsidRPr="00CB0C80" w:rsidRDefault="002A0718">
      <w:pPr>
        <w:rPr>
          <w:rFonts w:ascii="Arial" w:hAnsi="Arial" w:cs="Arial"/>
          <w:b/>
          <w:sz w:val="18"/>
          <w:szCs w:val="18"/>
          <w:lang w:val="it-IT"/>
        </w:rPr>
      </w:pPr>
      <w:r w:rsidRPr="00CB0C80">
        <w:rPr>
          <w:rFonts w:ascii="Arial" w:hAnsi="Arial" w:cs="Arial"/>
          <w:b/>
          <w:sz w:val="18"/>
          <w:szCs w:val="18"/>
          <w:lang w:val="it-IT"/>
        </w:rPr>
        <w:t>Bibliografia</w:t>
      </w:r>
      <w:r w:rsidR="00CB0C80" w:rsidRPr="00CB0C80">
        <w:rPr>
          <w:rFonts w:ascii="Arial" w:hAnsi="Arial" w:cs="Arial"/>
          <w:b/>
          <w:sz w:val="18"/>
          <w:szCs w:val="18"/>
          <w:lang w:val="it-IT"/>
        </w:rPr>
        <w:t>:</w:t>
      </w:r>
    </w:p>
    <w:p w14:paraId="66E922BA" w14:textId="77777777" w:rsidR="001E37DF" w:rsidRPr="00CB0C80" w:rsidRDefault="001E37DF">
      <w:pPr>
        <w:rPr>
          <w:rFonts w:ascii="Arial" w:hAnsi="Arial" w:cs="Arial"/>
          <w:sz w:val="18"/>
          <w:szCs w:val="18"/>
        </w:rPr>
      </w:pPr>
    </w:p>
    <w:p w14:paraId="18E6173C" w14:textId="77777777" w:rsidR="00296AE0" w:rsidRPr="00CB0C80" w:rsidRDefault="00296AE0" w:rsidP="00CB0C80">
      <w:pPr>
        <w:pStyle w:val="Paragrafoelenco"/>
        <w:numPr>
          <w:ilvl w:val="0"/>
          <w:numId w:val="2"/>
        </w:numPr>
        <w:jc w:val="both"/>
        <w:rPr>
          <w:rFonts w:ascii="Arial" w:hAnsi="Arial" w:cs="Arial"/>
          <w:color w:val="000000" w:themeColor="text1"/>
          <w:sz w:val="18"/>
          <w:szCs w:val="18"/>
        </w:rPr>
      </w:pPr>
      <w:r w:rsidRPr="00CB0C80">
        <w:rPr>
          <w:rFonts w:ascii="Arial" w:hAnsi="Arial" w:cs="Arial"/>
          <w:color w:val="000000" w:themeColor="text1"/>
          <w:sz w:val="18"/>
          <w:szCs w:val="18"/>
        </w:rPr>
        <w:t xml:space="preserve">Inzucchi SE, </w:t>
      </w:r>
      <w:r w:rsidRPr="00CB0C80">
        <w:rPr>
          <w:rFonts w:ascii="Arial" w:hAnsi="Arial" w:cs="Arial"/>
          <w:i/>
          <w:color w:val="000000" w:themeColor="text1"/>
          <w:sz w:val="18"/>
          <w:szCs w:val="18"/>
        </w:rPr>
        <w:t>et al</w:t>
      </w:r>
      <w:r w:rsidRPr="00CB0C80">
        <w:rPr>
          <w:rFonts w:ascii="Arial" w:hAnsi="Arial" w:cs="Arial"/>
          <w:color w:val="000000" w:themeColor="text1"/>
          <w:sz w:val="18"/>
          <w:szCs w:val="18"/>
        </w:rPr>
        <w:t xml:space="preserve">. Does baseline HbA1c or change in HbA1c predict the reduction in cardiovascular (CV) death with empagliflozin? Results from EMPA-REG OUTCOME. Poster No. </w:t>
      </w:r>
      <w:r w:rsidR="00A36502" w:rsidRPr="00CB0C80">
        <w:rPr>
          <w:rFonts w:ascii="Arial" w:hAnsi="Arial" w:cs="Arial"/>
          <w:color w:val="000000" w:themeColor="text1"/>
          <w:sz w:val="18"/>
          <w:szCs w:val="18"/>
        </w:rPr>
        <w:t>[</w:t>
      </w:r>
      <w:r w:rsidR="003C1D82" w:rsidRPr="00CB0C80">
        <w:rPr>
          <w:rFonts w:ascii="Arial" w:hAnsi="Arial" w:cs="Arial"/>
          <w:color w:val="000000" w:themeColor="text1"/>
          <w:sz w:val="18"/>
          <w:szCs w:val="18"/>
        </w:rPr>
        <w:t>916</w:t>
      </w:r>
      <w:r w:rsidR="00BA4B47" w:rsidRPr="00CB0C80">
        <w:rPr>
          <w:rFonts w:ascii="Arial" w:hAnsi="Arial" w:cs="Arial"/>
          <w:color w:val="000000" w:themeColor="text1"/>
          <w:sz w:val="18"/>
          <w:szCs w:val="18"/>
        </w:rPr>
        <w:t>]</w:t>
      </w:r>
      <w:r w:rsidR="007E1BE6" w:rsidRPr="00CB0C80">
        <w:rPr>
          <w:rFonts w:ascii="Arial" w:hAnsi="Arial" w:cs="Arial"/>
          <w:color w:val="000000" w:themeColor="text1"/>
          <w:sz w:val="18"/>
          <w:szCs w:val="18"/>
        </w:rPr>
        <w:t xml:space="preserve"> at</w:t>
      </w:r>
      <w:r w:rsidRPr="00CB0C80">
        <w:rPr>
          <w:rFonts w:ascii="Arial" w:hAnsi="Arial" w:cs="Arial"/>
          <w:color w:val="000000" w:themeColor="text1"/>
          <w:sz w:val="18"/>
          <w:szCs w:val="18"/>
        </w:rPr>
        <w:t xml:space="preserve"> </w:t>
      </w:r>
      <w:r w:rsidR="00BA4B47" w:rsidRPr="00CB0C80">
        <w:rPr>
          <w:rFonts w:ascii="Arial" w:hAnsi="Arial" w:cs="Arial"/>
          <w:color w:val="000000" w:themeColor="text1"/>
          <w:sz w:val="18"/>
          <w:szCs w:val="18"/>
        </w:rPr>
        <w:t>53rd Annual Meeting of the European Association for the Study of Diabetes. Sept 11-15, Lisbon, Portugal.</w:t>
      </w:r>
    </w:p>
    <w:p w14:paraId="4E160E38" w14:textId="77777777" w:rsidR="001E37DF" w:rsidRPr="00CB0C80" w:rsidRDefault="00BA4B47" w:rsidP="00CB0C80">
      <w:pPr>
        <w:pStyle w:val="Paragrafoelenco"/>
        <w:numPr>
          <w:ilvl w:val="0"/>
          <w:numId w:val="2"/>
        </w:numPr>
        <w:jc w:val="both"/>
        <w:rPr>
          <w:rFonts w:ascii="Arial" w:hAnsi="Arial" w:cs="Arial"/>
          <w:color w:val="000000" w:themeColor="text1"/>
          <w:sz w:val="18"/>
          <w:szCs w:val="18"/>
        </w:rPr>
      </w:pPr>
      <w:r w:rsidRPr="00CB0C80">
        <w:rPr>
          <w:rFonts w:ascii="Arial" w:hAnsi="Arial" w:cs="Arial"/>
          <w:color w:val="000000" w:themeColor="text1"/>
          <w:sz w:val="18"/>
          <w:szCs w:val="18"/>
        </w:rPr>
        <w:t xml:space="preserve">George JT, </w:t>
      </w:r>
      <w:r w:rsidRPr="00CB0C80">
        <w:rPr>
          <w:rFonts w:ascii="Arial" w:hAnsi="Arial" w:cs="Arial"/>
          <w:i/>
          <w:color w:val="000000" w:themeColor="text1"/>
          <w:sz w:val="18"/>
          <w:szCs w:val="18"/>
        </w:rPr>
        <w:t>et al</w:t>
      </w:r>
      <w:r w:rsidRPr="00CB0C80">
        <w:rPr>
          <w:rFonts w:ascii="Arial" w:hAnsi="Arial" w:cs="Arial"/>
          <w:color w:val="000000" w:themeColor="text1"/>
          <w:sz w:val="18"/>
          <w:szCs w:val="18"/>
        </w:rPr>
        <w:t>. EMPA-REG OUTCOME: Consistent reduction in risk of cardiovascular (CV) outcomes and mortality with empagliflozin (EMPA) irrespective of sulphonylurea (SU) use at baseline. Poster No. [</w:t>
      </w:r>
      <w:r w:rsidR="00A36502" w:rsidRPr="00CB0C80">
        <w:rPr>
          <w:rFonts w:ascii="Arial" w:hAnsi="Arial" w:cs="Arial"/>
          <w:color w:val="000000" w:themeColor="text1"/>
          <w:sz w:val="18"/>
          <w:szCs w:val="18"/>
        </w:rPr>
        <w:t>917</w:t>
      </w:r>
      <w:r w:rsidRPr="00CB0C80">
        <w:rPr>
          <w:rFonts w:ascii="Arial" w:hAnsi="Arial" w:cs="Arial"/>
          <w:color w:val="000000" w:themeColor="text1"/>
          <w:sz w:val="18"/>
          <w:szCs w:val="18"/>
        </w:rPr>
        <w:t>]</w:t>
      </w:r>
      <w:r w:rsidR="007E1BE6" w:rsidRPr="00CB0C80">
        <w:rPr>
          <w:rFonts w:ascii="Arial" w:hAnsi="Arial" w:cs="Arial"/>
          <w:color w:val="000000" w:themeColor="text1"/>
          <w:sz w:val="18"/>
          <w:szCs w:val="18"/>
        </w:rPr>
        <w:t xml:space="preserve"> at the </w:t>
      </w:r>
      <w:r w:rsidRPr="00CB0C80">
        <w:rPr>
          <w:rFonts w:ascii="Arial" w:hAnsi="Arial" w:cs="Arial"/>
          <w:color w:val="000000" w:themeColor="text1"/>
          <w:sz w:val="18"/>
          <w:szCs w:val="18"/>
        </w:rPr>
        <w:t>53rd Annual Meeting of the European Association for the Study of Diabetes. Sept 11-15, Lisbon, Portugal.</w:t>
      </w:r>
    </w:p>
    <w:p w14:paraId="3F2C67BD" w14:textId="77777777" w:rsidR="00BA4B47" w:rsidRPr="00CB0C80" w:rsidRDefault="00BA4B47" w:rsidP="00CB0C80">
      <w:pPr>
        <w:pStyle w:val="Paragrafoelenco"/>
        <w:numPr>
          <w:ilvl w:val="0"/>
          <w:numId w:val="2"/>
        </w:numPr>
        <w:jc w:val="both"/>
        <w:rPr>
          <w:rFonts w:ascii="Arial" w:hAnsi="Arial" w:cs="Arial"/>
          <w:color w:val="000000" w:themeColor="text1"/>
          <w:sz w:val="18"/>
          <w:szCs w:val="18"/>
        </w:rPr>
      </w:pPr>
      <w:r w:rsidRPr="00CB0C80">
        <w:rPr>
          <w:rFonts w:ascii="Arial" w:hAnsi="Arial" w:cs="Arial"/>
          <w:color w:val="000000" w:themeColor="text1"/>
          <w:sz w:val="18"/>
          <w:szCs w:val="18"/>
        </w:rPr>
        <w:t xml:space="preserve">Hüttner S, </w:t>
      </w:r>
      <w:r w:rsidRPr="00CB0C80">
        <w:rPr>
          <w:rFonts w:ascii="Arial" w:hAnsi="Arial" w:cs="Arial"/>
          <w:i/>
          <w:color w:val="000000" w:themeColor="text1"/>
          <w:sz w:val="18"/>
          <w:szCs w:val="18"/>
        </w:rPr>
        <w:t>et al</w:t>
      </w:r>
      <w:r w:rsidRPr="00CB0C80">
        <w:rPr>
          <w:rFonts w:ascii="Arial" w:hAnsi="Arial" w:cs="Arial"/>
          <w:color w:val="000000" w:themeColor="text1"/>
          <w:sz w:val="18"/>
          <w:szCs w:val="18"/>
        </w:rPr>
        <w:t>. EMPA-REG OUTCOME:</w:t>
      </w:r>
      <w:r w:rsidR="003B40CD" w:rsidRPr="00CB0C80">
        <w:rPr>
          <w:rFonts w:ascii="Arial" w:hAnsi="Arial" w:cs="Arial"/>
          <w:color w:val="000000" w:themeColor="text1"/>
          <w:sz w:val="18"/>
          <w:szCs w:val="18"/>
        </w:rPr>
        <w:t xml:space="preserve"> </w:t>
      </w:r>
      <w:r w:rsidR="001D2158" w:rsidRPr="00CB0C80">
        <w:rPr>
          <w:rFonts w:ascii="Arial" w:hAnsi="Arial" w:cs="Arial"/>
          <w:color w:val="000000" w:themeColor="text1"/>
          <w:sz w:val="18"/>
          <w:szCs w:val="18"/>
        </w:rPr>
        <w:t>Empagliflozin</w:t>
      </w:r>
      <w:r w:rsidR="003B40CD" w:rsidRPr="00CB0C80">
        <w:rPr>
          <w:rFonts w:ascii="Arial" w:hAnsi="Arial" w:cs="Arial"/>
          <w:color w:val="000000" w:themeColor="text1"/>
          <w:sz w:val="18"/>
          <w:szCs w:val="18"/>
        </w:rPr>
        <w:t xml:space="preserve"> (EMPA) reduced the risk of cardiovascular (CV) outcomes and mortality irrespective of metformin (MET) use at baseline. Poster No.</w:t>
      </w:r>
      <w:r w:rsidR="007E1BE6" w:rsidRPr="00CB0C80">
        <w:rPr>
          <w:rFonts w:ascii="Arial" w:hAnsi="Arial" w:cs="Arial"/>
          <w:color w:val="000000" w:themeColor="text1"/>
          <w:sz w:val="18"/>
          <w:szCs w:val="18"/>
        </w:rPr>
        <w:t xml:space="preserve"> [</w:t>
      </w:r>
      <w:r w:rsidR="00A36502" w:rsidRPr="00CB0C80">
        <w:rPr>
          <w:rFonts w:ascii="Arial" w:hAnsi="Arial" w:cs="Arial"/>
          <w:color w:val="000000" w:themeColor="text1"/>
          <w:sz w:val="18"/>
          <w:szCs w:val="18"/>
        </w:rPr>
        <w:t>919</w:t>
      </w:r>
      <w:r w:rsidR="007E1BE6" w:rsidRPr="00CB0C80">
        <w:rPr>
          <w:rFonts w:ascii="Arial" w:hAnsi="Arial" w:cs="Arial"/>
          <w:color w:val="000000" w:themeColor="text1"/>
          <w:sz w:val="18"/>
          <w:szCs w:val="18"/>
        </w:rPr>
        <w:t>] at the</w:t>
      </w:r>
      <w:r w:rsidR="003B40CD" w:rsidRPr="00CB0C80">
        <w:rPr>
          <w:rFonts w:ascii="Arial" w:hAnsi="Arial" w:cs="Arial"/>
          <w:color w:val="000000" w:themeColor="text1"/>
          <w:sz w:val="18"/>
          <w:szCs w:val="18"/>
        </w:rPr>
        <w:t xml:space="preserve"> 53rd Annual Meeting of the European Association for the Study of Diabetes. Sept 11-15, Lisbon, Portugal.</w:t>
      </w:r>
    </w:p>
    <w:p w14:paraId="25949EFE" w14:textId="77777777" w:rsidR="000D725E" w:rsidRPr="00CB0C80" w:rsidRDefault="000D725E" w:rsidP="00CB0C80">
      <w:pPr>
        <w:pStyle w:val="Paragrafoelenco"/>
        <w:numPr>
          <w:ilvl w:val="0"/>
          <w:numId w:val="2"/>
        </w:numPr>
        <w:jc w:val="both"/>
        <w:rPr>
          <w:rFonts w:ascii="Arial" w:hAnsi="Arial" w:cs="Arial"/>
          <w:color w:val="000000" w:themeColor="text1"/>
          <w:sz w:val="18"/>
          <w:szCs w:val="18"/>
        </w:rPr>
      </w:pPr>
      <w:r w:rsidRPr="00CB0C80">
        <w:rPr>
          <w:rFonts w:ascii="Arial" w:hAnsi="Arial" w:cs="Arial"/>
          <w:color w:val="000000" w:themeColor="text1"/>
          <w:sz w:val="18"/>
          <w:szCs w:val="18"/>
        </w:rPr>
        <w:t xml:space="preserve">Zinman B., </w:t>
      </w:r>
      <w:r w:rsidRPr="00CB0C80">
        <w:rPr>
          <w:rFonts w:ascii="Arial" w:hAnsi="Arial" w:cs="Arial"/>
          <w:i/>
          <w:color w:val="000000" w:themeColor="text1"/>
          <w:sz w:val="18"/>
          <w:szCs w:val="18"/>
        </w:rPr>
        <w:t>et al</w:t>
      </w:r>
      <w:r w:rsidRPr="00CB0C80">
        <w:rPr>
          <w:rFonts w:ascii="Arial" w:hAnsi="Arial" w:cs="Arial"/>
          <w:color w:val="000000" w:themeColor="text1"/>
          <w:sz w:val="18"/>
          <w:szCs w:val="18"/>
        </w:rPr>
        <w:t xml:space="preserve">. Empagliflozin, Cardiovascular Outcomes, and Mortality in Type 2 Diabetes. </w:t>
      </w:r>
      <w:r w:rsidRPr="00CB0C80">
        <w:rPr>
          <w:rFonts w:ascii="Arial" w:hAnsi="Arial" w:cs="Arial"/>
          <w:i/>
          <w:color w:val="000000" w:themeColor="text1"/>
          <w:sz w:val="18"/>
          <w:szCs w:val="18"/>
        </w:rPr>
        <w:t>N Engl J Med</w:t>
      </w:r>
      <w:r w:rsidR="007E1BE6" w:rsidRPr="00CB0C80">
        <w:rPr>
          <w:rFonts w:ascii="Arial" w:hAnsi="Arial" w:cs="Arial"/>
          <w:color w:val="000000" w:themeColor="text1"/>
          <w:sz w:val="18"/>
          <w:szCs w:val="18"/>
        </w:rPr>
        <w:t xml:space="preserve">; </w:t>
      </w:r>
      <w:r w:rsidR="00B00E27" w:rsidRPr="00CB0C80">
        <w:rPr>
          <w:rFonts w:ascii="Arial" w:hAnsi="Arial" w:cs="Arial"/>
          <w:color w:val="000000" w:themeColor="text1"/>
          <w:sz w:val="18"/>
          <w:szCs w:val="18"/>
        </w:rPr>
        <w:t xml:space="preserve">2015 </w:t>
      </w:r>
      <w:r w:rsidRPr="00CB0C80">
        <w:rPr>
          <w:rFonts w:ascii="Arial" w:hAnsi="Arial" w:cs="Arial"/>
          <w:color w:val="000000" w:themeColor="text1"/>
          <w:sz w:val="18"/>
          <w:szCs w:val="18"/>
        </w:rPr>
        <w:t>10.1056.</w:t>
      </w:r>
    </w:p>
    <w:p w14:paraId="51A44E3D" w14:textId="77777777" w:rsidR="00A36502" w:rsidRPr="00CB0C80" w:rsidRDefault="00A36502" w:rsidP="00CB0C80">
      <w:pPr>
        <w:pStyle w:val="Paragrafoelenco"/>
        <w:numPr>
          <w:ilvl w:val="0"/>
          <w:numId w:val="2"/>
        </w:numPr>
        <w:jc w:val="both"/>
        <w:rPr>
          <w:rFonts w:ascii="Arial" w:hAnsi="Arial" w:cs="Arial"/>
          <w:color w:val="000000" w:themeColor="text1"/>
          <w:sz w:val="18"/>
          <w:szCs w:val="18"/>
        </w:rPr>
      </w:pPr>
      <w:r w:rsidRPr="00CB0C80">
        <w:rPr>
          <w:rFonts w:ascii="Arial" w:hAnsi="Arial" w:cs="Arial"/>
          <w:color w:val="000000" w:themeColor="text1"/>
          <w:sz w:val="18"/>
          <w:szCs w:val="18"/>
        </w:rPr>
        <w:t>European Summary of Product Characteristics Jardiance</w:t>
      </w:r>
      <w:r w:rsidRPr="00CB0C80">
        <w:rPr>
          <w:rFonts w:ascii="Arial" w:hAnsi="Arial" w:cs="Arial"/>
          <w:color w:val="000000" w:themeColor="text1"/>
          <w:sz w:val="18"/>
          <w:szCs w:val="18"/>
          <w:vertAlign w:val="superscript"/>
        </w:rPr>
        <w:t>®</w:t>
      </w:r>
      <w:r w:rsidRPr="00CB0C80">
        <w:rPr>
          <w:rFonts w:ascii="Arial" w:hAnsi="Arial" w:cs="Arial"/>
          <w:color w:val="000000" w:themeColor="text1"/>
          <w:sz w:val="18"/>
          <w:szCs w:val="18"/>
        </w:rPr>
        <w:t xml:space="preserve">, approved January 19, 2017. Data on file. </w:t>
      </w:r>
      <w:r w:rsidR="006D4C15" w:rsidRPr="00CB0C80">
        <w:rPr>
          <w:rFonts w:ascii="Arial" w:hAnsi="Arial" w:cs="Arial"/>
          <w:color w:val="000000" w:themeColor="text1"/>
          <w:sz w:val="18"/>
          <w:szCs w:val="18"/>
        </w:rPr>
        <w:t xml:space="preserve">Available at: </w:t>
      </w:r>
      <w:hyperlink r:id="rId14" w:history="1">
        <w:r w:rsidR="006D4C15" w:rsidRPr="00CB0C80">
          <w:rPr>
            <w:rStyle w:val="Collegamentoipertestuale"/>
            <w:rFonts w:ascii="Arial" w:hAnsi="Arial" w:cs="Arial"/>
            <w:sz w:val="18"/>
            <w:szCs w:val="18"/>
          </w:rPr>
          <w:t>https://ec.europa.eu/health/documents/community-register/html/h930.htm</w:t>
        </w:r>
      </w:hyperlink>
      <w:r w:rsidR="006D4C15" w:rsidRPr="00CB0C80">
        <w:rPr>
          <w:rFonts w:ascii="Arial" w:hAnsi="Arial" w:cs="Arial"/>
          <w:color w:val="000000" w:themeColor="text1"/>
          <w:sz w:val="18"/>
          <w:szCs w:val="18"/>
        </w:rPr>
        <w:t>. Last accessed September 2017.</w:t>
      </w:r>
      <w:r w:rsidR="006D4C15" w:rsidRPr="00CB0C80" w:rsidDel="006D4C15">
        <w:rPr>
          <w:rFonts w:ascii="Arial" w:hAnsi="Arial" w:cs="Arial"/>
          <w:color w:val="000000" w:themeColor="text1"/>
          <w:sz w:val="18"/>
          <w:szCs w:val="18"/>
          <w:highlight w:val="yellow"/>
        </w:rPr>
        <w:t xml:space="preserve"> </w:t>
      </w:r>
    </w:p>
    <w:p w14:paraId="5E6C9F19" w14:textId="47312650" w:rsidR="008C4CC3" w:rsidRPr="00CB0C80" w:rsidRDefault="008C4CC3">
      <w:pPr>
        <w:rPr>
          <w:rFonts w:ascii="Arial" w:hAnsi="Arial" w:cs="Arial"/>
          <w:sz w:val="18"/>
          <w:szCs w:val="18"/>
        </w:rPr>
      </w:pPr>
    </w:p>
    <w:sectPr w:rsidR="008C4CC3" w:rsidRPr="00CB0C80" w:rsidSect="00C57B73">
      <w:head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1816E" w14:textId="77777777" w:rsidR="002577DD" w:rsidRDefault="002577DD" w:rsidP="0084750A">
      <w:r>
        <w:separator/>
      </w:r>
    </w:p>
  </w:endnote>
  <w:endnote w:type="continuationSeparator" w:id="0">
    <w:p w14:paraId="7476BE7D" w14:textId="77777777" w:rsidR="002577DD" w:rsidRDefault="002577DD" w:rsidP="00847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A0EF2" w14:textId="77777777" w:rsidR="002577DD" w:rsidRDefault="002577DD" w:rsidP="0084750A">
      <w:r>
        <w:separator/>
      </w:r>
    </w:p>
  </w:footnote>
  <w:footnote w:type="continuationSeparator" w:id="0">
    <w:p w14:paraId="4FC8F0C1" w14:textId="77777777" w:rsidR="002577DD" w:rsidRDefault="002577DD" w:rsidP="00847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9115" w14:textId="77777777" w:rsidR="0084750A" w:rsidRDefault="006447D9" w:rsidP="0084750A">
    <w:pPr>
      <w:pStyle w:val="Intestazione"/>
    </w:pPr>
    <w:r w:rsidRPr="00F42782">
      <w:rPr>
        <w:rFonts w:ascii="Arial" w:hAnsi="Arial" w:cs="Arial"/>
        <w:b/>
        <w:noProof/>
        <w:lang w:val="it-IT" w:eastAsia="zh-CN" w:bidi="th-TH"/>
      </w:rPr>
      <w:drawing>
        <wp:anchor distT="0" distB="0" distL="114300" distR="114300" simplePos="0" relativeHeight="251662336" behindDoc="0" locked="0" layoutInCell="1" allowOverlap="1" wp14:anchorId="25B6B318" wp14:editId="6D0160E7">
          <wp:simplePos x="0" y="0"/>
          <wp:positionH relativeFrom="column">
            <wp:posOffset>5083810</wp:posOffset>
          </wp:positionH>
          <wp:positionV relativeFrom="paragraph">
            <wp:posOffset>-116205</wp:posOffset>
          </wp:positionV>
          <wp:extent cx="807720" cy="48387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7720" cy="483870"/>
                  </a:xfrm>
                  <a:prstGeom prst="rect">
                    <a:avLst/>
                  </a:prstGeom>
                </pic:spPr>
              </pic:pic>
            </a:graphicData>
          </a:graphic>
        </wp:anchor>
      </w:drawing>
    </w:r>
    <w:r w:rsidRPr="00F42782">
      <w:rPr>
        <w:rFonts w:ascii="Arial" w:hAnsi="Arial" w:cs="Arial"/>
        <w:b/>
        <w:noProof/>
        <w:lang w:val="it-IT" w:eastAsia="zh-CN" w:bidi="th-TH"/>
      </w:rPr>
      <w:drawing>
        <wp:anchor distT="0" distB="0" distL="114300" distR="114300" simplePos="0" relativeHeight="251663360" behindDoc="0" locked="0" layoutInCell="1" allowOverlap="1" wp14:anchorId="68EF7F2B" wp14:editId="46EE7B33">
          <wp:simplePos x="0" y="0"/>
          <wp:positionH relativeFrom="column">
            <wp:posOffset>-62865</wp:posOffset>
          </wp:positionH>
          <wp:positionV relativeFrom="paragraph">
            <wp:posOffset>-109855</wp:posOffset>
          </wp:positionV>
          <wp:extent cx="1155065" cy="381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55065" cy="381000"/>
                  </a:xfrm>
                  <a:prstGeom prst="rect">
                    <a:avLst/>
                  </a:prstGeom>
                </pic:spPr>
              </pic:pic>
            </a:graphicData>
          </a:graphic>
        </wp:anchor>
      </w:drawing>
    </w:r>
  </w:p>
  <w:p w14:paraId="13B0A055" w14:textId="77777777" w:rsidR="0084750A" w:rsidRDefault="0084750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98CCD" w14:textId="77777777" w:rsidR="00F777EE" w:rsidRDefault="00F777EE">
    <w:pPr>
      <w:pStyle w:val="Intestazione"/>
    </w:pPr>
    <w:r w:rsidRPr="00F42782">
      <w:rPr>
        <w:rFonts w:ascii="Arial" w:hAnsi="Arial" w:cs="Arial"/>
        <w:b/>
        <w:noProof/>
        <w:lang w:val="it-IT" w:eastAsia="zh-CN" w:bidi="th-TH"/>
      </w:rPr>
      <w:drawing>
        <wp:anchor distT="0" distB="0" distL="114300" distR="114300" simplePos="0" relativeHeight="251666432" behindDoc="0" locked="0" layoutInCell="1" allowOverlap="1" wp14:anchorId="45F9208E" wp14:editId="0162B6F0">
          <wp:simplePos x="0" y="0"/>
          <wp:positionH relativeFrom="column">
            <wp:posOffset>0</wp:posOffset>
          </wp:positionH>
          <wp:positionV relativeFrom="paragraph">
            <wp:posOffset>-127635</wp:posOffset>
          </wp:positionV>
          <wp:extent cx="1155065" cy="38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5065" cy="381000"/>
                  </a:xfrm>
                  <a:prstGeom prst="rect">
                    <a:avLst/>
                  </a:prstGeom>
                </pic:spPr>
              </pic:pic>
            </a:graphicData>
          </a:graphic>
        </wp:anchor>
      </w:drawing>
    </w:r>
    <w:r w:rsidRPr="00F42782">
      <w:rPr>
        <w:rFonts w:ascii="Arial" w:hAnsi="Arial" w:cs="Arial"/>
        <w:b/>
        <w:noProof/>
        <w:lang w:val="it-IT" w:eastAsia="zh-CN" w:bidi="th-TH"/>
      </w:rPr>
      <w:drawing>
        <wp:anchor distT="0" distB="0" distL="114300" distR="114300" simplePos="0" relativeHeight="251665408" behindDoc="0" locked="0" layoutInCell="1" allowOverlap="1" wp14:anchorId="4310D660" wp14:editId="77FCFBC3">
          <wp:simplePos x="0" y="0"/>
          <wp:positionH relativeFrom="column">
            <wp:posOffset>5146675</wp:posOffset>
          </wp:positionH>
          <wp:positionV relativeFrom="paragraph">
            <wp:posOffset>-134201</wp:posOffset>
          </wp:positionV>
          <wp:extent cx="807720" cy="48387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07720" cy="4838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F0122"/>
    <w:multiLevelType w:val="hybridMultilevel"/>
    <w:tmpl w:val="82F2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8D5BBD"/>
    <w:multiLevelType w:val="hybridMultilevel"/>
    <w:tmpl w:val="D026D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5B6014"/>
    <w:multiLevelType w:val="hybridMultilevel"/>
    <w:tmpl w:val="323C8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442"/>
    <w:rsid w:val="0001195C"/>
    <w:rsid w:val="000157A5"/>
    <w:rsid w:val="0001593E"/>
    <w:rsid w:val="00015D25"/>
    <w:rsid w:val="00025872"/>
    <w:rsid w:val="000330DA"/>
    <w:rsid w:val="00033C18"/>
    <w:rsid w:val="00034D11"/>
    <w:rsid w:val="0004097B"/>
    <w:rsid w:val="0004146A"/>
    <w:rsid w:val="00045C02"/>
    <w:rsid w:val="00046936"/>
    <w:rsid w:val="0005079A"/>
    <w:rsid w:val="00054BC6"/>
    <w:rsid w:val="0006753D"/>
    <w:rsid w:val="00073ABF"/>
    <w:rsid w:val="00075D6E"/>
    <w:rsid w:val="00081417"/>
    <w:rsid w:val="00084386"/>
    <w:rsid w:val="00092415"/>
    <w:rsid w:val="00095EBD"/>
    <w:rsid w:val="000A00DA"/>
    <w:rsid w:val="000A15D6"/>
    <w:rsid w:val="000A4C3D"/>
    <w:rsid w:val="000C4481"/>
    <w:rsid w:val="000C5AD1"/>
    <w:rsid w:val="000C6C93"/>
    <w:rsid w:val="000D725E"/>
    <w:rsid w:val="000E4078"/>
    <w:rsid w:val="000E4750"/>
    <w:rsid w:val="000F227A"/>
    <w:rsid w:val="000F348C"/>
    <w:rsid w:val="000F6040"/>
    <w:rsid w:val="000F75DA"/>
    <w:rsid w:val="0010442B"/>
    <w:rsid w:val="0011111F"/>
    <w:rsid w:val="001118D9"/>
    <w:rsid w:val="00115E68"/>
    <w:rsid w:val="00117ED7"/>
    <w:rsid w:val="0012283E"/>
    <w:rsid w:val="00125C4F"/>
    <w:rsid w:val="0013099F"/>
    <w:rsid w:val="00134C01"/>
    <w:rsid w:val="00164AF4"/>
    <w:rsid w:val="001730CD"/>
    <w:rsid w:val="001737EF"/>
    <w:rsid w:val="001762F2"/>
    <w:rsid w:val="001904D3"/>
    <w:rsid w:val="00191E6B"/>
    <w:rsid w:val="001A32FC"/>
    <w:rsid w:val="001A375E"/>
    <w:rsid w:val="001A74C3"/>
    <w:rsid w:val="001B476A"/>
    <w:rsid w:val="001B74EE"/>
    <w:rsid w:val="001C0781"/>
    <w:rsid w:val="001C3B80"/>
    <w:rsid w:val="001C408B"/>
    <w:rsid w:val="001C5B16"/>
    <w:rsid w:val="001D2158"/>
    <w:rsid w:val="001D3903"/>
    <w:rsid w:val="001E1D34"/>
    <w:rsid w:val="001E308E"/>
    <w:rsid w:val="001E37DF"/>
    <w:rsid w:val="001E4622"/>
    <w:rsid w:val="001E5CA5"/>
    <w:rsid w:val="001F1C45"/>
    <w:rsid w:val="001F2463"/>
    <w:rsid w:val="001F622E"/>
    <w:rsid w:val="001F7C7B"/>
    <w:rsid w:val="00200D65"/>
    <w:rsid w:val="00206B3C"/>
    <w:rsid w:val="00212900"/>
    <w:rsid w:val="002132D9"/>
    <w:rsid w:val="002135B7"/>
    <w:rsid w:val="00214C77"/>
    <w:rsid w:val="002232F4"/>
    <w:rsid w:val="00223864"/>
    <w:rsid w:val="00226709"/>
    <w:rsid w:val="00232A63"/>
    <w:rsid w:val="00234002"/>
    <w:rsid w:val="002347CB"/>
    <w:rsid w:val="00235F82"/>
    <w:rsid w:val="00245CFE"/>
    <w:rsid w:val="00254902"/>
    <w:rsid w:val="002577DD"/>
    <w:rsid w:val="0026062C"/>
    <w:rsid w:val="00266BED"/>
    <w:rsid w:val="00270B23"/>
    <w:rsid w:val="0027401D"/>
    <w:rsid w:val="00274159"/>
    <w:rsid w:val="002813DA"/>
    <w:rsid w:val="00282A35"/>
    <w:rsid w:val="00282D6E"/>
    <w:rsid w:val="00296AE0"/>
    <w:rsid w:val="002A0507"/>
    <w:rsid w:val="002A0718"/>
    <w:rsid w:val="002A18A7"/>
    <w:rsid w:val="002A19C4"/>
    <w:rsid w:val="002A447E"/>
    <w:rsid w:val="002A7D73"/>
    <w:rsid w:val="002C2C8E"/>
    <w:rsid w:val="002C48DD"/>
    <w:rsid w:val="002C6D4C"/>
    <w:rsid w:val="002D7B01"/>
    <w:rsid w:val="002E13E3"/>
    <w:rsid w:val="002E19EE"/>
    <w:rsid w:val="002E31E2"/>
    <w:rsid w:val="002F078F"/>
    <w:rsid w:val="002F0A53"/>
    <w:rsid w:val="002F3AF1"/>
    <w:rsid w:val="002F412A"/>
    <w:rsid w:val="002F5856"/>
    <w:rsid w:val="002F5BD9"/>
    <w:rsid w:val="00302184"/>
    <w:rsid w:val="00302FC5"/>
    <w:rsid w:val="00304257"/>
    <w:rsid w:val="003164C2"/>
    <w:rsid w:val="003234D6"/>
    <w:rsid w:val="003240E0"/>
    <w:rsid w:val="003256CE"/>
    <w:rsid w:val="003273A3"/>
    <w:rsid w:val="0033284B"/>
    <w:rsid w:val="00342288"/>
    <w:rsid w:val="00342C84"/>
    <w:rsid w:val="00343CBD"/>
    <w:rsid w:val="0034485E"/>
    <w:rsid w:val="00345087"/>
    <w:rsid w:val="0035038E"/>
    <w:rsid w:val="00361C8E"/>
    <w:rsid w:val="003700D0"/>
    <w:rsid w:val="003778E5"/>
    <w:rsid w:val="00381BCC"/>
    <w:rsid w:val="00384145"/>
    <w:rsid w:val="003861E5"/>
    <w:rsid w:val="003906CD"/>
    <w:rsid w:val="003A4E06"/>
    <w:rsid w:val="003A6D4E"/>
    <w:rsid w:val="003B40CD"/>
    <w:rsid w:val="003B4F21"/>
    <w:rsid w:val="003B5430"/>
    <w:rsid w:val="003B5735"/>
    <w:rsid w:val="003C0646"/>
    <w:rsid w:val="003C1D82"/>
    <w:rsid w:val="003C3361"/>
    <w:rsid w:val="003C5E33"/>
    <w:rsid w:val="003C6359"/>
    <w:rsid w:val="003C644C"/>
    <w:rsid w:val="003D105D"/>
    <w:rsid w:val="003D369F"/>
    <w:rsid w:val="003E132C"/>
    <w:rsid w:val="003E20C7"/>
    <w:rsid w:val="003E3023"/>
    <w:rsid w:val="003E4524"/>
    <w:rsid w:val="003E4A6A"/>
    <w:rsid w:val="003E4D99"/>
    <w:rsid w:val="003E7395"/>
    <w:rsid w:val="003E7659"/>
    <w:rsid w:val="003F53D9"/>
    <w:rsid w:val="004022C0"/>
    <w:rsid w:val="0041048E"/>
    <w:rsid w:val="0041491B"/>
    <w:rsid w:val="00414E48"/>
    <w:rsid w:val="004240F4"/>
    <w:rsid w:val="004245A4"/>
    <w:rsid w:val="004259C3"/>
    <w:rsid w:val="00426402"/>
    <w:rsid w:val="00426797"/>
    <w:rsid w:val="004268A2"/>
    <w:rsid w:val="00436AE1"/>
    <w:rsid w:val="0044196F"/>
    <w:rsid w:val="0044376B"/>
    <w:rsid w:val="00453D95"/>
    <w:rsid w:val="0045596C"/>
    <w:rsid w:val="00461A51"/>
    <w:rsid w:val="004621FD"/>
    <w:rsid w:val="004654EB"/>
    <w:rsid w:val="00472AEF"/>
    <w:rsid w:val="00472CF6"/>
    <w:rsid w:val="00482061"/>
    <w:rsid w:val="00482716"/>
    <w:rsid w:val="00484724"/>
    <w:rsid w:val="00490049"/>
    <w:rsid w:val="00492E45"/>
    <w:rsid w:val="00496448"/>
    <w:rsid w:val="004A08E4"/>
    <w:rsid w:val="004A56AD"/>
    <w:rsid w:val="004A66D4"/>
    <w:rsid w:val="004C2216"/>
    <w:rsid w:val="004D2689"/>
    <w:rsid w:val="004E018F"/>
    <w:rsid w:val="004E0F22"/>
    <w:rsid w:val="004E500F"/>
    <w:rsid w:val="004F4FED"/>
    <w:rsid w:val="004F5C91"/>
    <w:rsid w:val="00510F69"/>
    <w:rsid w:val="0051320A"/>
    <w:rsid w:val="00530143"/>
    <w:rsid w:val="00533442"/>
    <w:rsid w:val="00555847"/>
    <w:rsid w:val="0055785A"/>
    <w:rsid w:val="00561577"/>
    <w:rsid w:val="00564750"/>
    <w:rsid w:val="0056522B"/>
    <w:rsid w:val="00573056"/>
    <w:rsid w:val="00577481"/>
    <w:rsid w:val="00581533"/>
    <w:rsid w:val="005823AF"/>
    <w:rsid w:val="005839B1"/>
    <w:rsid w:val="005875D3"/>
    <w:rsid w:val="00597720"/>
    <w:rsid w:val="00597762"/>
    <w:rsid w:val="005A10BC"/>
    <w:rsid w:val="005A5C10"/>
    <w:rsid w:val="005B408D"/>
    <w:rsid w:val="005B5C97"/>
    <w:rsid w:val="005B60FB"/>
    <w:rsid w:val="005C09AF"/>
    <w:rsid w:val="005C151C"/>
    <w:rsid w:val="005C1EE5"/>
    <w:rsid w:val="005C3C31"/>
    <w:rsid w:val="005C548D"/>
    <w:rsid w:val="005C7372"/>
    <w:rsid w:val="005D3A21"/>
    <w:rsid w:val="005D3A69"/>
    <w:rsid w:val="005D3CC4"/>
    <w:rsid w:val="005E5241"/>
    <w:rsid w:val="005F09AB"/>
    <w:rsid w:val="005F2E28"/>
    <w:rsid w:val="005F30E5"/>
    <w:rsid w:val="005F760B"/>
    <w:rsid w:val="0060521C"/>
    <w:rsid w:val="00613ED6"/>
    <w:rsid w:val="006174EE"/>
    <w:rsid w:val="00617583"/>
    <w:rsid w:val="006212B9"/>
    <w:rsid w:val="006217CA"/>
    <w:rsid w:val="00622A2A"/>
    <w:rsid w:val="0063015D"/>
    <w:rsid w:val="006337ED"/>
    <w:rsid w:val="0063522F"/>
    <w:rsid w:val="00635AAE"/>
    <w:rsid w:val="006444C3"/>
    <w:rsid w:val="006447D9"/>
    <w:rsid w:val="006544AD"/>
    <w:rsid w:val="00656425"/>
    <w:rsid w:val="00657139"/>
    <w:rsid w:val="00667CCD"/>
    <w:rsid w:val="0067220F"/>
    <w:rsid w:val="00677C2E"/>
    <w:rsid w:val="00681FF7"/>
    <w:rsid w:val="006A51CB"/>
    <w:rsid w:val="006B1BDA"/>
    <w:rsid w:val="006C5446"/>
    <w:rsid w:val="006C5AFF"/>
    <w:rsid w:val="006D4C15"/>
    <w:rsid w:val="006D5943"/>
    <w:rsid w:val="006E0C1B"/>
    <w:rsid w:val="006E6065"/>
    <w:rsid w:val="006F130D"/>
    <w:rsid w:val="006F6756"/>
    <w:rsid w:val="007126C1"/>
    <w:rsid w:val="007163E7"/>
    <w:rsid w:val="0072261D"/>
    <w:rsid w:val="007229A8"/>
    <w:rsid w:val="00730238"/>
    <w:rsid w:val="0074062C"/>
    <w:rsid w:val="007419FF"/>
    <w:rsid w:val="00745E38"/>
    <w:rsid w:val="00764648"/>
    <w:rsid w:val="007650E7"/>
    <w:rsid w:val="007651CC"/>
    <w:rsid w:val="00767931"/>
    <w:rsid w:val="007723CF"/>
    <w:rsid w:val="0077262E"/>
    <w:rsid w:val="00774420"/>
    <w:rsid w:val="00780A16"/>
    <w:rsid w:val="00786726"/>
    <w:rsid w:val="007867F3"/>
    <w:rsid w:val="007913B7"/>
    <w:rsid w:val="00793C14"/>
    <w:rsid w:val="007A057C"/>
    <w:rsid w:val="007A0E15"/>
    <w:rsid w:val="007A13F9"/>
    <w:rsid w:val="007A145B"/>
    <w:rsid w:val="007A4238"/>
    <w:rsid w:val="007A7E97"/>
    <w:rsid w:val="007B58BD"/>
    <w:rsid w:val="007B7D51"/>
    <w:rsid w:val="007C3BDF"/>
    <w:rsid w:val="007C418E"/>
    <w:rsid w:val="007C454D"/>
    <w:rsid w:val="007C5EAD"/>
    <w:rsid w:val="007C7155"/>
    <w:rsid w:val="007C7947"/>
    <w:rsid w:val="007D0F0A"/>
    <w:rsid w:val="007D4B64"/>
    <w:rsid w:val="007E1BE6"/>
    <w:rsid w:val="007E30E1"/>
    <w:rsid w:val="007F2BFA"/>
    <w:rsid w:val="007F2E11"/>
    <w:rsid w:val="007F4738"/>
    <w:rsid w:val="008014C4"/>
    <w:rsid w:val="00812A57"/>
    <w:rsid w:val="0081788A"/>
    <w:rsid w:val="00820FF5"/>
    <w:rsid w:val="008238A9"/>
    <w:rsid w:val="008249A3"/>
    <w:rsid w:val="008320D0"/>
    <w:rsid w:val="00833661"/>
    <w:rsid w:val="00834E15"/>
    <w:rsid w:val="00840017"/>
    <w:rsid w:val="00844D24"/>
    <w:rsid w:val="0084750A"/>
    <w:rsid w:val="008526A2"/>
    <w:rsid w:val="0085294A"/>
    <w:rsid w:val="00856FED"/>
    <w:rsid w:val="00860991"/>
    <w:rsid w:val="00860C44"/>
    <w:rsid w:val="008652E4"/>
    <w:rsid w:val="0088151A"/>
    <w:rsid w:val="00882A2A"/>
    <w:rsid w:val="0088490F"/>
    <w:rsid w:val="00891CFE"/>
    <w:rsid w:val="00894178"/>
    <w:rsid w:val="008B6635"/>
    <w:rsid w:val="008C27CD"/>
    <w:rsid w:val="008C4CC3"/>
    <w:rsid w:val="008D4C8A"/>
    <w:rsid w:val="008D53E4"/>
    <w:rsid w:val="008D5982"/>
    <w:rsid w:val="008D6027"/>
    <w:rsid w:val="008E4441"/>
    <w:rsid w:val="008E4EFD"/>
    <w:rsid w:val="008F750C"/>
    <w:rsid w:val="009037E3"/>
    <w:rsid w:val="009049B6"/>
    <w:rsid w:val="009061F5"/>
    <w:rsid w:val="00907CE4"/>
    <w:rsid w:val="00910069"/>
    <w:rsid w:val="00910BDD"/>
    <w:rsid w:val="00913593"/>
    <w:rsid w:val="00916BC9"/>
    <w:rsid w:val="00921398"/>
    <w:rsid w:val="0092255A"/>
    <w:rsid w:val="0093071C"/>
    <w:rsid w:val="00930D89"/>
    <w:rsid w:val="009318D5"/>
    <w:rsid w:val="009326AD"/>
    <w:rsid w:val="00936071"/>
    <w:rsid w:val="009377F9"/>
    <w:rsid w:val="00946CCC"/>
    <w:rsid w:val="00947E5D"/>
    <w:rsid w:val="009517FF"/>
    <w:rsid w:val="00954BBD"/>
    <w:rsid w:val="009657A5"/>
    <w:rsid w:val="00971AFB"/>
    <w:rsid w:val="00971E37"/>
    <w:rsid w:val="009856C4"/>
    <w:rsid w:val="00985F25"/>
    <w:rsid w:val="00987D8E"/>
    <w:rsid w:val="00994CCC"/>
    <w:rsid w:val="009B6C04"/>
    <w:rsid w:val="009C1433"/>
    <w:rsid w:val="009C2972"/>
    <w:rsid w:val="009C38B7"/>
    <w:rsid w:val="009C4BC8"/>
    <w:rsid w:val="009C5174"/>
    <w:rsid w:val="009C7CE0"/>
    <w:rsid w:val="009D5DB4"/>
    <w:rsid w:val="009E0994"/>
    <w:rsid w:val="009E4EAC"/>
    <w:rsid w:val="009E4ED0"/>
    <w:rsid w:val="009E7D84"/>
    <w:rsid w:val="009F004E"/>
    <w:rsid w:val="009F3947"/>
    <w:rsid w:val="009F5962"/>
    <w:rsid w:val="009F5FA8"/>
    <w:rsid w:val="00A019D2"/>
    <w:rsid w:val="00A02A85"/>
    <w:rsid w:val="00A05695"/>
    <w:rsid w:val="00A11C03"/>
    <w:rsid w:val="00A15880"/>
    <w:rsid w:val="00A30BC9"/>
    <w:rsid w:val="00A33306"/>
    <w:rsid w:val="00A36502"/>
    <w:rsid w:val="00A416E0"/>
    <w:rsid w:val="00A4449E"/>
    <w:rsid w:val="00A468BE"/>
    <w:rsid w:val="00A60120"/>
    <w:rsid w:val="00A63510"/>
    <w:rsid w:val="00A65960"/>
    <w:rsid w:val="00A66303"/>
    <w:rsid w:val="00A67EC2"/>
    <w:rsid w:val="00A70533"/>
    <w:rsid w:val="00A70FB2"/>
    <w:rsid w:val="00A715A6"/>
    <w:rsid w:val="00A7336E"/>
    <w:rsid w:val="00A74EF1"/>
    <w:rsid w:val="00A81847"/>
    <w:rsid w:val="00A86603"/>
    <w:rsid w:val="00A9644F"/>
    <w:rsid w:val="00AA3F46"/>
    <w:rsid w:val="00AB7D4A"/>
    <w:rsid w:val="00AC3E5E"/>
    <w:rsid w:val="00AC6DD2"/>
    <w:rsid w:val="00AC77BC"/>
    <w:rsid w:val="00AD529A"/>
    <w:rsid w:val="00B00E27"/>
    <w:rsid w:val="00B06977"/>
    <w:rsid w:val="00B1095C"/>
    <w:rsid w:val="00B10B0B"/>
    <w:rsid w:val="00B122B3"/>
    <w:rsid w:val="00B16718"/>
    <w:rsid w:val="00B173F1"/>
    <w:rsid w:val="00B20F58"/>
    <w:rsid w:val="00B2586B"/>
    <w:rsid w:val="00B31666"/>
    <w:rsid w:val="00B320A0"/>
    <w:rsid w:val="00B33684"/>
    <w:rsid w:val="00B355C4"/>
    <w:rsid w:val="00B44827"/>
    <w:rsid w:val="00B4578B"/>
    <w:rsid w:val="00B5129A"/>
    <w:rsid w:val="00B53CB1"/>
    <w:rsid w:val="00B53D60"/>
    <w:rsid w:val="00B5509B"/>
    <w:rsid w:val="00B60750"/>
    <w:rsid w:val="00B6257E"/>
    <w:rsid w:val="00B645BB"/>
    <w:rsid w:val="00B73093"/>
    <w:rsid w:val="00B73432"/>
    <w:rsid w:val="00B8229F"/>
    <w:rsid w:val="00B82614"/>
    <w:rsid w:val="00B93512"/>
    <w:rsid w:val="00B93B0A"/>
    <w:rsid w:val="00B94522"/>
    <w:rsid w:val="00BA1E4B"/>
    <w:rsid w:val="00BA4378"/>
    <w:rsid w:val="00BA4B47"/>
    <w:rsid w:val="00BA5F01"/>
    <w:rsid w:val="00BA665A"/>
    <w:rsid w:val="00BB5E15"/>
    <w:rsid w:val="00BC6730"/>
    <w:rsid w:val="00BD3653"/>
    <w:rsid w:val="00BE1F45"/>
    <w:rsid w:val="00BE20E8"/>
    <w:rsid w:val="00BE3913"/>
    <w:rsid w:val="00BE3DF1"/>
    <w:rsid w:val="00BE406C"/>
    <w:rsid w:val="00BF2D7C"/>
    <w:rsid w:val="00BF6747"/>
    <w:rsid w:val="00BF7FAC"/>
    <w:rsid w:val="00C00BB8"/>
    <w:rsid w:val="00C10368"/>
    <w:rsid w:val="00C12308"/>
    <w:rsid w:val="00C1662A"/>
    <w:rsid w:val="00C2105F"/>
    <w:rsid w:val="00C214EF"/>
    <w:rsid w:val="00C267D1"/>
    <w:rsid w:val="00C32ECF"/>
    <w:rsid w:val="00C33F44"/>
    <w:rsid w:val="00C36C71"/>
    <w:rsid w:val="00C4385A"/>
    <w:rsid w:val="00C445E5"/>
    <w:rsid w:val="00C45AF6"/>
    <w:rsid w:val="00C51A66"/>
    <w:rsid w:val="00C57B73"/>
    <w:rsid w:val="00C74038"/>
    <w:rsid w:val="00C935D4"/>
    <w:rsid w:val="00CA021A"/>
    <w:rsid w:val="00CA3353"/>
    <w:rsid w:val="00CA368B"/>
    <w:rsid w:val="00CA6D19"/>
    <w:rsid w:val="00CB0C80"/>
    <w:rsid w:val="00CB3F24"/>
    <w:rsid w:val="00CB5F69"/>
    <w:rsid w:val="00CC1853"/>
    <w:rsid w:val="00CC2B5C"/>
    <w:rsid w:val="00CC2F11"/>
    <w:rsid w:val="00CC525E"/>
    <w:rsid w:val="00CC5575"/>
    <w:rsid w:val="00CC5B52"/>
    <w:rsid w:val="00CC685B"/>
    <w:rsid w:val="00CD48AB"/>
    <w:rsid w:val="00CD4B61"/>
    <w:rsid w:val="00CF17AB"/>
    <w:rsid w:val="00CF40B4"/>
    <w:rsid w:val="00CF4102"/>
    <w:rsid w:val="00CF6CB6"/>
    <w:rsid w:val="00CF790E"/>
    <w:rsid w:val="00D02471"/>
    <w:rsid w:val="00D02950"/>
    <w:rsid w:val="00D0583B"/>
    <w:rsid w:val="00D06812"/>
    <w:rsid w:val="00D1024C"/>
    <w:rsid w:val="00D1691C"/>
    <w:rsid w:val="00D21C7A"/>
    <w:rsid w:val="00D21FDB"/>
    <w:rsid w:val="00D220CB"/>
    <w:rsid w:val="00D25F89"/>
    <w:rsid w:val="00D2619F"/>
    <w:rsid w:val="00D3779D"/>
    <w:rsid w:val="00D37EB9"/>
    <w:rsid w:val="00D40790"/>
    <w:rsid w:val="00D41F3E"/>
    <w:rsid w:val="00D441D4"/>
    <w:rsid w:val="00D54B34"/>
    <w:rsid w:val="00D55CC7"/>
    <w:rsid w:val="00D55FC1"/>
    <w:rsid w:val="00D578C7"/>
    <w:rsid w:val="00D57D63"/>
    <w:rsid w:val="00D602CE"/>
    <w:rsid w:val="00D66D25"/>
    <w:rsid w:val="00D71ADC"/>
    <w:rsid w:val="00D819A1"/>
    <w:rsid w:val="00D8208E"/>
    <w:rsid w:val="00D83F2E"/>
    <w:rsid w:val="00D85736"/>
    <w:rsid w:val="00D91AF3"/>
    <w:rsid w:val="00D93756"/>
    <w:rsid w:val="00D94FCD"/>
    <w:rsid w:val="00DA36AD"/>
    <w:rsid w:val="00DA3CF3"/>
    <w:rsid w:val="00DB2CCC"/>
    <w:rsid w:val="00DB3330"/>
    <w:rsid w:val="00DB3822"/>
    <w:rsid w:val="00DC1F06"/>
    <w:rsid w:val="00DC2F70"/>
    <w:rsid w:val="00DD65C5"/>
    <w:rsid w:val="00DD7B99"/>
    <w:rsid w:val="00DE0603"/>
    <w:rsid w:val="00DE0FEB"/>
    <w:rsid w:val="00DE65ED"/>
    <w:rsid w:val="00DE6D0F"/>
    <w:rsid w:val="00DF0CE0"/>
    <w:rsid w:val="00DF15F7"/>
    <w:rsid w:val="00DF239C"/>
    <w:rsid w:val="00E01CF0"/>
    <w:rsid w:val="00E0244F"/>
    <w:rsid w:val="00E0483C"/>
    <w:rsid w:val="00E05DA0"/>
    <w:rsid w:val="00E07AA5"/>
    <w:rsid w:val="00E126C3"/>
    <w:rsid w:val="00E134B9"/>
    <w:rsid w:val="00E1639F"/>
    <w:rsid w:val="00E1642A"/>
    <w:rsid w:val="00E211D7"/>
    <w:rsid w:val="00E23FB2"/>
    <w:rsid w:val="00E33A86"/>
    <w:rsid w:val="00E33FB7"/>
    <w:rsid w:val="00E36358"/>
    <w:rsid w:val="00E44FA6"/>
    <w:rsid w:val="00E4722B"/>
    <w:rsid w:val="00E527E7"/>
    <w:rsid w:val="00E62199"/>
    <w:rsid w:val="00E718DA"/>
    <w:rsid w:val="00E73382"/>
    <w:rsid w:val="00E73BA1"/>
    <w:rsid w:val="00E73CF5"/>
    <w:rsid w:val="00E753C8"/>
    <w:rsid w:val="00E8643D"/>
    <w:rsid w:val="00E87C11"/>
    <w:rsid w:val="00EA6619"/>
    <w:rsid w:val="00EB2EE8"/>
    <w:rsid w:val="00EB7990"/>
    <w:rsid w:val="00EC4B79"/>
    <w:rsid w:val="00EC6F98"/>
    <w:rsid w:val="00ED0F58"/>
    <w:rsid w:val="00ED1638"/>
    <w:rsid w:val="00ED25BE"/>
    <w:rsid w:val="00ED2CAE"/>
    <w:rsid w:val="00ED5025"/>
    <w:rsid w:val="00EF1374"/>
    <w:rsid w:val="00F00D82"/>
    <w:rsid w:val="00F02CB0"/>
    <w:rsid w:val="00F02F2D"/>
    <w:rsid w:val="00F06EA0"/>
    <w:rsid w:val="00F10880"/>
    <w:rsid w:val="00F13627"/>
    <w:rsid w:val="00F15010"/>
    <w:rsid w:val="00F1682C"/>
    <w:rsid w:val="00F20891"/>
    <w:rsid w:val="00F309EA"/>
    <w:rsid w:val="00F32848"/>
    <w:rsid w:val="00F33CEF"/>
    <w:rsid w:val="00F41297"/>
    <w:rsid w:val="00F42782"/>
    <w:rsid w:val="00F427A5"/>
    <w:rsid w:val="00F43059"/>
    <w:rsid w:val="00F51D17"/>
    <w:rsid w:val="00F5333E"/>
    <w:rsid w:val="00F56D23"/>
    <w:rsid w:val="00F646E8"/>
    <w:rsid w:val="00F71E84"/>
    <w:rsid w:val="00F74315"/>
    <w:rsid w:val="00F7640C"/>
    <w:rsid w:val="00F777EE"/>
    <w:rsid w:val="00F83D22"/>
    <w:rsid w:val="00F840DE"/>
    <w:rsid w:val="00F85F09"/>
    <w:rsid w:val="00F879F5"/>
    <w:rsid w:val="00F925A3"/>
    <w:rsid w:val="00F934BE"/>
    <w:rsid w:val="00F979AA"/>
    <w:rsid w:val="00FB2624"/>
    <w:rsid w:val="00FB2D03"/>
    <w:rsid w:val="00FB46A2"/>
    <w:rsid w:val="00FB793D"/>
    <w:rsid w:val="00FC0B6D"/>
    <w:rsid w:val="00FC5ED4"/>
    <w:rsid w:val="00FC6420"/>
    <w:rsid w:val="00FC78E4"/>
    <w:rsid w:val="00FE1456"/>
    <w:rsid w:val="00FE2CD8"/>
    <w:rsid w:val="00FF2D02"/>
  </w:rsids>
  <m:mathPr>
    <m:mathFont m:val="Cambria Math"/>
    <m:brkBin m:val="before"/>
    <m:brkBinSub m:val="--"/>
    <m:smallFrac m:val="0"/>
    <m:dispDef/>
    <m:lMargin m:val="0"/>
    <m:rMargin m:val="0"/>
    <m:defJc m:val="centerGroup"/>
    <m:wrapIndent m:val="1440"/>
    <m:intLim m:val="subSup"/>
    <m:naryLim m:val="undOvr"/>
  </m:mathPr>
  <w:themeFontLang w:val="it-IT"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A91850"/>
  <w15:docId w15:val="{1E6AA6AD-FB89-4EEA-A723-0752DA762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D725E"/>
    <w:rPr>
      <w:rFonts w:ascii="Times New Roman" w:hAnsi="Times New Roman" w:cs="Times New Roman"/>
    </w:rPr>
  </w:style>
  <w:style w:type="paragraph" w:styleId="Titolo1">
    <w:name w:val="heading 1"/>
    <w:basedOn w:val="Normale"/>
    <w:link w:val="Titolo1Carattere"/>
    <w:uiPriority w:val="9"/>
    <w:qFormat/>
    <w:rsid w:val="003861E5"/>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5596C"/>
    <w:pPr>
      <w:ind w:left="720"/>
      <w:contextualSpacing/>
    </w:pPr>
    <w:rPr>
      <w:rFonts w:asciiTheme="minorHAnsi" w:hAnsiTheme="minorHAnsi" w:cstheme="minorBidi"/>
    </w:rPr>
  </w:style>
  <w:style w:type="character" w:styleId="Rimandocommento">
    <w:name w:val="annotation reference"/>
    <w:basedOn w:val="Carpredefinitoparagrafo"/>
    <w:uiPriority w:val="99"/>
    <w:semiHidden/>
    <w:unhideWhenUsed/>
    <w:rsid w:val="00FF2D02"/>
    <w:rPr>
      <w:sz w:val="18"/>
      <w:szCs w:val="18"/>
    </w:rPr>
  </w:style>
  <w:style w:type="paragraph" w:styleId="Testocommento">
    <w:name w:val="annotation text"/>
    <w:basedOn w:val="Normale"/>
    <w:link w:val="TestocommentoCarattere"/>
    <w:uiPriority w:val="99"/>
    <w:unhideWhenUsed/>
    <w:rsid w:val="00FF2D02"/>
    <w:rPr>
      <w:rFonts w:asciiTheme="minorHAnsi" w:hAnsiTheme="minorHAnsi" w:cstheme="minorBidi"/>
    </w:rPr>
  </w:style>
  <w:style w:type="character" w:customStyle="1" w:styleId="TestocommentoCarattere">
    <w:name w:val="Testo commento Carattere"/>
    <w:basedOn w:val="Carpredefinitoparagrafo"/>
    <w:link w:val="Testocommento"/>
    <w:uiPriority w:val="99"/>
    <w:rsid w:val="00FF2D02"/>
  </w:style>
  <w:style w:type="paragraph" w:styleId="Soggettocommento">
    <w:name w:val="annotation subject"/>
    <w:basedOn w:val="Testocommento"/>
    <w:next w:val="Testocommento"/>
    <w:link w:val="SoggettocommentoCarattere"/>
    <w:uiPriority w:val="99"/>
    <w:semiHidden/>
    <w:unhideWhenUsed/>
    <w:rsid w:val="00FF2D02"/>
    <w:rPr>
      <w:b/>
      <w:bCs/>
      <w:sz w:val="20"/>
      <w:szCs w:val="20"/>
    </w:rPr>
  </w:style>
  <w:style w:type="character" w:customStyle="1" w:styleId="SoggettocommentoCarattere">
    <w:name w:val="Soggetto commento Carattere"/>
    <w:basedOn w:val="TestocommentoCarattere"/>
    <w:link w:val="Soggettocommento"/>
    <w:uiPriority w:val="99"/>
    <w:semiHidden/>
    <w:rsid w:val="00FF2D02"/>
    <w:rPr>
      <w:b/>
      <w:bCs/>
      <w:sz w:val="20"/>
      <w:szCs w:val="20"/>
    </w:rPr>
  </w:style>
  <w:style w:type="paragraph" w:styleId="Testofumetto">
    <w:name w:val="Balloon Text"/>
    <w:basedOn w:val="Normale"/>
    <w:link w:val="TestofumettoCarattere"/>
    <w:uiPriority w:val="99"/>
    <w:semiHidden/>
    <w:unhideWhenUsed/>
    <w:rsid w:val="00FF2D02"/>
    <w:rPr>
      <w:sz w:val="18"/>
      <w:szCs w:val="18"/>
    </w:rPr>
  </w:style>
  <w:style w:type="character" w:customStyle="1" w:styleId="TestofumettoCarattere">
    <w:name w:val="Testo fumetto Carattere"/>
    <w:basedOn w:val="Carpredefinitoparagrafo"/>
    <w:link w:val="Testofumetto"/>
    <w:uiPriority w:val="99"/>
    <w:semiHidden/>
    <w:rsid w:val="00FF2D02"/>
    <w:rPr>
      <w:rFonts w:ascii="Times New Roman" w:hAnsi="Times New Roman" w:cs="Times New Roman"/>
      <w:sz w:val="18"/>
      <w:szCs w:val="18"/>
    </w:rPr>
  </w:style>
  <w:style w:type="paragraph" w:styleId="Intestazione">
    <w:name w:val="header"/>
    <w:basedOn w:val="Normale"/>
    <w:link w:val="IntestazioneCarattere"/>
    <w:uiPriority w:val="99"/>
    <w:unhideWhenUsed/>
    <w:rsid w:val="0084750A"/>
    <w:pPr>
      <w:tabs>
        <w:tab w:val="center" w:pos="4680"/>
        <w:tab w:val="right" w:pos="9360"/>
      </w:tabs>
    </w:pPr>
    <w:rPr>
      <w:rFonts w:asciiTheme="minorHAnsi" w:hAnsiTheme="minorHAnsi" w:cstheme="minorBidi"/>
    </w:rPr>
  </w:style>
  <w:style w:type="character" w:customStyle="1" w:styleId="IntestazioneCarattere">
    <w:name w:val="Intestazione Carattere"/>
    <w:basedOn w:val="Carpredefinitoparagrafo"/>
    <w:link w:val="Intestazione"/>
    <w:uiPriority w:val="99"/>
    <w:rsid w:val="0084750A"/>
  </w:style>
  <w:style w:type="paragraph" w:styleId="Pidipagina">
    <w:name w:val="footer"/>
    <w:basedOn w:val="Normale"/>
    <w:link w:val="PidipaginaCarattere"/>
    <w:uiPriority w:val="99"/>
    <w:unhideWhenUsed/>
    <w:rsid w:val="0084750A"/>
    <w:pPr>
      <w:tabs>
        <w:tab w:val="center" w:pos="4680"/>
        <w:tab w:val="right" w:pos="9360"/>
      </w:tabs>
    </w:pPr>
    <w:rPr>
      <w:rFonts w:asciiTheme="minorHAnsi" w:hAnsiTheme="minorHAnsi" w:cstheme="minorBidi"/>
    </w:rPr>
  </w:style>
  <w:style w:type="character" w:customStyle="1" w:styleId="PidipaginaCarattere">
    <w:name w:val="Piè di pagina Carattere"/>
    <w:basedOn w:val="Carpredefinitoparagrafo"/>
    <w:link w:val="Pidipagina"/>
    <w:uiPriority w:val="99"/>
    <w:rsid w:val="0084750A"/>
  </w:style>
  <w:style w:type="paragraph" w:styleId="NormaleWeb">
    <w:name w:val="Normal (Web)"/>
    <w:basedOn w:val="Normale"/>
    <w:uiPriority w:val="99"/>
    <w:semiHidden/>
    <w:unhideWhenUsed/>
    <w:rsid w:val="0084750A"/>
    <w:pPr>
      <w:spacing w:before="100" w:beforeAutospacing="1" w:after="100" w:afterAutospacing="1"/>
    </w:pPr>
    <w:rPr>
      <w:rFonts w:eastAsiaTheme="minorEastAsia"/>
    </w:rPr>
  </w:style>
  <w:style w:type="character" w:styleId="Enfasigrassetto">
    <w:name w:val="Strong"/>
    <w:basedOn w:val="Carpredefinitoparagrafo"/>
    <w:uiPriority w:val="22"/>
    <w:qFormat/>
    <w:rsid w:val="00D83F2E"/>
    <w:rPr>
      <w:b/>
      <w:bCs/>
    </w:rPr>
  </w:style>
  <w:style w:type="character" w:styleId="Enfasicorsivo">
    <w:name w:val="Emphasis"/>
    <w:basedOn w:val="Carpredefinitoparagrafo"/>
    <w:uiPriority w:val="20"/>
    <w:qFormat/>
    <w:rsid w:val="00D83F2E"/>
    <w:rPr>
      <w:i/>
      <w:iCs/>
    </w:rPr>
  </w:style>
  <w:style w:type="character" w:styleId="Collegamentoipertestuale">
    <w:name w:val="Hyperlink"/>
    <w:basedOn w:val="Carpredefinitoparagrafo"/>
    <w:uiPriority w:val="99"/>
    <w:unhideWhenUsed/>
    <w:rsid w:val="00D83F2E"/>
    <w:rPr>
      <w:color w:val="0000FF"/>
      <w:u w:val="single"/>
    </w:rPr>
  </w:style>
  <w:style w:type="character" w:customStyle="1" w:styleId="element-invisible">
    <w:name w:val="element-invisible"/>
    <w:basedOn w:val="Carpredefinitoparagrafo"/>
    <w:rsid w:val="00D83F2E"/>
  </w:style>
  <w:style w:type="character" w:customStyle="1" w:styleId="Titolo1Carattere">
    <w:name w:val="Titolo 1 Carattere"/>
    <w:basedOn w:val="Carpredefinitoparagrafo"/>
    <w:link w:val="Titolo1"/>
    <w:uiPriority w:val="9"/>
    <w:rsid w:val="003861E5"/>
    <w:rPr>
      <w:rFonts w:ascii="Times New Roman" w:hAnsi="Times New Roman" w:cs="Times New Roman"/>
      <w:b/>
      <w:bCs/>
      <w:kern w:val="36"/>
      <w:sz w:val="48"/>
      <w:szCs w:val="48"/>
    </w:rPr>
  </w:style>
  <w:style w:type="paragraph" w:styleId="Testonotaapidipagina">
    <w:name w:val="footnote text"/>
    <w:basedOn w:val="Normale"/>
    <w:link w:val="TestonotaapidipaginaCarattere"/>
    <w:uiPriority w:val="99"/>
    <w:unhideWhenUsed/>
    <w:rsid w:val="00C57B73"/>
  </w:style>
  <w:style w:type="character" w:customStyle="1" w:styleId="TestonotaapidipaginaCarattere">
    <w:name w:val="Testo nota a piè di pagina Carattere"/>
    <w:basedOn w:val="Carpredefinitoparagrafo"/>
    <w:link w:val="Testonotaapidipagina"/>
    <w:uiPriority w:val="99"/>
    <w:rsid w:val="00C57B73"/>
    <w:rPr>
      <w:rFonts w:ascii="Times New Roman" w:hAnsi="Times New Roman" w:cs="Times New Roman"/>
    </w:rPr>
  </w:style>
  <w:style w:type="character" w:styleId="Rimandonotaapidipagina">
    <w:name w:val="footnote reference"/>
    <w:basedOn w:val="Carpredefinitoparagrafo"/>
    <w:uiPriority w:val="99"/>
    <w:unhideWhenUsed/>
    <w:rsid w:val="00C57B73"/>
    <w:rPr>
      <w:vertAlign w:val="superscript"/>
    </w:rPr>
  </w:style>
  <w:style w:type="paragraph" w:styleId="Revisione">
    <w:name w:val="Revision"/>
    <w:hidden/>
    <w:uiPriority w:val="99"/>
    <w:semiHidden/>
    <w:rsid w:val="00F840DE"/>
    <w:rPr>
      <w:rFonts w:ascii="Times New Roman" w:hAnsi="Times New Roman" w:cs="Times New Roman"/>
    </w:rPr>
  </w:style>
  <w:style w:type="paragraph" w:styleId="Testonotadichiusura">
    <w:name w:val="endnote text"/>
    <w:basedOn w:val="Normale"/>
    <w:link w:val="TestonotadichiusuraCarattere"/>
    <w:uiPriority w:val="99"/>
    <w:unhideWhenUsed/>
    <w:rsid w:val="00A36502"/>
    <w:rPr>
      <w:sz w:val="20"/>
      <w:szCs w:val="20"/>
    </w:rPr>
  </w:style>
  <w:style w:type="character" w:customStyle="1" w:styleId="TestonotadichiusuraCarattere">
    <w:name w:val="Testo nota di chiusura Carattere"/>
    <w:basedOn w:val="Carpredefinitoparagrafo"/>
    <w:link w:val="Testonotadichiusura"/>
    <w:uiPriority w:val="99"/>
    <w:rsid w:val="00A36502"/>
    <w:rPr>
      <w:rFonts w:ascii="Times New Roman" w:hAnsi="Times New Roman" w:cs="Times New Roman"/>
      <w:sz w:val="20"/>
      <w:szCs w:val="20"/>
    </w:rPr>
  </w:style>
  <w:style w:type="character" w:styleId="Rimandonotadichiusura">
    <w:name w:val="endnote reference"/>
    <w:basedOn w:val="Carpredefinitoparagrafo"/>
    <w:uiPriority w:val="99"/>
    <w:semiHidden/>
    <w:unhideWhenUsed/>
    <w:rsid w:val="00A36502"/>
    <w:rPr>
      <w:vertAlign w:val="superscript"/>
    </w:rPr>
  </w:style>
  <w:style w:type="character" w:styleId="Collegamentovisitato">
    <w:name w:val="FollowedHyperlink"/>
    <w:basedOn w:val="Carpredefinitoparagrafo"/>
    <w:uiPriority w:val="99"/>
    <w:semiHidden/>
    <w:unhideWhenUsed/>
    <w:rsid w:val="003C1D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81948">
      <w:bodyDiv w:val="1"/>
      <w:marLeft w:val="0"/>
      <w:marRight w:val="0"/>
      <w:marTop w:val="0"/>
      <w:marBottom w:val="0"/>
      <w:divBdr>
        <w:top w:val="none" w:sz="0" w:space="0" w:color="auto"/>
        <w:left w:val="none" w:sz="0" w:space="0" w:color="auto"/>
        <w:bottom w:val="none" w:sz="0" w:space="0" w:color="auto"/>
        <w:right w:val="none" w:sz="0" w:space="0" w:color="auto"/>
      </w:divBdr>
    </w:div>
    <w:div w:id="235169243">
      <w:bodyDiv w:val="1"/>
      <w:marLeft w:val="0"/>
      <w:marRight w:val="0"/>
      <w:marTop w:val="0"/>
      <w:marBottom w:val="0"/>
      <w:divBdr>
        <w:top w:val="none" w:sz="0" w:space="0" w:color="auto"/>
        <w:left w:val="none" w:sz="0" w:space="0" w:color="auto"/>
        <w:bottom w:val="none" w:sz="0" w:space="0" w:color="auto"/>
        <w:right w:val="none" w:sz="0" w:space="0" w:color="auto"/>
      </w:divBdr>
    </w:div>
    <w:div w:id="237323070">
      <w:bodyDiv w:val="1"/>
      <w:marLeft w:val="0"/>
      <w:marRight w:val="0"/>
      <w:marTop w:val="0"/>
      <w:marBottom w:val="0"/>
      <w:divBdr>
        <w:top w:val="none" w:sz="0" w:space="0" w:color="auto"/>
        <w:left w:val="none" w:sz="0" w:space="0" w:color="auto"/>
        <w:bottom w:val="none" w:sz="0" w:space="0" w:color="auto"/>
        <w:right w:val="none" w:sz="0" w:space="0" w:color="auto"/>
      </w:divBdr>
    </w:div>
    <w:div w:id="365562605">
      <w:bodyDiv w:val="1"/>
      <w:marLeft w:val="0"/>
      <w:marRight w:val="0"/>
      <w:marTop w:val="0"/>
      <w:marBottom w:val="0"/>
      <w:divBdr>
        <w:top w:val="none" w:sz="0" w:space="0" w:color="auto"/>
        <w:left w:val="none" w:sz="0" w:space="0" w:color="auto"/>
        <w:bottom w:val="none" w:sz="0" w:space="0" w:color="auto"/>
        <w:right w:val="none" w:sz="0" w:space="0" w:color="auto"/>
      </w:divBdr>
    </w:div>
    <w:div w:id="391199663">
      <w:bodyDiv w:val="1"/>
      <w:marLeft w:val="0"/>
      <w:marRight w:val="0"/>
      <w:marTop w:val="0"/>
      <w:marBottom w:val="0"/>
      <w:divBdr>
        <w:top w:val="none" w:sz="0" w:space="0" w:color="auto"/>
        <w:left w:val="none" w:sz="0" w:space="0" w:color="auto"/>
        <w:bottom w:val="none" w:sz="0" w:space="0" w:color="auto"/>
        <w:right w:val="none" w:sz="0" w:space="0" w:color="auto"/>
      </w:divBdr>
    </w:div>
    <w:div w:id="419301474">
      <w:bodyDiv w:val="1"/>
      <w:marLeft w:val="0"/>
      <w:marRight w:val="0"/>
      <w:marTop w:val="0"/>
      <w:marBottom w:val="0"/>
      <w:divBdr>
        <w:top w:val="none" w:sz="0" w:space="0" w:color="auto"/>
        <w:left w:val="none" w:sz="0" w:space="0" w:color="auto"/>
        <w:bottom w:val="none" w:sz="0" w:space="0" w:color="auto"/>
        <w:right w:val="none" w:sz="0" w:space="0" w:color="auto"/>
      </w:divBdr>
    </w:div>
    <w:div w:id="555318201">
      <w:bodyDiv w:val="1"/>
      <w:marLeft w:val="0"/>
      <w:marRight w:val="0"/>
      <w:marTop w:val="0"/>
      <w:marBottom w:val="0"/>
      <w:divBdr>
        <w:top w:val="none" w:sz="0" w:space="0" w:color="auto"/>
        <w:left w:val="none" w:sz="0" w:space="0" w:color="auto"/>
        <w:bottom w:val="none" w:sz="0" w:space="0" w:color="auto"/>
        <w:right w:val="none" w:sz="0" w:space="0" w:color="auto"/>
      </w:divBdr>
    </w:div>
    <w:div w:id="722797055">
      <w:bodyDiv w:val="1"/>
      <w:marLeft w:val="0"/>
      <w:marRight w:val="0"/>
      <w:marTop w:val="0"/>
      <w:marBottom w:val="0"/>
      <w:divBdr>
        <w:top w:val="none" w:sz="0" w:space="0" w:color="auto"/>
        <w:left w:val="none" w:sz="0" w:space="0" w:color="auto"/>
        <w:bottom w:val="none" w:sz="0" w:space="0" w:color="auto"/>
        <w:right w:val="none" w:sz="0" w:space="0" w:color="auto"/>
      </w:divBdr>
    </w:div>
    <w:div w:id="1120224340">
      <w:bodyDiv w:val="1"/>
      <w:marLeft w:val="0"/>
      <w:marRight w:val="0"/>
      <w:marTop w:val="0"/>
      <w:marBottom w:val="0"/>
      <w:divBdr>
        <w:top w:val="none" w:sz="0" w:space="0" w:color="auto"/>
        <w:left w:val="none" w:sz="0" w:space="0" w:color="auto"/>
        <w:bottom w:val="none" w:sz="0" w:space="0" w:color="auto"/>
        <w:right w:val="none" w:sz="0" w:space="0" w:color="auto"/>
      </w:divBdr>
    </w:div>
    <w:div w:id="1293634564">
      <w:bodyDiv w:val="1"/>
      <w:marLeft w:val="0"/>
      <w:marRight w:val="0"/>
      <w:marTop w:val="0"/>
      <w:marBottom w:val="0"/>
      <w:divBdr>
        <w:top w:val="none" w:sz="0" w:space="0" w:color="auto"/>
        <w:left w:val="none" w:sz="0" w:space="0" w:color="auto"/>
        <w:bottom w:val="none" w:sz="0" w:space="0" w:color="auto"/>
        <w:right w:val="none" w:sz="0" w:space="0" w:color="auto"/>
      </w:divBdr>
    </w:div>
    <w:div w:id="1387754679">
      <w:bodyDiv w:val="1"/>
      <w:marLeft w:val="0"/>
      <w:marRight w:val="0"/>
      <w:marTop w:val="0"/>
      <w:marBottom w:val="0"/>
      <w:divBdr>
        <w:top w:val="none" w:sz="0" w:space="0" w:color="auto"/>
        <w:left w:val="none" w:sz="0" w:space="0" w:color="auto"/>
        <w:bottom w:val="none" w:sz="0" w:space="0" w:color="auto"/>
        <w:right w:val="none" w:sz="0" w:space="0" w:color="auto"/>
      </w:divBdr>
    </w:div>
    <w:div w:id="1446651571">
      <w:bodyDiv w:val="1"/>
      <w:marLeft w:val="0"/>
      <w:marRight w:val="0"/>
      <w:marTop w:val="0"/>
      <w:marBottom w:val="0"/>
      <w:divBdr>
        <w:top w:val="none" w:sz="0" w:space="0" w:color="auto"/>
        <w:left w:val="none" w:sz="0" w:space="0" w:color="auto"/>
        <w:bottom w:val="none" w:sz="0" w:space="0" w:color="auto"/>
        <w:right w:val="none" w:sz="0" w:space="0" w:color="auto"/>
      </w:divBdr>
    </w:div>
    <w:div w:id="1579293160">
      <w:bodyDiv w:val="1"/>
      <w:marLeft w:val="0"/>
      <w:marRight w:val="0"/>
      <w:marTop w:val="0"/>
      <w:marBottom w:val="0"/>
      <w:divBdr>
        <w:top w:val="none" w:sz="0" w:space="0" w:color="auto"/>
        <w:left w:val="none" w:sz="0" w:space="0" w:color="auto"/>
        <w:bottom w:val="none" w:sz="0" w:space="0" w:color="auto"/>
        <w:right w:val="none" w:sz="0" w:space="0" w:color="auto"/>
      </w:divBdr>
      <w:divsChild>
        <w:div w:id="1166169446">
          <w:marLeft w:val="0"/>
          <w:marRight w:val="0"/>
          <w:marTop w:val="0"/>
          <w:marBottom w:val="0"/>
          <w:divBdr>
            <w:top w:val="none" w:sz="0" w:space="0" w:color="auto"/>
            <w:left w:val="none" w:sz="0" w:space="0" w:color="auto"/>
            <w:bottom w:val="none" w:sz="0" w:space="0" w:color="auto"/>
            <w:right w:val="none" w:sz="0" w:space="0" w:color="auto"/>
          </w:divBdr>
          <w:divsChild>
            <w:div w:id="920329773">
              <w:marLeft w:val="0"/>
              <w:marRight w:val="0"/>
              <w:marTop w:val="0"/>
              <w:marBottom w:val="0"/>
              <w:divBdr>
                <w:top w:val="none" w:sz="0" w:space="0" w:color="auto"/>
                <w:left w:val="none" w:sz="0" w:space="0" w:color="auto"/>
                <w:bottom w:val="none" w:sz="0" w:space="0" w:color="auto"/>
                <w:right w:val="none" w:sz="0" w:space="0" w:color="auto"/>
              </w:divBdr>
              <w:divsChild>
                <w:div w:id="1654790961">
                  <w:marLeft w:val="0"/>
                  <w:marRight w:val="0"/>
                  <w:marTop w:val="0"/>
                  <w:marBottom w:val="0"/>
                  <w:divBdr>
                    <w:top w:val="none" w:sz="0" w:space="0" w:color="auto"/>
                    <w:left w:val="none" w:sz="0" w:space="0" w:color="auto"/>
                    <w:bottom w:val="none" w:sz="0" w:space="0" w:color="auto"/>
                    <w:right w:val="none" w:sz="0" w:space="0" w:color="auto"/>
                  </w:divBdr>
                  <w:divsChild>
                    <w:div w:id="849567580">
                      <w:marLeft w:val="0"/>
                      <w:marRight w:val="0"/>
                      <w:marTop w:val="0"/>
                      <w:marBottom w:val="0"/>
                      <w:divBdr>
                        <w:top w:val="none" w:sz="0" w:space="0" w:color="auto"/>
                        <w:left w:val="none" w:sz="0" w:space="0" w:color="auto"/>
                        <w:bottom w:val="none" w:sz="0" w:space="0" w:color="auto"/>
                        <w:right w:val="none" w:sz="0" w:space="0" w:color="auto"/>
                      </w:divBdr>
                      <w:divsChild>
                        <w:div w:id="673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295551">
          <w:marLeft w:val="0"/>
          <w:marRight w:val="0"/>
          <w:marTop w:val="0"/>
          <w:marBottom w:val="0"/>
          <w:divBdr>
            <w:top w:val="none" w:sz="0" w:space="0" w:color="auto"/>
            <w:left w:val="none" w:sz="0" w:space="0" w:color="auto"/>
            <w:bottom w:val="none" w:sz="0" w:space="0" w:color="auto"/>
            <w:right w:val="none" w:sz="0" w:space="0" w:color="auto"/>
          </w:divBdr>
          <w:divsChild>
            <w:div w:id="15333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35343">
      <w:bodyDiv w:val="1"/>
      <w:marLeft w:val="0"/>
      <w:marRight w:val="0"/>
      <w:marTop w:val="0"/>
      <w:marBottom w:val="0"/>
      <w:divBdr>
        <w:top w:val="none" w:sz="0" w:space="0" w:color="auto"/>
        <w:left w:val="none" w:sz="0" w:space="0" w:color="auto"/>
        <w:bottom w:val="none" w:sz="0" w:space="0" w:color="auto"/>
        <w:right w:val="none" w:sz="0" w:space="0" w:color="auto"/>
      </w:divBdr>
    </w:div>
    <w:div w:id="1686327409">
      <w:bodyDiv w:val="1"/>
      <w:marLeft w:val="0"/>
      <w:marRight w:val="0"/>
      <w:marTop w:val="0"/>
      <w:marBottom w:val="0"/>
      <w:divBdr>
        <w:top w:val="none" w:sz="0" w:space="0" w:color="auto"/>
        <w:left w:val="none" w:sz="0" w:space="0" w:color="auto"/>
        <w:bottom w:val="none" w:sz="0" w:space="0" w:color="auto"/>
        <w:right w:val="none" w:sz="0" w:space="0" w:color="auto"/>
      </w:divBdr>
    </w:div>
    <w:div w:id="1706638072">
      <w:bodyDiv w:val="1"/>
      <w:marLeft w:val="0"/>
      <w:marRight w:val="0"/>
      <w:marTop w:val="0"/>
      <w:marBottom w:val="0"/>
      <w:divBdr>
        <w:top w:val="none" w:sz="0" w:space="0" w:color="auto"/>
        <w:left w:val="none" w:sz="0" w:space="0" w:color="auto"/>
        <w:bottom w:val="none" w:sz="0" w:space="0" w:color="auto"/>
        <w:right w:val="none" w:sz="0" w:space="0" w:color="auto"/>
      </w:divBdr>
    </w:div>
    <w:div w:id="1752701439">
      <w:bodyDiv w:val="1"/>
      <w:marLeft w:val="0"/>
      <w:marRight w:val="0"/>
      <w:marTop w:val="0"/>
      <w:marBottom w:val="0"/>
      <w:divBdr>
        <w:top w:val="none" w:sz="0" w:space="0" w:color="auto"/>
        <w:left w:val="none" w:sz="0" w:space="0" w:color="auto"/>
        <w:bottom w:val="none" w:sz="0" w:space="0" w:color="auto"/>
        <w:right w:val="none" w:sz="0" w:space="0" w:color="auto"/>
      </w:divBdr>
    </w:div>
    <w:div w:id="1994332912">
      <w:bodyDiv w:val="1"/>
      <w:marLeft w:val="0"/>
      <w:marRight w:val="0"/>
      <w:marTop w:val="0"/>
      <w:marBottom w:val="0"/>
      <w:divBdr>
        <w:top w:val="none" w:sz="0" w:space="0" w:color="auto"/>
        <w:left w:val="none" w:sz="0" w:space="0" w:color="auto"/>
        <w:bottom w:val="none" w:sz="0" w:space="0" w:color="auto"/>
        <w:right w:val="none" w:sz="0" w:space="0" w:color="auto"/>
      </w:divBdr>
    </w:div>
    <w:div w:id="1996106124">
      <w:bodyDiv w:val="1"/>
      <w:marLeft w:val="0"/>
      <w:marRight w:val="0"/>
      <w:marTop w:val="0"/>
      <w:marBottom w:val="0"/>
      <w:divBdr>
        <w:top w:val="none" w:sz="0" w:space="0" w:color="auto"/>
        <w:left w:val="none" w:sz="0" w:space="0" w:color="auto"/>
        <w:bottom w:val="none" w:sz="0" w:space="0" w:color="auto"/>
        <w:right w:val="none" w:sz="0" w:space="0" w:color="auto"/>
      </w:divBdr>
    </w:div>
    <w:div w:id="2016420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ina.guffanti@boehringer-ingelheim.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illy.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hringer-ingelheim.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health/documents/community-register/html/h930.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1.tiff"/><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3D9BE675A3944DA6E13D282C84CE44" ma:contentTypeVersion="0" ma:contentTypeDescription="Create a new document." ma:contentTypeScope="" ma:versionID="6f4e49966187e3fb10345fc2d53b034e">
  <xsd:schema xmlns:xsd="http://www.w3.org/2001/XMLSchema" xmlns:xs="http://www.w3.org/2001/XMLSchema" xmlns:p="http://schemas.microsoft.com/office/2006/metadata/properties" targetNamespace="http://schemas.microsoft.com/office/2006/metadata/properties" ma:root="true" ma:fieldsID="067e30616eeadeb776f014c5fbcfd8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FB6B57-C95B-405A-B9CB-E201B5EB1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B47E634-832C-4689-8904-4BE53035D4AD}">
  <ds:schemaRefs>
    <ds:schemaRef ds:uri="http://schemas.microsoft.com/sharepoint/v3/contenttype/forms"/>
  </ds:schemaRefs>
</ds:datastoreItem>
</file>

<file path=customXml/itemProps3.xml><?xml version="1.0" encoding="utf-8"?>
<ds:datastoreItem xmlns:ds="http://schemas.openxmlformats.org/officeDocument/2006/customXml" ds:itemID="{500556F8-B6E9-471C-B403-FEB2D9ECF84B}">
  <ds:schemaRefs>
    <ds:schemaRef ds:uri="http://schemas.openxmlformats.org/package/2006/metadata/core-properties"/>
    <ds:schemaRef ds:uri="http://purl.org/dc/terms/"/>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1938811C-A169-43AF-AABF-20E995208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2049</Words>
  <Characters>11682</Characters>
  <Application>Microsoft Office Word</Application>
  <DocSecurity>4</DocSecurity>
  <Lines>97</Lines>
  <Paragraphs>27</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Boehringer Ingelheim</Company>
  <LinksUpToDate>false</LinksUpToDate>
  <CharactersWithSpaces>13704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Alessio Pappagallo</cp:lastModifiedBy>
  <cp:revision>2</cp:revision>
  <cp:lastPrinted>2017-09-04T08:55:00Z</cp:lastPrinted>
  <dcterms:created xsi:type="dcterms:W3CDTF">2017-09-12T12:19:00Z</dcterms:created>
  <dcterms:modified xsi:type="dcterms:W3CDTF">2017-09-12T12:19:00Z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0x010100173D9BE675A3944DA6E13D282C84CE44</vt:lpwstr>
  </property>
</Properties>
</file>