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B4" w:rsidRPr="00EB3C06" w:rsidRDefault="007439B4" w:rsidP="00EB3C06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</w:rPr>
      </w:pPr>
      <w:r w:rsidRPr="00EB3C06"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</w:rPr>
        <w:t>L’INFLUENZA DELL’ATTIVITA’ FISICA SUL BENESSERE DEI PAZIENTI TRAPIANTATI</w:t>
      </w:r>
    </w:p>
    <w:p w:rsidR="00AC241C" w:rsidRPr="00EB3C06" w:rsidRDefault="00AC241C" w:rsidP="00EB3C06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1F497D" w:themeColor="text2"/>
        </w:rPr>
      </w:pPr>
      <w:r w:rsidRPr="00EB3C06">
        <w:rPr>
          <w:rFonts w:eastAsia="Times New Roman" w:cstheme="minorHAnsi"/>
          <w:color w:val="1F497D" w:themeColor="text2"/>
        </w:rPr>
        <w:t>Il trapianto di organi solidi (nello specifico rene, cuore, fegato e polmone) costituisce oggi una valida opzione terapeutica che permette un recupero del benessere fisico e del reinserimento sociale e lavorativo in pazienti altrimenti destinati ad esito infausto mediamente in dodici mesi (pazienti candidati a trapianti salvavita come cuore o fegato), pazienti con diagnosi di fibrosi cistica o legati per la sopravvivenza all’impiego di un trattamento sostitutivo artificiale (dialisi) come nel caso di pazienti uremici terminali.</w:t>
      </w:r>
    </w:p>
    <w:p w:rsidR="00AC241C" w:rsidRPr="00EB3C06" w:rsidRDefault="00AC241C" w:rsidP="00EB3C06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1F497D" w:themeColor="text2"/>
        </w:rPr>
      </w:pPr>
      <w:r w:rsidRPr="00EB3C06">
        <w:rPr>
          <w:rFonts w:eastAsia="Times New Roman" w:cstheme="minorHAnsi"/>
          <w:color w:val="1F497D" w:themeColor="text2"/>
        </w:rPr>
        <w:t>Nonostante i buoni risultati (aspettativa di vita superiori all’80% a 5 anni in tutti i tre menzionati programmi di trapianto) i pazienti trapiantati presentano un rischio aumentato di patologia cardiovascolare. Nei trapiantati di rene il 38% delle cause di morte è legato ad una patologia cardiovascolare (</w:t>
      </w:r>
      <w:r w:rsidRPr="00914667">
        <w:rPr>
          <w:rFonts w:eastAsia="Times New Roman" w:cstheme="minorHAnsi"/>
          <w:i/>
          <w:color w:val="1F497D" w:themeColor="text2"/>
        </w:rPr>
        <w:t xml:space="preserve">dati USRDS 2008,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Aakhus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S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Clin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Transplant</w:t>
      </w:r>
      <w:proofErr w:type="spellEnd"/>
      <w:r w:rsidRPr="00EB3C06">
        <w:rPr>
          <w:rFonts w:eastAsia="Times New Roman" w:cstheme="minorHAnsi"/>
          <w:color w:val="1F497D" w:themeColor="text2"/>
        </w:rPr>
        <w:t>) spesso con rene ancora ben funzionante; nei trapianti sia di cuore che di fegato che di polmone le patologie vascolari, dopo il primo anno di vita del trapianto, costituiscono una delle principali cause di morte (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Mitchell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RN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Ann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Rev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Pathol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2009,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Salver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J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Heart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and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Lung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2001,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Rabkin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JM Am J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of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</w:t>
      </w:r>
      <w:proofErr w:type="spellStart"/>
      <w:r w:rsidRPr="00914667">
        <w:rPr>
          <w:rFonts w:eastAsia="Times New Roman" w:cstheme="minorHAnsi"/>
          <w:i/>
          <w:color w:val="1F497D" w:themeColor="text2"/>
        </w:rPr>
        <w:t>Surgery</w:t>
      </w:r>
      <w:proofErr w:type="spellEnd"/>
      <w:r w:rsidRPr="00914667">
        <w:rPr>
          <w:rFonts w:eastAsia="Times New Roman" w:cstheme="minorHAnsi"/>
          <w:i/>
          <w:color w:val="1F497D" w:themeColor="text2"/>
        </w:rPr>
        <w:t xml:space="preserve"> 2001</w:t>
      </w:r>
      <w:r w:rsidRPr="00EB3C06">
        <w:rPr>
          <w:rFonts w:eastAsia="Times New Roman" w:cstheme="minorHAnsi"/>
          <w:color w:val="1F497D" w:themeColor="text2"/>
        </w:rPr>
        <w:t>). In particolare</w:t>
      </w:r>
      <w:r w:rsidR="0023384D">
        <w:rPr>
          <w:rFonts w:eastAsia="Times New Roman" w:cstheme="minorHAnsi"/>
          <w:color w:val="1F497D" w:themeColor="text2"/>
        </w:rPr>
        <w:t>,</w:t>
      </w:r>
      <w:r w:rsidRPr="00EB3C06">
        <w:rPr>
          <w:rFonts w:eastAsia="Times New Roman" w:cstheme="minorHAnsi"/>
          <w:color w:val="1F497D" w:themeColor="text2"/>
        </w:rPr>
        <w:t xml:space="preserve"> dall’analisi dei dati disponibili, nel post-trapianto si registra un elevato numero di complicanze quali un’aumentata incidenza di diabete, lo sviluppo di sovrappeso fino all’obesità ed il riscontro di dislipidemia. </w:t>
      </w:r>
    </w:p>
    <w:p w:rsidR="00AC241C" w:rsidRPr="00EB3C06" w:rsidRDefault="00AC241C" w:rsidP="00EB3C06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1F497D" w:themeColor="text2"/>
        </w:rPr>
      </w:pPr>
      <w:r w:rsidRPr="00EB3C06">
        <w:rPr>
          <w:rFonts w:eastAsia="Times New Roman" w:cstheme="minorHAnsi"/>
          <w:color w:val="1F497D" w:themeColor="text2"/>
        </w:rPr>
        <w:t xml:space="preserve">Sul piano assistenziale è necessario prendere atto che oggi le </w:t>
      </w:r>
      <w:r w:rsidRPr="0023384D">
        <w:rPr>
          <w:rFonts w:eastAsia="Times New Roman" w:cstheme="minorHAnsi"/>
          <w:b/>
          <w:color w:val="1F497D" w:themeColor="text2"/>
        </w:rPr>
        <w:t>patologie cardiovascolari</w:t>
      </w:r>
      <w:r w:rsidRPr="00EB3C06">
        <w:rPr>
          <w:rFonts w:eastAsia="Times New Roman" w:cstheme="minorHAnsi"/>
          <w:color w:val="1F497D" w:themeColor="text2"/>
        </w:rPr>
        <w:t xml:space="preserve"> rappresentano la </w:t>
      </w:r>
      <w:r w:rsidRPr="0023384D">
        <w:rPr>
          <w:rFonts w:eastAsia="Times New Roman" w:cstheme="minorHAnsi"/>
          <w:b/>
          <w:color w:val="1F497D" w:themeColor="text2"/>
        </w:rPr>
        <w:t>principale causa di morte nei trapiantati</w:t>
      </w:r>
      <w:r w:rsidRPr="00EB3C06">
        <w:rPr>
          <w:rFonts w:eastAsia="Times New Roman" w:cstheme="minorHAnsi"/>
          <w:color w:val="1F497D" w:themeColor="text2"/>
        </w:rPr>
        <w:t xml:space="preserve"> e che, per contrastare tale tendenza, risulta urgente mettere in campo le necessarie contromisure mediche e comportamentali. </w:t>
      </w:r>
    </w:p>
    <w:p w:rsidR="00735AB7" w:rsidRPr="00735AB7" w:rsidRDefault="00E85E22" w:rsidP="00735AB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1F497D" w:themeColor="text2"/>
        </w:rPr>
      </w:pPr>
      <w:r w:rsidRPr="00E16A2E">
        <w:rPr>
          <w:rFonts w:eastAsia="Times New Roman" w:cstheme="minorHAnsi"/>
          <w:color w:val="1F497D" w:themeColor="text2"/>
        </w:rPr>
        <w:t xml:space="preserve">Per tale motivo il </w:t>
      </w:r>
      <w:r w:rsidR="007439B4" w:rsidRPr="00E16A2E">
        <w:rPr>
          <w:rFonts w:eastAsia="Times New Roman" w:cstheme="minorHAnsi"/>
          <w:b/>
          <w:color w:val="1F497D" w:themeColor="text2"/>
        </w:rPr>
        <w:t>Centro Nazionale Trapianti</w:t>
      </w:r>
      <w:r w:rsidR="00735AB7" w:rsidRPr="00E16A2E">
        <w:rPr>
          <w:rFonts w:eastAsia="Times New Roman" w:cstheme="minorHAnsi"/>
          <w:color w:val="1F497D" w:themeColor="text2"/>
        </w:rPr>
        <w:t xml:space="preserve"> ha lanciato, nel 2008, il progetto “</w:t>
      </w:r>
      <w:r w:rsidR="00735AB7" w:rsidRPr="00E16A2E">
        <w:rPr>
          <w:rFonts w:eastAsia="Times New Roman" w:cstheme="minorHAnsi"/>
          <w:b/>
          <w:color w:val="1F497D" w:themeColor="text2"/>
        </w:rPr>
        <w:t>Trapianto… e adesso sport</w:t>
      </w:r>
      <w:r w:rsidR="00735AB7" w:rsidRPr="00E16A2E">
        <w:rPr>
          <w:rFonts w:eastAsia="Times New Roman" w:cstheme="minorHAnsi"/>
          <w:color w:val="1F497D" w:themeColor="text2"/>
        </w:rPr>
        <w:t xml:space="preserve">”. </w:t>
      </w:r>
      <w:r w:rsidR="00735AB7" w:rsidRPr="00E16A2E">
        <w:rPr>
          <w:rFonts w:cstheme="minorHAnsi"/>
          <w:color w:val="1F497D" w:themeColor="text2"/>
        </w:rPr>
        <w:t xml:space="preserve">Grazie al progetto </w:t>
      </w:r>
      <w:r w:rsidR="00735AB7" w:rsidRPr="00E16A2E">
        <w:rPr>
          <w:rFonts w:cstheme="minorHAnsi"/>
          <w:b/>
          <w:bCs/>
          <w:color w:val="1F497D" w:themeColor="text2"/>
        </w:rPr>
        <w:t>Trapianto…e adesso sport</w:t>
      </w:r>
      <w:r w:rsidR="00735AB7" w:rsidRPr="00E16A2E">
        <w:rPr>
          <w:rFonts w:cstheme="minorHAnsi"/>
          <w:color w:val="1F497D" w:themeColor="text2"/>
        </w:rPr>
        <w:t xml:space="preserve"> del Centro Nazionale Trapianti, </w:t>
      </w:r>
      <w:r w:rsidR="00735AB7" w:rsidRPr="00E16A2E">
        <w:rPr>
          <w:rFonts w:cstheme="minorHAnsi"/>
          <w:b/>
          <w:bCs/>
          <w:color w:val="1F497D" w:themeColor="text2"/>
        </w:rPr>
        <w:t>n. 157 atleti trapiantati</w:t>
      </w:r>
      <w:r w:rsidR="00735AB7" w:rsidRPr="00E16A2E">
        <w:rPr>
          <w:rFonts w:cstheme="minorHAnsi"/>
          <w:color w:val="1F497D" w:themeColor="text2"/>
        </w:rPr>
        <w:t xml:space="preserve">, 27 donne (17%) e 130 uomini (83%), sono stati seguiti durante la partecipazione a </w:t>
      </w:r>
      <w:r w:rsidR="00735AB7" w:rsidRPr="00E16A2E">
        <w:rPr>
          <w:rFonts w:cstheme="minorHAnsi"/>
          <w:b/>
          <w:bCs/>
          <w:color w:val="1F497D" w:themeColor="text2"/>
        </w:rPr>
        <w:t>gare competitive nazionali e internazionali</w:t>
      </w:r>
      <w:r w:rsidR="00735AB7" w:rsidRPr="00E16A2E">
        <w:rPr>
          <w:rFonts w:cstheme="minorHAnsi"/>
          <w:color w:val="1F497D" w:themeColor="text2"/>
        </w:rPr>
        <w:t xml:space="preserve">. Le </w:t>
      </w:r>
      <w:r w:rsidR="00735AB7" w:rsidRPr="00E16A2E">
        <w:rPr>
          <w:rFonts w:cstheme="minorHAnsi"/>
          <w:b/>
          <w:bCs/>
          <w:color w:val="1F497D" w:themeColor="text2"/>
        </w:rPr>
        <w:t>valutazioni cliniche e</w:t>
      </w:r>
      <w:r w:rsidR="00735AB7" w:rsidRPr="00E16A2E">
        <w:rPr>
          <w:rFonts w:cstheme="minorHAnsi"/>
          <w:color w:val="1F497D" w:themeColor="text2"/>
        </w:rPr>
        <w:t xml:space="preserve"> </w:t>
      </w:r>
      <w:r w:rsidR="00735AB7" w:rsidRPr="00E16A2E">
        <w:rPr>
          <w:rFonts w:cstheme="minorHAnsi"/>
          <w:b/>
          <w:bCs/>
          <w:color w:val="1F497D" w:themeColor="text2"/>
        </w:rPr>
        <w:t>funzionali</w:t>
      </w:r>
      <w:r w:rsidR="00735AB7" w:rsidRPr="00E16A2E">
        <w:rPr>
          <w:rFonts w:cstheme="minorHAnsi"/>
          <w:color w:val="1F497D" w:themeColor="text2"/>
        </w:rPr>
        <w:t xml:space="preserve"> (esami </w:t>
      </w:r>
      <w:proofErr w:type="spellStart"/>
      <w:r w:rsidR="00735AB7" w:rsidRPr="00E16A2E">
        <w:rPr>
          <w:rFonts w:cstheme="minorHAnsi"/>
          <w:color w:val="1F497D" w:themeColor="text2"/>
        </w:rPr>
        <w:t>ematochimici</w:t>
      </w:r>
      <w:proofErr w:type="spellEnd"/>
      <w:r w:rsidR="00735AB7" w:rsidRPr="00E16A2E">
        <w:rPr>
          <w:rFonts w:cstheme="minorHAnsi"/>
          <w:color w:val="1F497D" w:themeColor="text2"/>
        </w:rPr>
        <w:t xml:space="preserve">, dispendio energetico, </w:t>
      </w:r>
      <w:proofErr w:type="spellStart"/>
      <w:r w:rsidR="00735AB7" w:rsidRPr="00E16A2E">
        <w:rPr>
          <w:rFonts w:cstheme="minorHAnsi"/>
          <w:color w:val="1F497D" w:themeColor="text2"/>
        </w:rPr>
        <w:t>lattacidemia</w:t>
      </w:r>
      <w:proofErr w:type="spellEnd"/>
      <w:r w:rsidR="00735AB7" w:rsidRPr="00E16A2E">
        <w:rPr>
          <w:rFonts w:cstheme="minorHAnsi"/>
          <w:color w:val="1F497D" w:themeColor="text2"/>
        </w:rPr>
        <w:t xml:space="preserve">, </w:t>
      </w:r>
      <w:proofErr w:type="spellStart"/>
      <w:r w:rsidR="00735AB7" w:rsidRPr="00E16A2E">
        <w:rPr>
          <w:rFonts w:cstheme="minorHAnsi"/>
          <w:color w:val="1F497D" w:themeColor="text2"/>
        </w:rPr>
        <w:t>bioimpedenza</w:t>
      </w:r>
      <w:proofErr w:type="spellEnd"/>
      <w:r w:rsidR="00735AB7" w:rsidRPr="00E16A2E">
        <w:rPr>
          <w:rFonts w:cstheme="minorHAnsi"/>
          <w:color w:val="1F497D" w:themeColor="text2"/>
        </w:rPr>
        <w:t xml:space="preserve">, antropometria, potenza arti inferiori) hanno permesso di misurare scientificamente gli effetti positivi della pratica sportiva sul paziente trapiantato. Inoltre, grazie al </w:t>
      </w:r>
      <w:r w:rsidR="00735AB7" w:rsidRPr="00E16A2E">
        <w:rPr>
          <w:rFonts w:cstheme="minorHAnsi"/>
          <w:b/>
          <w:bCs/>
          <w:color w:val="1F497D" w:themeColor="text2"/>
        </w:rPr>
        <w:t>questionari SF36</w:t>
      </w:r>
      <w:r w:rsidR="00735AB7" w:rsidRPr="00E16A2E">
        <w:rPr>
          <w:rFonts w:cstheme="minorHAnsi"/>
          <w:color w:val="1F497D" w:themeColor="text2"/>
        </w:rPr>
        <w:t xml:space="preserve">, utilizzato per misurare la percezione del proprio stato di salute </w:t>
      </w:r>
      <w:proofErr w:type="spellStart"/>
      <w:r w:rsidR="00735AB7" w:rsidRPr="00E16A2E">
        <w:rPr>
          <w:rFonts w:cstheme="minorHAnsi"/>
          <w:color w:val="1F497D" w:themeColor="text2"/>
        </w:rPr>
        <w:t>psioco-fisico</w:t>
      </w:r>
      <w:proofErr w:type="spellEnd"/>
      <w:r w:rsidR="00735AB7" w:rsidRPr="00E16A2E">
        <w:rPr>
          <w:rFonts w:cstheme="minorHAnsi"/>
          <w:color w:val="1F497D" w:themeColor="text2"/>
        </w:rPr>
        <w:t xml:space="preserve"> si è evidenziato un notevole miglioramento della qualità di vita del trapiantato che pratica attività sportiva.</w:t>
      </w:r>
      <w:r w:rsidR="00735AB7" w:rsidRPr="00735AB7">
        <w:rPr>
          <w:rFonts w:cstheme="minorHAnsi"/>
          <w:color w:val="1F497D" w:themeColor="text2"/>
        </w:rPr>
        <w:t xml:space="preserve"> </w:t>
      </w:r>
    </w:p>
    <w:p w:rsidR="00AC241C" w:rsidRPr="00E16A2E" w:rsidRDefault="00735AB7" w:rsidP="00EB3C06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1F497D" w:themeColor="text2"/>
        </w:rPr>
      </w:pPr>
      <w:r w:rsidRPr="00E16A2E">
        <w:rPr>
          <w:rFonts w:eastAsia="Times New Roman" w:cstheme="minorHAnsi"/>
          <w:color w:val="1F497D" w:themeColor="text2"/>
        </w:rPr>
        <w:t>N</w:t>
      </w:r>
      <w:r w:rsidR="00E85E22" w:rsidRPr="00E16A2E">
        <w:rPr>
          <w:rFonts w:eastAsia="Times New Roman" w:cstheme="minorHAnsi"/>
          <w:color w:val="1F497D" w:themeColor="text2"/>
        </w:rPr>
        <w:t xml:space="preserve">ell’ambito del progetto </w:t>
      </w:r>
      <w:r w:rsidR="00E85E22" w:rsidRPr="00E16A2E">
        <w:rPr>
          <w:rFonts w:eastAsia="Times New Roman" w:cstheme="minorHAnsi"/>
          <w:b/>
          <w:i/>
          <w:color w:val="1F497D" w:themeColor="text2"/>
        </w:rPr>
        <w:t>“Trapianto e adesso sport”</w:t>
      </w:r>
      <w:r w:rsidR="00E85E22" w:rsidRPr="00E16A2E">
        <w:rPr>
          <w:rFonts w:eastAsia="Times New Roman" w:cstheme="minorHAnsi"/>
          <w:color w:val="1F497D" w:themeColor="text2"/>
        </w:rPr>
        <w:t xml:space="preserve">, ha </w:t>
      </w:r>
      <w:r w:rsidRPr="00E16A2E">
        <w:rPr>
          <w:rFonts w:eastAsia="Times New Roman" w:cstheme="minorHAnsi"/>
          <w:color w:val="1F497D" w:themeColor="text2"/>
        </w:rPr>
        <w:t>effettuato</w:t>
      </w:r>
      <w:r w:rsidR="00E85E22" w:rsidRPr="00E16A2E">
        <w:rPr>
          <w:rFonts w:eastAsia="Times New Roman" w:cstheme="minorHAnsi"/>
          <w:color w:val="1F497D" w:themeColor="text2"/>
        </w:rPr>
        <w:t xml:space="preserve"> </w:t>
      </w:r>
      <w:r w:rsidR="00AC241C" w:rsidRPr="00E16A2E">
        <w:rPr>
          <w:rFonts w:eastAsia="Times New Roman" w:cstheme="minorHAnsi"/>
          <w:color w:val="1F497D" w:themeColor="text2"/>
        </w:rPr>
        <w:t xml:space="preserve">uno studio non randomizzato policentrico </w:t>
      </w:r>
      <w:r w:rsidRPr="00E16A2E">
        <w:rPr>
          <w:rFonts w:eastAsia="Times New Roman" w:cstheme="minorHAnsi"/>
          <w:color w:val="1F497D" w:themeColor="text2"/>
        </w:rPr>
        <w:t>(</w:t>
      </w:r>
      <w:r w:rsidR="00AC241C" w:rsidRPr="00E16A2E">
        <w:rPr>
          <w:rFonts w:eastAsia="Times New Roman" w:cstheme="minorHAnsi"/>
          <w:color w:val="1F497D" w:themeColor="text2"/>
        </w:rPr>
        <w:t>della durata complessiva di 12 mesi</w:t>
      </w:r>
      <w:r w:rsidRPr="00E16A2E">
        <w:rPr>
          <w:rFonts w:eastAsia="Times New Roman" w:cstheme="minorHAnsi"/>
          <w:color w:val="1F497D" w:themeColor="text2"/>
        </w:rPr>
        <w:t>)</w:t>
      </w:r>
      <w:r w:rsidR="00AC241C" w:rsidRPr="00E16A2E">
        <w:rPr>
          <w:rFonts w:eastAsia="Times New Roman" w:cstheme="minorHAnsi"/>
          <w:color w:val="1F497D" w:themeColor="text2"/>
        </w:rPr>
        <w:t xml:space="preserve"> su circa 160 pazienti</w:t>
      </w:r>
      <w:r w:rsidR="0023384D" w:rsidRPr="00E16A2E">
        <w:rPr>
          <w:rFonts w:eastAsia="Times New Roman" w:cstheme="minorHAnsi"/>
          <w:color w:val="1F497D" w:themeColor="text2"/>
        </w:rPr>
        <w:t xml:space="preserve"> italiani</w:t>
      </w:r>
      <w:r w:rsidR="00AC241C" w:rsidRPr="00E16A2E">
        <w:rPr>
          <w:rFonts w:eastAsia="Times New Roman" w:cstheme="minorHAnsi"/>
          <w:color w:val="1F497D" w:themeColor="text2"/>
        </w:rPr>
        <w:t xml:space="preserve"> trapiantati di fegato, rene, cuore e polmoni, </w:t>
      </w:r>
      <w:r w:rsidR="00E85E22" w:rsidRPr="00E16A2E">
        <w:rPr>
          <w:rFonts w:eastAsia="Times New Roman" w:cstheme="minorHAnsi"/>
          <w:color w:val="1F497D" w:themeColor="text2"/>
        </w:rPr>
        <w:t xml:space="preserve">che </w:t>
      </w:r>
      <w:r w:rsidRPr="00E16A2E">
        <w:rPr>
          <w:rFonts w:eastAsia="Times New Roman" w:cstheme="minorHAnsi"/>
          <w:color w:val="1F497D" w:themeColor="text2"/>
        </w:rPr>
        <w:t>sono stati</w:t>
      </w:r>
      <w:r w:rsidR="00E85E22" w:rsidRPr="00E16A2E">
        <w:rPr>
          <w:rFonts w:eastAsia="Times New Roman" w:cstheme="minorHAnsi"/>
          <w:color w:val="1F497D" w:themeColor="text2"/>
        </w:rPr>
        <w:t xml:space="preserve"> </w:t>
      </w:r>
      <w:r w:rsidR="00AC241C" w:rsidRPr="00E16A2E">
        <w:rPr>
          <w:rFonts w:eastAsia="Times New Roman" w:cstheme="minorHAnsi"/>
          <w:color w:val="1F497D" w:themeColor="text2"/>
        </w:rPr>
        <w:t>sottoposti a un prog</w:t>
      </w:r>
      <w:r w:rsidR="00E85E22" w:rsidRPr="00E16A2E">
        <w:rPr>
          <w:rFonts w:eastAsia="Times New Roman" w:cstheme="minorHAnsi"/>
          <w:color w:val="1F497D" w:themeColor="text2"/>
        </w:rPr>
        <w:t>r</w:t>
      </w:r>
      <w:r w:rsidR="00AC241C" w:rsidRPr="00E16A2E">
        <w:rPr>
          <w:rFonts w:eastAsia="Times New Roman" w:cstheme="minorHAnsi"/>
          <w:color w:val="1F497D" w:themeColor="text2"/>
        </w:rPr>
        <w:t xml:space="preserve">amma di esercizio mirato, prescritto da figure professionali competenti, </w:t>
      </w:r>
      <w:r w:rsidRPr="00E16A2E">
        <w:rPr>
          <w:rFonts w:eastAsia="Times New Roman" w:cstheme="minorHAnsi"/>
          <w:color w:val="1F497D" w:themeColor="text2"/>
        </w:rPr>
        <w:t xml:space="preserve">al fine di </w:t>
      </w:r>
      <w:r w:rsidR="00E85E22" w:rsidRPr="00E16A2E">
        <w:rPr>
          <w:rFonts w:eastAsia="Times New Roman" w:cstheme="minorHAnsi"/>
          <w:color w:val="1F497D" w:themeColor="text2"/>
        </w:rPr>
        <w:t xml:space="preserve"> dimostrare</w:t>
      </w:r>
      <w:r w:rsidR="00AC241C" w:rsidRPr="00E16A2E">
        <w:rPr>
          <w:rFonts w:eastAsia="Times New Roman" w:cstheme="minorHAnsi"/>
          <w:color w:val="1F497D" w:themeColor="text2"/>
        </w:rPr>
        <w:t xml:space="preserve"> che </w:t>
      </w:r>
      <w:r w:rsidR="00AC241C" w:rsidRPr="00E16A2E">
        <w:rPr>
          <w:rFonts w:eastAsia="Times New Roman" w:cstheme="minorHAnsi"/>
          <w:b/>
          <w:color w:val="1F497D" w:themeColor="text2"/>
        </w:rPr>
        <w:t>l’attività fisica</w:t>
      </w:r>
      <w:r w:rsidR="00AC241C" w:rsidRPr="00E16A2E">
        <w:rPr>
          <w:rFonts w:eastAsia="Times New Roman" w:cstheme="minorHAnsi"/>
          <w:color w:val="1F497D" w:themeColor="text2"/>
        </w:rPr>
        <w:t xml:space="preserve"> è fondamentale non solo per gli “atleti trapiantati”, ma soprattutto per tutti i trapiantati, alla luce dell’elevata mortalità cardiovascolare, oggettivamente favorita in questi pazienti dalle accentuate alterazioni del metabolismo lipidico indotte dalle gravi insufficienze d’organo e dalle terapie antirigetto che questi individui devono cronicamente assumere.</w:t>
      </w:r>
    </w:p>
    <w:p w:rsidR="00735AB7" w:rsidRPr="00E16A2E" w:rsidRDefault="00735AB7" w:rsidP="00735AB7">
      <w:pPr>
        <w:rPr>
          <w:rFonts w:cstheme="minorHAnsi"/>
          <w:color w:val="1F497D" w:themeColor="text2"/>
        </w:rPr>
      </w:pPr>
      <w:r w:rsidRPr="00E16A2E">
        <w:rPr>
          <w:rFonts w:cstheme="minorHAnsi"/>
          <w:color w:val="1F497D" w:themeColor="text2"/>
        </w:rPr>
        <w:t>Di seguito i numeri del Protocollo di ricerca “Trapianto… e adesso sport”:</w:t>
      </w:r>
    </w:p>
    <w:p w:rsidR="00735AB7" w:rsidRPr="00E16A2E" w:rsidRDefault="00735AB7" w:rsidP="00735AB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</w:rPr>
      </w:pPr>
      <w:r w:rsidRPr="00E16A2E">
        <w:rPr>
          <w:rFonts w:asciiTheme="minorHAnsi" w:hAnsiTheme="minorHAnsi" w:cstheme="minorHAnsi"/>
          <w:color w:val="1F497D" w:themeColor="text2"/>
        </w:rPr>
        <w:t xml:space="preserve">Reclutati: </w:t>
      </w:r>
      <w:r w:rsidRPr="00E16A2E">
        <w:rPr>
          <w:rFonts w:asciiTheme="minorHAnsi" w:hAnsiTheme="minorHAnsi" w:cstheme="minorHAnsi"/>
          <w:b/>
          <w:bCs/>
          <w:color w:val="1F497D" w:themeColor="text2"/>
        </w:rPr>
        <w:t>160 pazienti</w:t>
      </w:r>
      <w:r w:rsidRPr="00E16A2E">
        <w:rPr>
          <w:rFonts w:asciiTheme="minorHAnsi" w:hAnsiTheme="minorHAnsi" w:cstheme="minorHAnsi"/>
          <w:color w:val="1F497D" w:themeColor="text2"/>
        </w:rPr>
        <w:t xml:space="preserve"> trapiantati (cuore, rene, fegato, polmone) suddivisi in 2 coorti</w:t>
      </w:r>
    </w:p>
    <w:p w:rsidR="00735AB7" w:rsidRPr="00E16A2E" w:rsidRDefault="00735AB7" w:rsidP="00735AB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</w:rPr>
      </w:pPr>
      <w:r w:rsidRPr="00E16A2E">
        <w:rPr>
          <w:rFonts w:asciiTheme="minorHAnsi" w:hAnsiTheme="minorHAnsi" w:cstheme="minorHAnsi"/>
          <w:color w:val="1F497D" w:themeColor="text2"/>
        </w:rPr>
        <w:t>COORTE A: prescrizione dell’</w:t>
      </w:r>
      <w:r w:rsidRPr="00E16A2E">
        <w:rPr>
          <w:rFonts w:asciiTheme="minorHAnsi" w:hAnsiTheme="minorHAnsi" w:cstheme="minorHAnsi"/>
          <w:b/>
          <w:bCs/>
          <w:color w:val="1F497D" w:themeColor="text2"/>
        </w:rPr>
        <w:t>esercizio CON SUPERVISIONE</w:t>
      </w:r>
    </w:p>
    <w:p w:rsidR="00735AB7" w:rsidRPr="00E16A2E" w:rsidRDefault="00735AB7" w:rsidP="00735AB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</w:rPr>
      </w:pPr>
      <w:r w:rsidRPr="00E16A2E">
        <w:rPr>
          <w:rFonts w:asciiTheme="minorHAnsi" w:hAnsiTheme="minorHAnsi" w:cstheme="minorHAnsi"/>
          <w:color w:val="1F497D" w:themeColor="text2"/>
        </w:rPr>
        <w:lastRenderedPageBreak/>
        <w:t>COORTA B: prescrizione dell’esercizio SENZA SUPERVISIONE</w:t>
      </w:r>
    </w:p>
    <w:p w:rsidR="00735AB7" w:rsidRPr="00E16A2E" w:rsidRDefault="00735AB7" w:rsidP="00735AB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</w:rPr>
      </w:pPr>
    </w:p>
    <w:p w:rsidR="00735AB7" w:rsidRPr="00E16A2E" w:rsidRDefault="00735AB7" w:rsidP="00735AB7">
      <w:pPr>
        <w:rPr>
          <w:rFonts w:cstheme="minorHAnsi"/>
          <w:color w:val="1F497D" w:themeColor="text2"/>
        </w:rPr>
      </w:pPr>
      <w:r w:rsidRPr="00E16A2E">
        <w:rPr>
          <w:rFonts w:cstheme="minorHAnsi"/>
          <w:color w:val="1F497D" w:themeColor="text2"/>
        </w:rPr>
        <w:t>I risultati dello studio evidenziano nei pazienti che hanno seguito il protocollo per 12 mesi, un miglioramento delle condizioni di salute psicofisica, attestato da:</w:t>
      </w:r>
    </w:p>
    <w:p w:rsidR="00735AB7" w:rsidRPr="00E16A2E" w:rsidRDefault="00735AB7" w:rsidP="00735AB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color w:val="1F497D" w:themeColor="text2"/>
        </w:rPr>
      </w:pPr>
      <w:r w:rsidRPr="00E16A2E">
        <w:rPr>
          <w:rFonts w:asciiTheme="minorHAnsi" w:hAnsiTheme="minorHAnsi" w:cstheme="minorHAnsi"/>
          <w:color w:val="1F497D" w:themeColor="text2"/>
        </w:rPr>
        <w:t>Tendenza alla diminuzione della % di tessuto adiposo</w:t>
      </w:r>
    </w:p>
    <w:p w:rsidR="00735AB7" w:rsidRPr="00E16A2E" w:rsidRDefault="00735AB7" w:rsidP="00735A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6A2E">
        <w:rPr>
          <w:rFonts w:asciiTheme="minorHAnsi" w:hAnsiTheme="minorHAnsi" w:cstheme="minorHAnsi"/>
          <w:color w:val="1F497D" w:themeColor="text2"/>
        </w:rPr>
        <w:t>Miglioramento più marcato della forza degli arti inferiori</w:t>
      </w:r>
    </w:p>
    <w:p w:rsidR="00735AB7" w:rsidRPr="00E16A2E" w:rsidRDefault="00735AB7" w:rsidP="00735A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6A2E">
        <w:rPr>
          <w:rFonts w:asciiTheme="minorHAnsi" w:hAnsiTheme="minorHAnsi" w:cstheme="minorHAnsi"/>
          <w:color w:val="1F497D" w:themeColor="text2"/>
        </w:rPr>
        <w:t>Miglioramento del metabolismo aerobico e dell’efficienza del sistema cardiorespiratorio</w:t>
      </w:r>
    </w:p>
    <w:p w:rsidR="00735AB7" w:rsidRPr="00E16A2E" w:rsidRDefault="00735AB7" w:rsidP="00735A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6A2E">
        <w:rPr>
          <w:rFonts w:asciiTheme="minorHAnsi" w:hAnsiTheme="minorHAnsi" w:cstheme="minorHAnsi"/>
          <w:color w:val="1F497D" w:themeColor="text2"/>
        </w:rPr>
        <w:t>Miglioramento di alcuni parametri del metabolismo lipidico e di funzionalità d’organo</w:t>
      </w:r>
    </w:p>
    <w:p w:rsidR="00AC241C" w:rsidRDefault="00AC241C" w:rsidP="00EB3C06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1F497D" w:themeColor="text2"/>
        </w:rPr>
      </w:pPr>
      <w:r w:rsidRPr="00E16A2E">
        <w:rPr>
          <w:rFonts w:eastAsia="Times New Roman" w:cstheme="minorHAnsi"/>
          <w:color w:val="1F497D" w:themeColor="text2"/>
        </w:rPr>
        <w:t xml:space="preserve">La </w:t>
      </w:r>
      <w:r w:rsidRPr="00E16A2E">
        <w:rPr>
          <w:rFonts w:eastAsia="Times New Roman" w:cstheme="minorHAnsi"/>
          <w:b/>
          <w:color w:val="1F497D" w:themeColor="text2"/>
        </w:rPr>
        <w:t>promozione della prescrizione di una costante attività fisica</w:t>
      </w:r>
      <w:r w:rsidRPr="00E16A2E">
        <w:rPr>
          <w:rFonts w:eastAsia="Times New Roman" w:cstheme="minorHAnsi"/>
          <w:color w:val="1F497D" w:themeColor="text2"/>
        </w:rPr>
        <w:t xml:space="preserve"> quale terapia di sostegno per i pazienti</w:t>
      </w:r>
      <w:r w:rsidRPr="00EB3C06">
        <w:rPr>
          <w:rFonts w:eastAsia="Times New Roman" w:cstheme="minorHAnsi"/>
          <w:color w:val="1F497D" w:themeColor="text2"/>
        </w:rPr>
        <w:t xml:space="preserve"> affetti da patologie croniche nonché per </w:t>
      </w:r>
      <w:r w:rsidRPr="0023384D">
        <w:rPr>
          <w:rFonts w:eastAsia="Times New Roman" w:cstheme="minorHAnsi"/>
          <w:b/>
          <w:color w:val="1F497D" w:themeColor="text2"/>
        </w:rPr>
        <w:t>l’adozione di stili di vita sani</w:t>
      </w:r>
      <w:r w:rsidR="00735AB7">
        <w:rPr>
          <w:rFonts w:eastAsia="Times New Roman" w:cstheme="minorHAnsi"/>
          <w:color w:val="1F497D" w:themeColor="text2"/>
        </w:rPr>
        <w:t xml:space="preserve"> è</w:t>
      </w:r>
      <w:r w:rsidRPr="00EB3C06">
        <w:rPr>
          <w:rFonts w:eastAsia="Times New Roman" w:cstheme="minorHAnsi"/>
          <w:color w:val="1F497D" w:themeColor="text2"/>
        </w:rPr>
        <w:t xml:space="preserve"> determinante per attenuare l’impatto che abitudini poco salubri possono avere sulla voce “bilancio” della Sanità Pubblica.</w:t>
      </w:r>
    </w:p>
    <w:p w:rsidR="00600073" w:rsidRPr="00E16A2E" w:rsidRDefault="00E16A2E" w:rsidP="00EB3C06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b/>
          <w:color w:val="1F497D" w:themeColor="text2"/>
          <w:sz w:val="20"/>
          <w:u w:val="single"/>
        </w:rPr>
      </w:pPr>
      <w:r w:rsidRPr="00E16A2E">
        <w:rPr>
          <w:rFonts w:eastAsia="Times New Roman" w:cstheme="minorHAnsi"/>
          <w:b/>
          <w:color w:val="1F497D" w:themeColor="text2"/>
          <w:sz w:val="20"/>
          <w:u w:val="single"/>
        </w:rPr>
        <w:t xml:space="preserve">Bibliografia 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iCs/>
          <w:color w:val="1F497D" w:themeColor="text2"/>
          <w:sz w:val="20"/>
        </w:rPr>
      </w:pPr>
      <w:r w:rsidRPr="00E16A2E">
        <w:rPr>
          <w:rFonts w:cstheme="minorHAnsi"/>
          <w:color w:val="1F497D" w:themeColor="text2"/>
          <w:sz w:val="20"/>
        </w:rPr>
        <w:t>Storani D, Trerotola M, Nanni Costa A: “</w:t>
      </w:r>
      <w:r w:rsidRPr="00E16A2E">
        <w:rPr>
          <w:rFonts w:cstheme="minorHAnsi"/>
          <w:i/>
          <w:color w:val="1F497D" w:themeColor="text2"/>
          <w:sz w:val="20"/>
        </w:rPr>
        <w:t>Trapianti e Sport, nasce un progetto per aiutare i pazienti</w:t>
      </w:r>
      <w:r w:rsidRPr="00E16A2E">
        <w:rPr>
          <w:rFonts w:cstheme="minorHAnsi"/>
          <w:color w:val="1F497D" w:themeColor="text2"/>
          <w:sz w:val="20"/>
        </w:rPr>
        <w:t>”</w:t>
      </w:r>
      <w:r w:rsidRPr="00E16A2E">
        <w:rPr>
          <w:rFonts w:eastAsia="Times New Roman" w:cstheme="minorHAnsi"/>
          <w:iCs/>
          <w:color w:val="1F497D" w:themeColor="text2"/>
          <w:sz w:val="18"/>
        </w:rPr>
        <w:t xml:space="preserve"> </w:t>
      </w:r>
      <w:proofErr w:type="spellStart"/>
      <w:r w:rsidRPr="00E16A2E">
        <w:rPr>
          <w:rFonts w:cstheme="minorHAnsi"/>
          <w:iCs/>
          <w:color w:val="1F497D" w:themeColor="text2"/>
          <w:sz w:val="20"/>
        </w:rPr>
        <w:t>Not</w:t>
      </w:r>
      <w:proofErr w:type="spellEnd"/>
      <w:r w:rsidRPr="00E16A2E">
        <w:rPr>
          <w:rFonts w:cstheme="minorHAnsi"/>
          <w:iCs/>
          <w:color w:val="1F497D" w:themeColor="text2"/>
          <w:sz w:val="20"/>
        </w:rPr>
        <w:t xml:space="preserve"> </w:t>
      </w:r>
      <w:proofErr w:type="spellStart"/>
      <w:r w:rsidRPr="00E16A2E">
        <w:rPr>
          <w:rFonts w:cstheme="minorHAnsi"/>
          <w:iCs/>
          <w:color w:val="1F497D" w:themeColor="text2"/>
          <w:sz w:val="20"/>
        </w:rPr>
        <w:t>Ist</w:t>
      </w:r>
      <w:proofErr w:type="spellEnd"/>
      <w:r w:rsidRPr="00E16A2E">
        <w:rPr>
          <w:rFonts w:cstheme="minorHAnsi"/>
          <w:iCs/>
          <w:color w:val="1F497D" w:themeColor="text2"/>
          <w:sz w:val="20"/>
        </w:rPr>
        <w:t xml:space="preserve"> Super Sanità 2008; 21(12):16.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theme="minorHAnsi"/>
          <w:color w:val="1F497D" w:themeColor="text2"/>
          <w:sz w:val="20"/>
        </w:rPr>
      </w:pPr>
      <w:r w:rsidRPr="00E16A2E">
        <w:rPr>
          <w:rFonts w:cstheme="minorHAnsi"/>
          <w:color w:val="1F497D" w:themeColor="text2"/>
          <w:sz w:val="20"/>
          <w:lang w:val="en-GB"/>
        </w:rPr>
        <w:t xml:space="preserve">Roi G,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Pisoni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D,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Parigino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M,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Mosconi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G,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Nanni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Costa A,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Stefoni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S: </w:t>
      </w:r>
      <w:r w:rsidRPr="00E16A2E">
        <w:rPr>
          <w:rFonts w:cstheme="minorHAnsi"/>
          <w:i/>
          <w:color w:val="1F497D" w:themeColor="text2"/>
          <w:sz w:val="20"/>
          <w:lang w:val="en-GB"/>
        </w:rPr>
        <w:t xml:space="preserve">“Energy Expenditure During a Day of Sport Competitions in Kidney Transplant Recipients”. </w:t>
      </w:r>
      <w:proofErr w:type="spellStart"/>
      <w:r w:rsidRPr="00E16A2E">
        <w:rPr>
          <w:rFonts w:cstheme="minorHAnsi"/>
          <w:color w:val="1F497D" w:themeColor="text2"/>
          <w:sz w:val="20"/>
        </w:rPr>
        <w:t>Transplantation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  2010; 90(10):1136-8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theme="minorHAnsi"/>
          <w:i/>
          <w:color w:val="1F497D" w:themeColor="text2"/>
          <w:sz w:val="20"/>
          <w:lang w:val="en-US"/>
        </w:rPr>
      </w:pPr>
      <w:r w:rsidRPr="00E16A2E">
        <w:rPr>
          <w:rFonts w:cstheme="minorHAnsi"/>
          <w:color w:val="1F497D" w:themeColor="text2"/>
          <w:sz w:val="20"/>
        </w:rPr>
        <w:t xml:space="preserve">Roi GS, Parigino M, </w:t>
      </w:r>
      <w:proofErr w:type="spellStart"/>
      <w:r w:rsidRPr="00E16A2E">
        <w:rPr>
          <w:rFonts w:cstheme="minorHAnsi"/>
          <w:color w:val="1F497D" w:themeColor="text2"/>
          <w:sz w:val="20"/>
        </w:rPr>
        <w:t>Pisoni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 D, Totti V, Mosconi G, Nanni Costa A, </w:t>
      </w:r>
      <w:proofErr w:type="spellStart"/>
      <w:r w:rsidRPr="00E16A2E">
        <w:rPr>
          <w:rFonts w:cstheme="minorHAnsi"/>
          <w:color w:val="1F497D" w:themeColor="text2"/>
          <w:sz w:val="20"/>
        </w:rPr>
        <w:t>Stefoni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 S:</w:t>
      </w:r>
      <w:r w:rsidRPr="00E16A2E">
        <w:rPr>
          <w:rFonts w:eastAsia="Times New Roman" w:cstheme="minorHAnsi"/>
          <w:color w:val="1F497D" w:themeColor="text2"/>
          <w:sz w:val="20"/>
          <w:szCs w:val="24"/>
        </w:rPr>
        <w:t xml:space="preserve"> </w:t>
      </w:r>
      <w:r w:rsidRPr="00E16A2E">
        <w:rPr>
          <w:rFonts w:cstheme="minorHAnsi"/>
          <w:i/>
          <w:color w:val="1F497D" w:themeColor="text2"/>
          <w:sz w:val="20"/>
        </w:rPr>
        <w:t>Dispendio energetico durante attività sportiva in soggetti trapiantati d’organo”</w:t>
      </w:r>
      <w:r w:rsidRPr="00E16A2E">
        <w:rPr>
          <w:rFonts w:cstheme="minorHAnsi"/>
          <w:color w:val="1F497D" w:themeColor="text2"/>
          <w:sz w:val="20"/>
        </w:rPr>
        <w:t xml:space="preserve">.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Trapianti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 xml:space="preserve"> 2010(4): 160-167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rPr>
          <w:rFonts w:cstheme="minorHAnsi"/>
          <w:color w:val="1F497D" w:themeColor="text2"/>
          <w:sz w:val="20"/>
          <w:lang w:val="en-US"/>
        </w:rPr>
      </w:pPr>
      <w:proofErr w:type="spellStart"/>
      <w:r w:rsidRPr="00E16A2E">
        <w:rPr>
          <w:rFonts w:cstheme="minorHAnsi"/>
          <w:bCs/>
          <w:color w:val="1F497D" w:themeColor="text2"/>
          <w:sz w:val="20"/>
          <w:lang w:val="en-US"/>
        </w:rPr>
        <w:t>Mazzoni</w:t>
      </w:r>
      <w:proofErr w:type="spellEnd"/>
      <w:r w:rsidRPr="00E16A2E">
        <w:rPr>
          <w:rFonts w:cstheme="minorHAnsi"/>
          <w:bCs/>
          <w:color w:val="1F497D" w:themeColor="text2"/>
          <w:sz w:val="20"/>
          <w:lang w:val="en-US"/>
        </w:rPr>
        <w:t xml:space="preserve"> D,  </w:t>
      </w:r>
      <w:proofErr w:type="spellStart"/>
      <w:r w:rsidRPr="00E16A2E">
        <w:rPr>
          <w:rFonts w:cstheme="minorHAnsi"/>
          <w:bCs/>
          <w:color w:val="1F497D" w:themeColor="text2"/>
          <w:sz w:val="20"/>
          <w:lang w:val="en-US"/>
        </w:rPr>
        <w:t>Cicognani</w:t>
      </w:r>
      <w:proofErr w:type="spellEnd"/>
      <w:r w:rsidRPr="00E16A2E">
        <w:rPr>
          <w:rFonts w:cstheme="minorHAnsi"/>
          <w:bCs/>
          <w:color w:val="1F497D" w:themeColor="text2"/>
          <w:sz w:val="20"/>
          <w:lang w:val="en-US"/>
        </w:rPr>
        <w:t xml:space="preserve"> E, </w:t>
      </w:r>
      <w:proofErr w:type="spellStart"/>
      <w:r w:rsidRPr="00E16A2E">
        <w:rPr>
          <w:rFonts w:cstheme="minorHAnsi"/>
          <w:bCs/>
          <w:color w:val="1F497D" w:themeColor="text2"/>
          <w:sz w:val="20"/>
          <w:lang w:val="en-US"/>
        </w:rPr>
        <w:t>Mosconi</w:t>
      </w:r>
      <w:proofErr w:type="spellEnd"/>
      <w:r w:rsidRPr="00E16A2E">
        <w:rPr>
          <w:rFonts w:cstheme="minorHAnsi"/>
          <w:bCs/>
          <w:color w:val="1F497D" w:themeColor="text2"/>
          <w:sz w:val="20"/>
          <w:lang w:val="en-US"/>
        </w:rPr>
        <w:t xml:space="preserve"> G, Totti V, Trerotola M,  Roi GS, Nanni Costa A:</w:t>
      </w:r>
      <w:r w:rsidRPr="00E16A2E">
        <w:rPr>
          <w:rFonts w:cstheme="minorHAnsi"/>
          <w:i/>
          <w:color w:val="1F497D" w:themeColor="text2"/>
          <w:sz w:val="20"/>
          <w:lang w:val="en-US"/>
        </w:rPr>
        <w:t xml:space="preserve"> </w:t>
      </w:r>
      <w:r w:rsidRPr="00E16A2E">
        <w:rPr>
          <w:rFonts w:cstheme="minorHAnsi"/>
          <w:i/>
          <w:color w:val="1F497D" w:themeColor="text2"/>
          <w:sz w:val="20"/>
          <w:lang w:val="en-GB"/>
        </w:rPr>
        <w:t xml:space="preserve">“Sport Activity and Health-Related Quality of Life After Kidney Transplantation”. </w:t>
      </w:r>
      <w:r w:rsidRPr="00E16A2E">
        <w:rPr>
          <w:rFonts w:cstheme="minorHAnsi"/>
          <w:color w:val="1F497D" w:themeColor="text2"/>
          <w:sz w:val="20"/>
          <w:lang w:val="en-US"/>
        </w:rPr>
        <w:t>Transplantation Proceeding, in press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color w:val="1F497D" w:themeColor="text2"/>
          <w:sz w:val="20"/>
          <w:lang w:val="en-GB"/>
        </w:rPr>
      </w:pPr>
      <w:r w:rsidRPr="00E16A2E">
        <w:rPr>
          <w:rFonts w:cstheme="minorHAnsi"/>
          <w:color w:val="1F497D" w:themeColor="text2"/>
          <w:sz w:val="20"/>
          <w:lang w:val="en-US"/>
        </w:rPr>
        <w:t xml:space="preserve">Trerotola M, Grasso E, Storani D, Totti V, Roi GS,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Mosconi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 xml:space="preserve"> G,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Nanni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 xml:space="preserve"> Costa A</w:t>
      </w:r>
      <w:r w:rsidRPr="00E16A2E">
        <w:rPr>
          <w:rFonts w:cstheme="minorHAnsi"/>
          <w:color w:val="1F497D" w:themeColor="text2"/>
          <w:sz w:val="20"/>
          <w:lang w:val="en-GB"/>
        </w:rPr>
        <w:t xml:space="preserve">: </w:t>
      </w:r>
      <w:r w:rsidRPr="00E16A2E">
        <w:rPr>
          <w:rFonts w:cstheme="minorHAnsi"/>
          <w:i/>
          <w:color w:val="1F497D" w:themeColor="text2"/>
          <w:sz w:val="20"/>
          <w:lang w:val="en-GB"/>
        </w:rPr>
        <w:t>“A Transplant… and Now It’s Time for Sport: The Importance of Physical Activity for Transplant Recipients”.</w:t>
      </w:r>
      <w:r w:rsidRPr="00E16A2E">
        <w:rPr>
          <w:rFonts w:cstheme="minorHAnsi"/>
          <w:color w:val="1F497D" w:themeColor="text2"/>
          <w:sz w:val="20"/>
          <w:lang w:val="en-GB"/>
        </w:rPr>
        <w:t xml:space="preserve"> Organs Tissues &amp; Cells 2013; 16(3):175-182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color w:val="1F497D" w:themeColor="text2"/>
          <w:sz w:val="20"/>
        </w:rPr>
      </w:pPr>
      <w:r w:rsidRPr="00E16A2E">
        <w:rPr>
          <w:rFonts w:cstheme="minorHAnsi"/>
          <w:color w:val="1F497D" w:themeColor="text2"/>
          <w:sz w:val="20"/>
          <w:lang w:val="en-US"/>
        </w:rPr>
        <w:t xml:space="preserve">Trerotola M, Grasso E, Storani D, Totti V, Roi GS,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Mosconi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 xml:space="preserve"> G,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Nanni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 xml:space="preserve"> Costa A</w:t>
      </w:r>
      <w:r w:rsidRPr="00E16A2E">
        <w:rPr>
          <w:rFonts w:cstheme="minorHAnsi"/>
          <w:color w:val="1F497D" w:themeColor="text2"/>
          <w:sz w:val="20"/>
          <w:lang w:val="en-GB"/>
        </w:rPr>
        <w:t xml:space="preserve">: </w:t>
      </w:r>
      <w:r w:rsidRPr="00E16A2E">
        <w:rPr>
          <w:rFonts w:cstheme="minorHAnsi"/>
          <w:i/>
          <w:color w:val="1F497D" w:themeColor="text2"/>
          <w:sz w:val="20"/>
          <w:lang w:val="en-GB"/>
        </w:rPr>
        <w:t>“A Transplant… and Now It’s Time for Sport: The Importance of Physical Activity for Transplant Recipients”.</w:t>
      </w:r>
      <w:r w:rsidRPr="00E16A2E">
        <w:rPr>
          <w:rFonts w:cstheme="minorHAnsi"/>
          <w:color w:val="1F497D" w:themeColor="text2"/>
          <w:sz w:val="20"/>
          <w:lang w:val="en-GB"/>
        </w:rPr>
        <w:t xml:space="preserve"> </w:t>
      </w:r>
      <w:proofErr w:type="spellStart"/>
      <w:r w:rsidRPr="00E16A2E">
        <w:rPr>
          <w:rFonts w:cstheme="minorHAnsi"/>
          <w:color w:val="1F497D" w:themeColor="text2"/>
          <w:sz w:val="20"/>
        </w:rPr>
        <w:t>Organs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 </w:t>
      </w:r>
      <w:proofErr w:type="spellStart"/>
      <w:r w:rsidRPr="00E16A2E">
        <w:rPr>
          <w:rFonts w:cstheme="minorHAnsi"/>
          <w:color w:val="1F497D" w:themeColor="text2"/>
          <w:sz w:val="20"/>
        </w:rPr>
        <w:t>Tissues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 &amp; </w:t>
      </w:r>
      <w:proofErr w:type="spellStart"/>
      <w:r w:rsidRPr="00E16A2E">
        <w:rPr>
          <w:rFonts w:cstheme="minorHAnsi"/>
          <w:color w:val="1F497D" w:themeColor="text2"/>
          <w:sz w:val="20"/>
        </w:rPr>
        <w:t>Cells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 2013; 16(3):175-182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color w:val="1F497D" w:themeColor="text2"/>
          <w:sz w:val="20"/>
          <w:lang w:val="en-GB"/>
        </w:rPr>
      </w:pPr>
      <w:r w:rsidRPr="00E16A2E">
        <w:rPr>
          <w:rFonts w:cstheme="minorHAnsi"/>
          <w:color w:val="1F497D" w:themeColor="text2"/>
          <w:sz w:val="20"/>
        </w:rPr>
        <w:t xml:space="preserve">De </w:t>
      </w:r>
      <w:proofErr w:type="spellStart"/>
      <w:r w:rsidRPr="00E16A2E">
        <w:rPr>
          <w:rFonts w:cstheme="minorHAnsi"/>
          <w:color w:val="1F497D" w:themeColor="text2"/>
          <w:sz w:val="20"/>
        </w:rPr>
        <w:t>Cillia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 C, Mosconi  G, Nanni Costa A, </w:t>
      </w:r>
      <w:proofErr w:type="spellStart"/>
      <w:r w:rsidRPr="00E16A2E">
        <w:rPr>
          <w:rFonts w:cstheme="minorHAnsi"/>
          <w:color w:val="1F497D" w:themeColor="text2"/>
          <w:sz w:val="20"/>
        </w:rPr>
        <w:t>Panicali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 L, De Simone E, </w:t>
      </w:r>
      <w:proofErr w:type="spellStart"/>
      <w:r w:rsidRPr="00E16A2E">
        <w:rPr>
          <w:rFonts w:cstheme="minorHAnsi"/>
          <w:color w:val="1F497D" w:themeColor="text2"/>
          <w:sz w:val="20"/>
        </w:rPr>
        <w:t>Trerotola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 M, Storani D, Parigino M., </w:t>
      </w:r>
      <w:proofErr w:type="spellStart"/>
      <w:r w:rsidRPr="00E16A2E">
        <w:rPr>
          <w:rFonts w:cstheme="minorHAnsi"/>
          <w:color w:val="1F497D" w:themeColor="text2"/>
          <w:sz w:val="20"/>
        </w:rPr>
        <w:t>Pisoni</w:t>
      </w:r>
      <w:proofErr w:type="spellEnd"/>
      <w:r w:rsidRPr="00E16A2E">
        <w:rPr>
          <w:rFonts w:cstheme="minorHAnsi"/>
          <w:color w:val="1F497D" w:themeColor="text2"/>
          <w:sz w:val="20"/>
        </w:rPr>
        <w:t> D, Roi GS:</w:t>
      </w:r>
      <w:r w:rsidRPr="00E16A2E">
        <w:rPr>
          <w:rFonts w:cstheme="minorHAnsi"/>
          <w:color w:val="1F497D" w:themeColor="text2"/>
          <w:sz w:val="18"/>
        </w:rPr>
        <w:t xml:space="preserve"> </w:t>
      </w:r>
      <w:r w:rsidRPr="00E16A2E">
        <w:rPr>
          <w:rFonts w:cstheme="minorHAnsi"/>
          <w:color w:val="1F497D" w:themeColor="text2"/>
          <w:sz w:val="20"/>
        </w:rPr>
        <w:t>“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Anaerobic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Performance In 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Kidney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Transplant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Recipients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”. </w:t>
      </w:r>
      <w:r w:rsidRPr="00E16A2E">
        <w:rPr>
          <w:rFonts w:cstheme="minorHAnsi"/>
          <w:color w:val="1F497D" w:themeColor="text2"/>
          <w:sz w:val="20"/>
          <w:lang w:val="en-GB"/>
        </w:rPr>
        <w:t>14</w:t>
      </w:r>
      <w:r w:rsidRPr="00E16A2E">
        <w:rPr>
          <w:rFonts w:cstheme="minorHAnsi"/>
          <w:color w:val="1F497D" w:themeColor="text2"/>
          <w:sz w:val="20"/>
          <w:vertAlign w:val="superscript"/>
          <w:lang w:val="en-GB"/>
        </w:rPr>
        <w:t>th</w:t>
      </w:r>
      <w:r w:rsidRPr="00E16A2E">
        <w:rPr>
          <w:rFonts w:cstheme="minorHAnsi"/>
          <w:color w:val="1F497D" w:themeColor="text2"/>
          <w:sz w:val="20"/>
          <w:lang w:val="en-GB"/>
        </w:rPr>
        <w:t xml:space="preserve"> annual Congress of the European College of Sport Science, Oslo 24-27/06/09 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i/>
          <w:color w:val="1F497D" w:themeColor="text2"/>
          <w:sz w:val="20"/>
          <w:lang w:val="en-US"/>
        </w:rPr>
      </w:pP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Totti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 xml:space="preserve"> V,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Zancanaro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 xml:space="preserve"> M,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Trerotola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 xml:space="preserve"> M, Nanni Costa A, Antonetti T, Anedda A, Roi GS: </w:t>
      </w:r>
      <w:r w:rsidRPr="00E16A2E">
        <w:rPr>
          <w:rFonts w:cstheme="minorHAnsi"/>
          <w:i/>
          <w:color w:val="1F497D" w:themeColor="text2"/>
          <w:sz w:val="20"/>
          <w:lang w:val="en-US"/>
        </w:rPr>
        <w:t>Quality of Life and Energy Expenditure in Transplant Football Players”</w:t>
      </w:r>
      <w:r w:rsidRPr="00E16A2E">
        <w:rPr>
          <w:rFonts w:cstheme="minorHAnsi"/>
          <w:color w:val="1F497D" w:themeColor="text2"/>
          <w:sz w:val="20"/>
          <w:lang w:val="en-US"/>
        </w:rPr>
        <w:t xml:space="preserve"> Transplantation Proceedings, in press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theme="minorHAnsi"/>
          <w:color w:val="1F497D" w:themeColor="text2"/>
          <w:sz w:val="20"/>
          <w:lang w:val="en-US" w:eastAsia="ar-SA"/>
        </w:rPr>
      </w:pPr>
      <w:r w:rsidRPr="00E16A2E">
        <w:rPr>
          <w:rFonts w:cstheme="minorHAnsi"/>
          <w:color w:val="1F497D" w:themeColor="text2"/>
          <w:sz w:val="20"/>
          <w:lang w:val="en-GB"/>
        </w:rPr>
        <w:t xml:space="preserve">Roi GS,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Stefoni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S,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Mosconi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G,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Burra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P,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Granito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M,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Macini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P,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Mastrosimone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S,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Nacchia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F,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Brugin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E,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Rigotti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P, Sarto P,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Sella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G,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Tamè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M R,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Sgarzi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S, Totti V,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Trerotola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M,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Tripi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F,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Ermolao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A, Nanni Costa A: </w:t>
      </w:r>
      <w:r w:rsidRPr="00E16A2E">
        <w:rPr>
          <w:rFonts w:cstheme="minorHAnsi"/>
          <w:i/>
          <w:color w:val="1F497D" w:themeColor="text2"/>
          <w:sz w:val="20"/>
          <w:lang w:val="en-US"/>
        </w:rPr>
        <w:t xml:space="preserve">“Physical Activity in Solid Organ Transplant Recipients: Organizational Aspects and Preliminary Results of the Italian Project. </w:t>
      </w:r>
      <w:r w:rsidRPr="00E16A2E">
        <w:rPr>
          <w:rFonts w:cstheme="minorHAnsi"/>
          <w:color w:val="1F497D" w:themeColor="text2"/>
          <w:sz w:val="20"/>
          <w:lang w:val="en-US"/>
        </w:rPr>
        <w:t>Transplantation Proceedings, in press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theme="minorHAnsi"/>
          <w:color w:val="1F497D" w:themeColor="text2"/>
          <w:sz w:val="20"/>
          <w:lang w:val="en-US" w:eastAsia="ar-SA"/>
        </w:rPr>
      </w:pPr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 xml:space="preserve">G. </w:t>
      </w:r>
      <w:proofErr w:type="spellStart"/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>Mosconi</w:t>
      </w:r>
      <w:proofErr w:type="spellEnd"/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 xml:space="preserve">, V. Cuna, M. </w:t>
      </w:r>
      <w:proofErr w:type="spellStart"/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>Tonioli</w:t>
      </w:r>
      <w:proofErr w:type="spellEnd"/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 xml:space="preserve">, C. </w:t>
      </w:r>
      <w:proofErr w:type="spellStart"/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>Americo</w:t>
      </w:r>
      <w:proofErr w:type="spellEnd"/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 xml:space="preserve">, V. Totti, G.S. Roi, S. </w:t>
      </w:r>
      <w:proofErr w:type="spellStart"/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>Stefoni</w:t>
      </w:r>
      <w:proofErr w:type="spellEnd"/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 xml:space="preserve">, M. Trerotola: </w:t>
      </w:r>
      <w:r w:rsidRPr="00E16A2E">
        <w:rPr>
          <w:rFonts w:eastAsia="Times New Roman" w:cstheme="minorHAnsi"/>
          <w:i/>
          <w:color w:val="1F497D" w:themeColor="text2"/>
          <w:sz w:val="20"/>
          <w:lang w:val="en-US" w:eastAsia="ar-SA"/>
        </w:rPr>
        <w:t>“News on physical exercise and solid organ transplants”</w:t>
      </w:r>
      <w:r w:rsidRPr="00E16A2E">
        <w:rPr>
          <w:rFonts w:eastAsia="Times New Roman" w:cstheme="minorHAnsi"/>
          <w:color w:val="1F497D" w:themeColor="text2"/>
          <w:sz w:val="20"/>
          <w:lang w:val="en-US" w:eastAsia="ar-SA"/>
        </w:rPr>
        <w:t xml:space="preserve"> Organs Tissues and Cells Vol. 17/No 2/June 2014.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color w:val="1F497D" w:themeColor="text2"/>
          <w:sz w:val="20"/>
          <w:lang w:val="en-GB"/>
        </w:rPr>
      </w:pPr>
      <w:r w:rsidRPr="00E16A2E">
        <w:rPr>
          <w:rFonts w:cstheme="minorHAnsi"/>
          <w:color w:val="1F497D" w:themeColor="text2"/>
          <w:sz w:val="20"/>
          <w:lang w:val="en-US"/>
        </w:rPr>
        <w:t xml:space="preserve">Totti V., Roi G.S.,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Coustere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 xml:space="preserve"> O., Trerotola M, Nanni Costa: “A</w:t>
      </w:r>
      <w:r w:rsidRPr="00E16A2E">
        <w:rPr>
          <w:rFonts w:cstheme="minorHAnsi"/>
          <w:color w:val="1F497D" w:themeColor="text2"/>
          <w:sz w:val="20"/>
          <w:lang w:val="en-GB"/>
        </w:rPr>
        <w:t xml:space="preserve"> HEALTH-RELATED QUALITY OF LIFE: COMPARISON BETWEEN TRANSPLANTED AND HEALTHY MASTER ATHLETES”. Abstract ECSS Congress Bruges 2012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color w:val="1F497D" w:themeColor="text2"/>
          <w:sz w:val="20"/>
          <w:lang w:val="en-GB"/>
        </w:rPr>
      </w:pP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lastRenderedPageBreak/>
        <w:t>Carella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C,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Fattinger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B,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Avsec-Letonjia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D,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Simeonova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M, </w:t>
      </w:r>
      <w:proofErr w:type="spellStart"/>
      <w:r w:rsidRPr="00E16A2E">
        <w:rPr>
          <w:rFonts w:cstheme="minorHAnsi"/>
          <w:color w:val="1F497D" w:themeColor="text2"/>
          <w:sz w:val="20"/>
          <w:lang w:val="en-GB"/>
        </w:rPr>
        <w:t>Mosconi</w:t>
      </w:r>
      <w:proofErr w:type="spellEnd"/>
      <w:r w:rsidRPr="00E16A2E">
        <w:rPr>
          <w:rFonts w:cstheme="minorHAnsi"/>
          <w:color w:val="1F497D" w:themeColor="text2"/>
          <w:sz w:val="20"/>
          <w:lang w:val="en-GB"/>
        </w:rPr>
        <w:t xml:space="preserve"> G, Roi GS, Totti V, Trerotola M, Nanni Costa A, on behalf of the European Committee on Organ Transplantation (CD-P-TO) ,Council of Europe, Strasbourg (France): “</w:t>
      </w:r>
      <w:r w:rsidRPr="00E16A2E">
        <w:rPr>
          <w:rFonts w:cstheme="minorHAnsi"/>
          <w:i/>
          <w:color w:val="1F497D" w:themeColor="text2"/>
          <w:sz w:val="20"/>
          <w:lang w:val="en-GB"/>
        </w:rPr>
        <w:t>Position Paper on Transplantation and Physical Activity”</w:t>
      </w:r>
      <w:r w:rsidRPr="00E16A2E">
        <w:rPr>
          <w:rFonts w:cstheme="minorHAnsi"/>
          <w:color w:val="1F497D" w:themeColor="text2"/>
          <w:sz w:val="20"/>
          <w:lang w:val="en-GB"/>
        </w:rPr>
        <w:t>. Newsletter Transplant. Volume 20. 2015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theme="minorHAnsi"/>
          <w:color w:val="1F497D" w:themeColor="text2"/>
          <w:sz w:val="20"/>
          <w:lang w:val="en-US"/>
        </w:rPr>
      </w:pPr>
      <w:r w:rsidRPr="00E16A2E">
        <w:rPr>
          <w:rFonts w:cstheme="minorHAnsi"/>
          <w:color w:val="1F497D" w:themeColor="text2"/>
          <w:sz w:val="20"/>
        </w:rPr>
        <w:t xml:space="preserve">Giovanni Mosconi, Giulio Sergio Roi, Valentina Totti, Marco </w:t>
      </w:r>
      <w:proofErr w:type="spellStart"/>
      <w:r w:rsidRPr="00E16A2E">
        <w:rPr>
          <w:rFonts w:cstheme="minorHAnsi"/>
          <w:color w:val="1F497D" w:themeColor="text2"/>
          <w:sz w:val="20"/>
        </w:rPr>
        <w:t>Zancanaro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, Alessandra Tacconi, Paola </w:t>
      </w:r>
      <w:proofErr w:type="spellStart"/>
      <w:r w:rsidRPr="00E16A2E">
        <w:rPr>
          <w:rFonts w:cstheme="minorHAnsi"/>
          <w:color w:val="1F497D" w:themeColor="text2"/>
          <w:sz w:val="20"/>
        </w:rPr>
        <w:t>Todeschini</w:t>
      </w:r>
      <w:proofErr w:type="spellEnd"/>
      <w:r w:rsidRPr="00E16A2E">
        <w:rPr>
          <w:rFonts w:cstheme="minorHAnsi"/>
          <w:color w:val="1F497D" w:themeColor="text2"/>
          <w:sz w:val="20"/>
        </w:rPr>
        <w:t>, Eric Ramazzotti, Rocco Di Michele, Manuela Trerotola, Carlo Donati, Alessandro Nanni Costa: “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Renal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function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in 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kidney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and 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liver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transplant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recipients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</w:t>
      </w:r>
      <w:proofErr w:type="spellStart"/>
      <w:r w:rsidRPr="00E16A2E">
        <w:rPr>
          <w:rFonts w:cstheme="minorHAnsi"/>
          <w:i/>
          <w:color w:val="1F497D" w:themeColor="text2"/>
          <w:sz w:val="20"/>
        </w:rPr>
        <w:t>after</w:t>
      </w:r>
      <w:proofErr w:type="spellEnd"/>
      <w:r w:rsidRPr="00E16A2E">
        <w:rPr>
          <w:rFonts w:cstheme="minorHAnsi"/>
          <w:i/>
          <w:color w:val="1F497D" w:themeColor="text2"/>
          <w:sz w:val="20"/>
        </w:rPr>
        <w:t xml:space="preserve"> a 130 km road cycling race</w:t>
      </w:r>
      <w:r w:rsidRPr="00E16A2E">
        <w:rPr>
          <w:rFonts w:cstheme="minorHAnsi"/>
          <w:color w:val="1F497D" w:themeColor="text2"/>
          <w:sz w:val="20"/>
        </w:rPr>
        <w:t xml:space="preserve">”. </w:t>
      </w:r>
      <w:proofErr w:type="spellStart"/>
      <w:r w:rsidRPr="00E16A2E">
        <w:rPr>
          <w:rFonts w:cstheme="minorHAnsi"/>
          <w:color w:val="1F497D" w:themeColor="text2"/>
          <w:sz w:val="20"/>
        </w:rPr>
        <w:t>Transplantation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 </w:t>
      </w:r>
      <w:proofErr w:type="spellStart"/>
      <w:r w:rsidRPr="00E16A2E">
        <w:rPr>
          <w:rFonts w:cstheme="minorHAnsi"/>
          <w:color w:val="1F497D" w:themeColor="text2"/>
          <w:sz w:val="20"/>
        </w:rPr>
        <w:t>Direct</w:t>
      </w:r>
      <w:proofErr w:type="spellEnd"/>
      <w:r w:rsidRPr="00E16A2E">
        <w:rPr>
          <w:rFonts w:cstheme="minorHAnsi"/>
          <w:color w:val="1F497D" w:themeColor="text2"/>
          <w:sz w:val="20"/>
        </w:rPr>
        <w:t xml:space="preserve">. </w:t>
      </w:r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 xml:space="preserve">Transplant Direct. 2015 Oct 19;1(9):e36. </w:t>
      </w:r>
      <w:proofErr w:type="spellStart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>doi</w:t>
      </w:r>
      <w:proofErr w:type="spellEnd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>: 10.1097/TXD.0000000000000546.</w:t>
      </w:r>
    </w:p>
    <w:p w:rsidR="00600D7C" w:rsidRPr="00E16A2E" w:rsidRDefault="00600D7C" w:rsidP="00600D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theme="minorHAnsi"/>
          <w:i/>
          <w:color w:val="1F497D" w:themeColor="text2"/>
          <w:sz w:val="20"/>
          <w:lang w:val="en-US"/>
        </w:rPr>
      </w:pPr>
      <w:r w:rsidRPr="00E16A2E">
        <w:rPr>
          <w:rFonts w:asciiTheme="minorHAnsi" w:hAnsiTheme="minorHAnsi" w:cstheme="minorHAnsi"/>
          <w:color w:val="1F497D" w:themeColor="text2"/>
          <w:sz w:val="20"/>
        </w:rPr>
        <w:t>Mosconi G, Angelini ML, Balzi W, Totti V, Roi GS, Cappuccilli M, Tonioli M, Storani D, Trerotola M, Costa AN.</w:t>
      </w:r>
      <w:r w:rsidRPr="00E16A2E">
        <w:rPr>
          <w:rFonts w:cstheme="minorHAnsi"/>
          <w:color w:val="1F497D" w:themeColor="text2"/>
          <w:sz w:val="20"/>
        </w:rPr>
        <w:t xml:space="preserve"> </w:t>
      </w:r>
      <w:r w:rsidRPr="00E16A2E">
        <w:rPr>
          <w:rFonts w:cstheme="minorHAnsi"/>
          <w:color w:val="1F497D" w:themeColor="text2"/>
          <w:sz w:val="20"/>
          <w:lang w:val="en-US"/>
        </w:rPr>
        <w:t>“</w:t>
      </w:r>
      <w:hyperlink r:id="rId8" w:history="1">
        <w:r w:rsidRPr="00E16A2E">
          <w:rPr>
            <w:rFonts w:cstheme="minorHAnsi"/>
            <w:i/>
            <w:color w:val="1F497D" w:themeColor="text2"/>
            <w:sz w:val="20"/>
            <w:lang w:val="en-US"/>
          </w:rPr>
          <w:t>Can Solid-Organ-Transplanted Patients Perform a Cycling Marathon? Trends in Kidney Function Parameters in Comparison With Healthy Subjects”.</w:t>
        </w:r>
      </w:hyperlink>
      <w:r w:rsidRPr="00E16A2E">
        <w:rPr>
          <w:rFonts w:cstheme="minorHAnsi"/>
          <w:i/>
          <w:color w:val="1F497D" w:themeColor="text2"/>
          <w:sz w:val="20"/>
          <w:lang w:val="en-US"/>
        </w:rPr>
        <w:t xml:space="preserve"> </w:t>
      </w:r>
      <w:r w:rsidRPr="00E16A2E">
        <w:rPr>
          <w:rFonts w:cstheme="minorHAnsi"/>
          <w:color w:val="1F497D" w:themeColor="text2"/>
          <w:sz w:val="20"/>
          <w:lang w:val="en-US"/>
        </w:rPr>
        <w:t xml:space="preserve">Transplant Proc. 2016 Mar;48(2):415-9.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doi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>: 10.1016/j.transproceed.2015.12.042.</w:t>
      </w:r>
    </w:p>
    <w:p w:rsidR="00600D7C" w:rsidRPr="00E16A2E" w:rsidRDefault="00600D7C" w:rsidP="00E16A2E">
      <w:pPr>
        <w:pStyle w:val="Paragrafoelenco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00" w:lineRule="atLeast"/>
        <w:contextualSpacing/>
        <w:jc w:val="both"/>
        <w:rPr>
          <w:rFonts w:cstheme="minorHAnsi"/>
          <w:color w:val="1F497D" w:themeColor="text2"/>
          <w:sz w:val="20"/>
          <w:lang w:val="en-US"/>
        </w:rPr>
      </w:pPr>
      <w:proofErr w:type="spellStart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>Cappuccilli</w:t>
      </w:r>
      <w:proofErr w:type="spellEnd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 xml:space="preserve"> M, </w:t>
      </w:r>
      <w:proofErr w:type="spellStart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>Mosconi</w:t>
      </w:r>
      <w:proofErr w:type="spellEnd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 xml:space="preserve"> G, Roi GS, De </w:t>
      </w:r>
      <w:proofErr w:type="spellStart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>Fabritiis</w:t>
      </w:r>
      <w:proofErr w:type="spellEnd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 xml:space="preserve"> M, </w:t>
      </w:r>
      <w:proofErr w:type="spellStart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>Totti</w:t>
      </w:r>
      <w:proofErr w:type="spellEnd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 xml:space="preserve"> V, </w:t>
      </w:r>
      <w:proofErr w:type="spellStart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>Merni</w:t>
      </w:r>
      <w:proofErr w:type="spellEnd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 xml:space="preserve"> F, </w:t>
      </w:r>
      <w:proofErr w:type="spellStart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>Trerotola</w:t>
      </w:r>
      <w:proofErr w:type="spellEnd"/>
      <w:r w:rsidRPr="00E16A2E">
        <w:rPr>
          <w:rFonts w:asciiTheme="minorHAnsi" w:hAnsiTheme="minorHAnsi" w:cstheme="minorHAnsi"/>
          <w:color w:val="1F497D" w:themeColor="text2"/>
          <w:sz w:val="20"/>
          <w:lang w:val="en-US"/>
        </w:rPr>
        <w:t xml:space="preserve"> M, Marchetti A, La Manna G, Nanni Costa A.</w:t>
      </w:r>
      <w:r w:rsidRPr="00E16A2E">
        <w:rPr>
          <w:rFonts w:cstheme="minorHAnsi"/>
          <w:color w:val="1F497D" w:themeColor="text2"/>
          <w:sz w:val="20"/>
          <w:lang w:val="en-US"/>
        </w:rPr>
        <w:t xml:space="preserve"> </w:t>
      </w:r>
      <w:r w:rsidRPr="00E16A2E">
        <w:rPr>
          <w:rFonts w:cstheme="minorHAnsi"/>
          <w:i/>
          <w:color w:val="1F497D" w:themeColor="text2"/>
          <w:sz w:val="20"/>
          <w:lang w:val="en-US"/>
        </w:rPr>
        <w:t>"</w:t>
      </w:r>
      <w:hyperlink r:id="rId9" w:history="1">
        <w:r w:rsidRPr="00E16A2E">
          <w:rPr>
            <w:rFonts w:asciiTheme="minorHAnsi" w:hAnsiTheme="minorHAnsi" w:cstheme="minorHAnsi"/>
            <w:i/>
            <w:color w:val="1F497D" w:themeColor="text2"/>
            <w:sz w:val="20"/>
            <w:lang w:val="en-US"/>
          </w:rPr>
          <w:t>Inflammatory and Adipose Response in Solid Organ Transplant Recipients After a Marathon Cycling Race</w:t>
        </w:r>
        <w:r w:rsidRPr="00E16A2E">
          <w:rPr>
            <w:rFonts w:cstheme="minorHAnsi"/>
            <w:i/>
            <w:color w:val="1F497D" w:themeColor="text2"/>
            <w:sz w:val="20"/>
            <w:lang w:val="en-US"/>
          </w:rPr>
          <w:t>”</w:t>
        </w:r>
        <w:r w:rsidRPr="00E16A2E">
          <w:rPr>
            <w:rFonts w:asciiTheme="minorHAnsi" w:hAnsiTheme="minorHAnsi" w:cstheme="minorHAnsi"/>
            <w:i/>
            <w:color w:val="1F497D" w:themeColor="text2"/>
            <w:sz w:val="20"/>
            <w:lang w:val="en-US"/>
          </w:rPr>
          <w:t>.</w:t>
        </w:r>
      </w:hyperlink>
      <w:r w:rsidRPr="00E16A2E">
        <w:rPr>
          <w:rFonts w:cstheme="minorHAnsi"/>
          <w:color w:val="1F497D" w:themeColor="text2"/>
          <w:sz w:val="20"/>
          <w:lang w:val="en-US"/>
        </w:rPr>
        <w:t xml:space="preserve"> Transplant Proc. 2016 Mar;48(2):408-14. </w:t>
      </w:r>
      <w:proofErr w:type="spellStart"/>
      <w:r w:rsidRPr="00E16A2E">
        <w:rPr>
          <w:rFonts w:cstheme="minorHAnsi"/>
          <w:color w:val="1F497D" w:themeColor="text2"/>
          <w:sz w:val="20"/>
          <w:lang w:val="en-US"/>
        </w:rPr>
        <w:t>doi</w:t>
      </w:r>
      <w:proofErr w:type="spellEnd"/>
      <w:r w:rsidRPr="00E16A2E">
        <w:rPr>
          <w:rFonts w:cstheme="minorHAnsi"/>
          <w:color w:val="1F497D" w:themeColor="text2"/>
          <w:sz w:val="20"/>
          <w:lang w:val="en-US"/>
        </w:rPr>
        <w:t>: 10.1016/j.transproceed.2016.02.001.</w:t>
      </w:r>
    </w:p>
    <w:sectPr w:rsidR="00600D7C" w:rsidRPr="00E16A2E" w:rsidSect="00516BF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21" w:rsidRDefault="00AF4721" w:rsidP="00EB3C06">
      <w:pPr>
        <w:spacing w:after="0" w:line="240" w:lineRule="auto"/>
      </w:pPr>
      <w:r>
        <w:separator/>
      </w:r>
    </w:p>
  </w:endnote>
  <w:endnote w:type="continuationSeparator" w:id="0">
    <w:p w:rsidR="00AF4721" w:rsidRDefault="00AF4721" w:rsidP="00EB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21" w:rsidRDefault="00AF4721" w:rsidP="00EB3C06">
      <w:pPr>
        <w:spacing w:after="0" w:line="240" w:lineRule="auto"/>
      </w:pPr>
      <w:r>
        <w:separator/>
      </w:r>
    </w:p>
  </w:footnote>
  <w:footnote w:type="continuationSeparator" w:id="0">
    <w:p w:rsidR="00AF4721" w:rsidRDefault="00AF4721" w:rsidP="00EB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06" w:rsidRDefault="00EB3C06">
    <w:pPr>
      <w:pStyle w:val="Intestazione"/>
    </w:pPr>
    <w:r w:rsidRPr="00EB3C06">
      <w:rPr>
        <w:noProof/>
      </w:rPr>
      <w:drawing>
        <wp:inline distT="0" distB="0" distL="0" distR="0">
          <wp:extent cx="1542351" cy="1104900"/>
          <wp:effectExtent l="19050" t="0" r="699" b="0"/>
          <wp:docPr id="8" name="Immagine 1" descr="X:\CLIENTI\CHIESI\2016\OPEN DAY CNT\CNT+IS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CHIESI\2016\OPEN DAY CNT\CNT+ISS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51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3C06" w:rsidRDefault="00EB3C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6006"/>
    <w:multiLevelType w:val="hybridMultilevel"/>
    <w:tmpl w:val="344A5668"/>
    <w:lvl w:ilvl="0" w:tplc="F07C54B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33BA2"/>
    <w:multiLevelType w:val="hybridMultilevel"/>
    <w:tmpl w:val="039CDAE6"/>
    <w:lvl w:ilvl="0" w:tplc="F07C54B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69C3"/>
    <w:multiLevelType w:val="hybridMultilevel"/>
    <w:tmpl w:val="3B301F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3CE1"/>
    <w:multiLevelType w:val="hybridMultilevel"/>
    <w:tmpl w:val="6B52B58E"/>
    <w:lvl w:ilvl="0" w:tplc="F07C54B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C71"/>
    <w:rsid w:val="00004D4B"/>
    <w:rsid w:val="00006B87"/>
    <w:rsid w:val="00021572"/>
    <w:rsid w:val="000378D4"/>
    <w:rsid w:val="0006669A"/>
    <w:rsid w:val="00072678"/>
    <w:rsid w:val="00082C71"/>
    <w:rsid w:val="00083190"/>
    <w:rsid w:val="000C11A5"/>
    <w:rsid w:val="00147B0D"/>
    <w:rsid w:val="0016500E"/>
    <w:rsid w:val="00175C7E"/>
    <w:rsid w:val="00182DE4"/>
    <w:rsid w:val="001C3889"/>
    <w:rsid w:val="001D2779"/>
    <w:rsid w:val="001D686C"/>
    <w:rsid w:val="002038F2"/>
    <w:rsid w:val="0023384D"/>
    <w:rsid w:val="00245F81"/>
    <w:rsid w:val="002821C6"/>
    <w:rsid w:val="00311DF4"/>
    <w:rsid w:val="00320FA5"/>
    <w:rsid w:val="00372EC4"/>
    <w:rsid w:val="00454465"/>
    <w:rsid w:val="00474699"/>
    <w:rsid w:val="004A1DF4"/>
    <w:rsid w:val="004A33C2"/>
    <w:rsid w:val="004A3B43"/>
    <w:rsid w:val="004E0B15"/>
    <w:rsid w:val="00506C72"/>
    <w:rsid w:val="00516BFA"/>
    <w:rsid w:val="0052701D"/>
    <w:rsid w:val="00527276"/>
    <w:rsid w:val="005B559E"/>
    <w:rsid w:val="005B58C8"/>
    <w:rsid w:val="005B6C56"/>
    <w:rsid w:val="005C5FE2"/>
    <w:rsid w:val="005D418B"/>
    <w:rsid w:val="005E4E62"/>
    <w:rsid w:val="005F3275"/>
    <w:rsid w:val="00600073"/>
    <w:rsid w:val="00600D7C"/>
    <w:rsid w:val="0062513E"/>
    <w:rsid w:val="00631F27"/>
    <w:rsid w:val="00656812"/>
    <w:rsid w:val="00663CEA"/>
    <w:rsid w:val="0073434E"/>
    <w:rsid w:val="00735AB7"/>
    <w:rsid w:val="007439B4"/>
    <w:rsid w:val="00764EC5"/>
    <w:rsid w:val="007A76AB"/>
    <w:rsid w:val="007B1F99"/>
    <w:rsid w:val="007B405D"/>
    <w:rsid w:val="007F02B5"/>
    <w:rsid w:val="007F316D"/>
    <w:rsid w:val="00813756"/>
    <w:rsid w:val="00815767"/>
    <w:rsid w:val="008442A9"/>
    <w:rsid w:val="008664CB"/>
    <w:rsid w:val="0088609F"/>
    <w:rsid w:val="008A2B18"/>
    <w:rsid w:val="008B1530"/>
    <w:rsid w:val="008B3F1C"/>
    <w:rsid w:val="0090554A"/>
    <w:rsid w:val="00914667"/>
    <w:rsid w:val="0093521E"/>
    <w:rsid w:val="00936CBA"/>
    <w:rsid w:val="00965C37"/>
    <w:rsid w:val="009837F1"/>
    <w:rsid w:val="009D5795"/>
    <w:rsid w:val="009F1649"/>
    <w:rsid w:val="00A55E53"/>
    <w:rsid w:val="00A90694"/>
    <w:rsid w:val="00AC241C"/>
    <w:rsid w:val="00AC3745"/>
    <w:rsid w:val="00AF4721"/>
    <w:rsid w:val="00AF5803"/>
    <w:rsid w:val="00B00F01"/>
    <w:rsid w:val="00B068AC"/>
    <w:rsid w:val="00B24A33"/>
    <w:rsid w:val="00B808B5"/>
    <w:rsid w:val="00BA4F8A"/>
    <w:rsid w:val="00BC592E"/>
    <w:rsid w:val="00BF1646"/>
    <w:rsid w:val="00C02F3B"/>
    <w:rsid w:val="00C1601B"/>
    <w:rsid w:val="00C16047"/>
    <w:rsid w:val="00C25607"/>
    <w:rsid w:val="00C70628"/>
    <w:rsid w:val="00CC773E"/>
    <w:rsid w:val="00D17B2D"/>
    <w:rsid w:val="00D27205"/>
    <w:rsid w:val="00D468EB"/>
    <w:rsid w:val="00D56A5A"/>
    <w:rsid w:val="00D677B9"/>
    <w:rsid w:val="00D74B69"/>
    <w:rsid w:val="00D83DFF"/>
    <w:rsid w:val="00D864F4"/>
    <w:rsid w:val="00D86BE3"/>
    <w:rsid w:val="00DE4578"/>
    <w:rsid w:val="00DF00AF"/>
    <w:rsid w:val="00DF10D4"/>
    <w:rsid w:val="00E16A2E"/>
    <w:rsid w:val="00E85E22"/>
    <w:rsid w:val="00EB3C06"/>
    <w:rsid w:val="00EC19C2"/>
    <w:rsid w:val="00ED3B2B"/>
    <w:rsid w:val="00F1145B"/>
    <w:rsid w:val="00F262D0"/>
    <w:rsid w:val="00F5132E"/>
    <w:rsid w:val="00FA225F"/>
    <w:rsid w:val="00FB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F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C7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41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3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3C06"/>
  </w:style>
  <w:style w:type="paragraph" w:styleId="Pidipagina">
    <w:name w:val="footer"/>
    <w:basedOn w:val="Normale"/>
    <w:link w:val="PidipaginaCarattere"/>
    <w:uiPriority w:val="99"/>
    <w:semiHidden/>
    <w:unhideWhenUsed/>
    <w:rsid w:val="00EB3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3C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C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8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8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8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35AB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C7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41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3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3C06"/>
  </w:style>
  <w:style w:type="paragraph" w:styleId="Pidipagina">
    <w:name w:val="footer"/>
    <w:basedOn w:val="Normale"/>
    <w:link w:val="PidipaginaCarattere"/>
    <w:uiPriority w:val="99"/>
    <w:semiHidden/>
    <w:unhideWhenUsed/>
    <w:rsid w:val="00EB3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3C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C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8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8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8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35AB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10996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71099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16DD-EA34-4783-8641-6E531538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Eleonora Cossa</cp:lastModifiedBy>
  <cp:revision>5</cp:revision>
  <dcterms:created xsi:type="dcterms:W3CDTF">2016-12-16T08:44:00Z</dcterms:created>
  <dcterms:modified xsi:type="dcterms:W3CDTF">2016-12-16T11:03:00Z</dcterms:modified>
</cp:coreProperties>
</file>