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0E4BC7" w:rsidP="00412238">
      <w:pPr>
        <w:rPr>
          <w:rFonts w:ascii="Arial" w:hAnsi="Arial" w:cs="Arial"/>
          <w:b/>
          <w:bCs/>
          <w:sz w:val="30"/>
          <w:szCs w:val="30"/>
        </w:rPr>
      </w:pPr>
    </w:p>
    <w:p w:rsidR="00000000" w:rsidRDefault="000E4BC7">
      <w:pPr>
        <w:spacing w:after="0"/>
        <w:jc w:val="center"/>
      </w:pPr>
      <w:r w:rsidRPr="00BC4726">
        <w:rPr>
          <w:b/>
          <w:sz w:val="32"/>
          <w:szCs w:val="28"/>
        </w:rPr>
        <w:t xml:space="preserve">Malattia di La Peyronie: a Villa Donatello i primi trattamenti in Italia </w:t>
      </w:r>
      <w:bookmarkStart w:id="0" w:name="_GoBack"/>
      <w:bookmarkEnd w:id="0"/>
      <w:r w:rsidRPr="00BC4726">
        <w:rPr>
          <w:b/>
          <w:sz w:val="32"/>
          <w:szCs w:val="28"/>
        </w:rPr>
        <w:t>con collagenasi</w:t>
      </w:r>
    </w:p>
    <w:p w:rsidR="00000000" w:rsidRDefault="000E4BC7">
      <w:pPr>
        <w:spacing w:after="0"/>
        <w:jc w:val="center"/>
      </w:pPr>
      <w:r>
        <w:rPr>
          <w:i/>
          <w:sz w:val="24"/>
          <w:szCs w:val="28"/>
        </w:rPr>
        <w:t>Presso la clinica toscana 3 pazienti sono stati sottoposti a</w:t>
      </w:r>
    </w:p>
    <w:p w:rsidR="00000000" w:rsidRDefault="000E4BC7">
      <w:pPr>
        <w:spacing w:after="0"/>
        <w:jc w:val="center"/>
      </w:pPr>
      <w:r>
        <w:rPr>
          <w:i/>
          <w:sz w:val="24"/>
          <w:szCs w:val="28"/>
        </w:rPr>
        <w:t xml:space="preserve"> </w:t>
      </w:r>
      <w:r>
        <w:rPr>
          <w:i/>
          <w:sz w:val="24"/>
          <w:szCs w:val="28"/>
        </w:rPr>
        <w:t xml:space="preserve">trattamento mininvasivo, dall’uro-andrologo, dottor Nicola Mondaini </w:t>
      </w:r>
    </w:p>
    <w:p w:rsidR="00000000" w:rsidRDefault="000E4BC7">
      <w:pPr>
        <w:jc w:val="both"/>
        <w:rPr>
          <w:i/>
        </w:rPr>
      </w:pPr>
    </w:p>
    <w:p w:rsidR="00000000" w:rsidRDefault="000E4BC7">
      <w:pPr>
        <w:jc w:val="both"/>
      </w:pPr>
      <w:r>
        <w:rPr>
          <w:i/>
          <w:sz w:val="24"/>
          <w:szCs w:val="24"/>
        </w:rPr>
        <w:t xml:space="preserve">Firenze, 29 novembre 2016 </w:t>
      </w:r>
      <w:r>
        <w:rPr>
          <w:sz w:val="24"/>
          <w:szCs w:val="24"/>
        </w:rPr>
        <w:t>– Si son</w:t>
      </w:r>
      <w:r>
        <w:rPr>
          <w:sz w:val="24"/>
          <w:szCs w:val="24"/>
        </w:rPr>
        <w:t xml:space="preserve">o conclusi con successo presso Villa </w:t>
      </w:r>
      <w:r w:rsidRPr="00BC4726">
        <w:rPr>
          <w:sz w:val="24"/>
          <w:szCs w:val="24"/>
        </w:rPr>
        <w:t xml:space="preserve">Donatello </w:t>
      </w:r>
      <w:r w:rsidRPr="00BC4726">
        <w:rPr>
          <w:sz w:val="24"/>
          <w:szCs w:val="24"/>
        </w:rPr>
        <w:t>a Firenze</w:t>
      </w:r>
      <w:r w:rsidRPr="00BC4726">
        <w:rPr>
          <w:sz w:val="24"/>
          <w:szCs w:val="24"/>
        </w:rPr>
        <w:t>,</w:t>
      </w:r>
      <w:r>
        <w:rPr>
          <w:sz w:val="24"/>
          <w:szCs w:val="24"/>
        </w:rPr>
        <w:t xml:space="preserve"> </w:t>
      </w:r>
      <w:r>
        <w:rPr>
          <w:b/>
          <w:sz w:val="24"/>
          <w:szCs w:val="24"/>
        </w:rPr>
        <w:t xml:space="preserve">i primi trattamenti italiani con collagenasi di </w:t>
      </w:r>
      <w:r>
        <w:rPr>
          <w:b/>
          <w:i/>
          <w:sz w:val="24"/>
          <w:szCs w:val="24"/>
        </w:rPr>
        <w:t>Clostridium histolyticum</w:t>
      </w:r>
      <w:r>
        <w:rPr>
          <w:sz w:val="24"/>
          <w:szCs w:val="24"/>
        </w:rPr>
        <w:t xml:space="preserve">, per la </w:t>
      </w:r>
      <w:r>
        <w:rPr>
          <w:b/>
          <w:sz w:val="24"/>
          <w:szCs w:val="24"/>
        </w:rPr>
        <w:t xml:space="preserve">Malattia di La Peyronie o </w:t>
      </w:r>
      <w:r>
        <w:rPr>
          <w:b/>
          <w:i/>
          <w:sz w:val="24"/>
          <w:szCs w:val="24"/>
        </w:rPr>
        <w:t xml:space="preserve">Induratio Penis Plastica (IPP), </w:t>
      </w:r>
      <w:r>
        <w:rPr>
          <w:sz w:val="24"/>
          <w:szCs w:val="24"/>
        </w:rPr>
        <w:t>trattamento mini-invasivo in alternativa all’intervento chi</w:t>
      </w:r>
      <w:r>
        <w:rPr>
          <w:sz w:val="24"/>
          <w:szCs w:val="24"/>
        </w:rPr>
        <w:t>rurgico. I pazienti sono 3 uomini rispettivamente di 70, 74 e 47 anni.</w:t>
      </w:r>
    </w:p>
    <w:p w:rsidR="00000000" w:rsidRDefault="000E4BC7">
      <w:pPr>
        <w:jc w:val="both"/>
      </w:pPr>
      <w:r>
        <w:rPr>
          <w:sz w:val="24"/>
          <w:szCs w:val="24"/>
        </w:rPr>
        <w:t xml:space="preserve">La Malattia di La Peyronie è una </w:t>
      </w:r>
      <w:r>
        <w:rPr>
          <w:b/>
          <w:sz w:val="24"/>
          <w:szCs w:val="24"/>
        </w:rPr>
        <w:t>patologia, tendenzialmente sottodiagnosticata e sottotrattata, che in Italia colpisce circa il 7% della popolazione tra i 50 e i 70 anni</w:t>
      </w:r>
      <w:r>
        <w:rPr>
          <w:sz w:val="24"/>
          <w:szCs w:val="24"/>
        </w:rPr>
        <w:t>. Si manifesta c</w:t>
      </w:r>
      <w:r>
        <w:rPr>
          <w:sz w:val="24"/>
          <w:szCs w:val="24"/>
        </w:rPr>
        <w:t xml:space="preserve">on la comparsa di una placca di collagene o tessuto cicatriziale sull’asta del pene, che ne riduce progressivamente l’elasticità. Può provocare una curvatura (misurata in gradi) più o meno grave e causare dolore durante le erezioni; si tratta di una </w:t>
      </w:r>
      <w:r>
        <w:rPr>
          <w:b/>
          <w:sz w:val="24"/>
          <w:szCs w:val="24"/>
        </w:rPr>
        <w:t>condiz</w:t>
      </w:r>
      <w:r>
        <w:rPr>
          <w:b/>
          <w:sz w:val="24"/>
          <w:szCs w:val="24"/>
        </w:rPr>
        <w:t>ione in grado di compromettere in modo più o meno serio la qualità di vita dei pazienti</w:t>
      </w:r>
      <w:r>
        <w:rPr>
          <w:sz w:val="24"/>
          <w:szCs w:val="24"/>
        </w:rPr>
        <w:t>, soprattutto per problemi legati ai rapporti sessuali e alla frequenza degli stessi.</w:t>
      </w:r>
    </w:p>
    <w:p w:rsidR="00000000" w:rsidRDefault="000E4BC7">
      <w:pPr>
        <w:jc w:val="both"/>
      </w:pPr>
      <w:r>
        <w:rPr>
          <w:sz w:val="24"/>
          <w:szCs w:val="24"/>
        </w:rPr>
        <w:t>«</w:t>
      </w:r>
      <w:r>
        <w:rPr>
          <w:i/>
          <w:sz w:val="24"/>
          <w:szCs w:val="24"/>
        </w:rPr>
        <w:t>In questi anni la malattia di La Peyronie è stata curata esclusivamente con pallia</w:t>
      </w:r>
      <w:r>
        <w:rPr>
          <w:i/>
          <w:sz w:val="24"/>
          <w:szCs w:val="24"/>
        </w:rPr>
        <w:t xml:space="preserve">tivi, oltre all’opzione chirurgica piuttosto invasiva e, spesso, insoddisfacente </w:t>
      </w:r>
      <w:r>
        <w:rPr>
          <w:sz w:val="24"/>
          <w:szCs w:val="24"/>
        </w:rPr>
        <w:t xml:space="preserve">- ha spiegato il </w:t>
      </w:r>
      <w:r>
        <w:rPr>
          <w:b/>
          <w:sz w:val="24"/>
          <w:szCs w:val="24"/>
        </w:rPr>
        <w:t>dottor Nicola Mondaini</w:t>
      </w:r>
      <w:r>
        <w:rPr>
          <w:sz w:val="24"/>
          <w:szCs w:val="24"/>
        </w:rPr>
        <w:t xml:space="preserve">, uro-andrologo e dirigente medico che ha eseguito i primi </w:t>
      </w:r>
      <w:r w:rsidRPr="00BC4726">
        <w:rPr>
          <w:sz w:val="24"/>
          <w:szCs w:val="24"/>
        </w:rPr>
        <w:t xml:space="preserve">trattamenti </w:t>
      </w:r>
      <w:r w:rsidRPr="00BC4726">
        <w:rPr>
          <w:sz w:val="24"/>
          <w:szCs w:val="24"/>
        </w:rPr>
        <w:t>a Villa Donatello</w:t>
      </w:r>
      <w:r w:rsidRPr="00BC4726">
        <w:rPr>
          <w:sz w:val="24"/>
          <w:szCs w:val="24"/>
        </w:rPr>
        <w:t>-</w:t>
      </w:r>
      <w:r>
        <w:rPr>
          <w:i/>
          <w:sz w:val="24"/>
          <w:szCs w:val="24"/>
        </w:rPr>
        <w:t xml:space="preserve"> Da oggi, invece, disponiamo di una terapia far</w:t>
      </w:r>
      <w:r>
        <w:rPr>
          <w:i/>
          <w:sz w:val="24"/>
          <w:szCs w:val="24"/>
        </w:rPr>
        <w:t>macologica dedicata, in grado di colmare questo “vuoto” in termini di alternative terapeutiche efficaci. Un grande traguardo se pensiamo che si tratta di una malattia erroneamente considerata poco frequente, ma in realtà abbastanza diffusa tra gli uomini o</w:t>
      </w:r>
      <w:r>
        <w:rPr>
          <w:i/>
          <w:sz w:val="24"/>
          <w:szCs w:val="24"/>
        </w:rPr>
        <w:t>ver 50. Naturalmente se ne parla poco, visto il tema delicato, tuttavia, è una condizione che impatta in maniera importante sulla quotidianità non solo del paziente ma anche del suo partner».</w:t>
      </w:r>
    </w:p>
    <w:p w:rsidR="00000000" w:rsidRDefault="000E4BC7">
      <w:pPr>
        <w:jc w:val="both"/>
      </w:pPr>
      <w:r>
        <w:rPr>
          <w:sz w:val="24"/>
          <w:szCs w:val="24"/>
        </w:rPr>
        <w:t xml:space="preserve">La collagenasi di </w:t>
      </w:r>
      <w:r>
        <w:rPr>
          <w:i/>
          <w:sz w:val="24"/>
          <w:szCs w:val="24"/>
        </w:rPr>
        <w:t>Clostridium histolyticum</w:t>
      </w:r>
      <w:r>
        <w:rPr>
          <w:sz w:val="24"/>
          <w:szCs w:val="24"/>
        </w:rPr>
        <w:t xml:space="preserve"> è un enzima che perme</w:t>
      </w:r>
      <w:r>
        <w:rPr>
          <w:sz w:val="24"/>
          <w:szCs w:val="24"/>
        </w:rPr>
        <w:t xml:space="preserve">tte, tramite un ciclo di due iniezioni eseguite in ospedale dallo specialista (per un massimo di quattro cicli) e distanziate 24/72 ore l’una dall’altra, di “sciogliere” la placca di collagene, permettendo di modellare efficacemente la curvatura del pene, </w:t>
      </w:r>
      <w:r>
        <w:rPr>
          <w:sz w:val="24"/>
          <w:szCs w:val="24"/>
        </w:rPr>
        <w:t>correggendola. Questa procedura di modellamento deve essere svolta dal medico durante ogni ciclo di trattamento e per le sei settimane successive direttamente dal paziente, secondo le istruzioni dello specialista.</w:t>
      </w:r>
    </w:p>
    <w:sectPr w:rsidR="00000000">
      <w:headerReference w:type="default" r:id="rId6"/>
      <w:footerReference w:type="default" r:id="rId7"/>
      <w:headerReference w:type="first" r:id="rId8"/>
      <w:footerReference w:type="first" r:id="rId9"/>
      <w:pgSz w:w="11906" w:h="16838"/>
      <w:pgMar w:top="1417" w:right="1134" w:bottom="1134" w:left="1134" w:header="284" w:footer="0"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4BC7">
      <w:pPr>
        <w:spacing w:after="0" w:line="240" w:lineRule="auto"/>
      </w:pPr>
      <w:r>
        <w:separator/>
      </w:r>
    </w:p>
  </w:endnote>
  <w:endnote w:type="continuationSeparator" w:id="0">
    <w:p w:rsidR="00000000" w:rsidRDefault="000E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4BC7">
    <w:pPr>
      <w:spacing w:after="20"/>
      <w:jc w:val="center"/>
    </w:pPr>
    <w:r>
      <w:rPr>
        <w:b/>
        <w:sz w:val="24"/>
        <w:szCs w:val="24"/>
      </w:rPr>
      <w:t>Headline Giornalisti</w:t>
    </w:r>
  </w:p>
  <w:p w:rsidR="00000000" w:rsidRDefault="000E4BC7">
    <w:pPr>
      <w:spacing w:after="20"/>
      <w:jc w:val="center"/>
      <w:rPr>
        <w:i/>
      </w:rPr>
    </w:pPr>
    <w:r>
      <w:rPr>
        <w:i/>
      </w:rPr>
      <w:t xml:space="preserve">Via A. Lapini 1 – </w:t>
    </w:r>
    <w:r>
      <w:rPr>
        <w:i/>
      </w:rPr>
      <w:t xml:space="preserve">Firenze - 055 602834 </w:t>
    </w:r>
    <w:hyperlink r:id="rId1" w:history="1">
      <w:r>
        <w:rPr>
          <w:rStyle w:val="Collegamentoipertestuale"/>
          <w:i/>
        </w:rPr>
        <w:t>www.hlstampa.com</w:t>
      </w:r>
    </w:hyperlink>
  </w:p>
  <w:p w:rsidR="00000000" w:rsidRDefault="000E4BC7">
    <w:pPr>
      <w:spacing w:after="20"/>
      <w:jc w:val="center"/>
    </w:pPr>
    <w:r>
      <w:rPr>
        <w:i/>
      </w:rPr>
      <w:t>Leonardo Bartoletti –  Davide Lacangellera – 055 602834</w:t>
    </w:r>
  </w:p>
  <w:p w:rsidR="00000000" w:rsidRDefault="000E4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4B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4BC7">
      <w:pPr>
        <w:spacing w:after="0" w:line="240" w:lineRule="auto"/>
      </w:pPr>
      <w:r>
        <w:separator/>
      </w:r>
    </w:p>
  </w:footnote>
  <w:footnote w:type="continuationSeparator" w:id="0">
    <w:p w:rsidR="00000000" w:rsidRDefault="000E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4726">
    <w:pPr>
      <w:pStyle w:val="Intestazione"/>
      <w:ind w:hanging="284"/>
    </w:pPr>
    <w:r>
      <w:rPr>
        <w:rFonts w:ascii="Arial" w:hAnsi="Arial" w:cs="Arial"/>
        <w:b/>
        <w:bCs/>
        <w:noProof/>
        <w:sz w:val="30"/>
        <w:szCs w:val="30"/>
        <w:lang w:eastAsia="it-IT"/>
      </w:rPr>
      <w:drawing>
        <wp:inline distT="0" distB="0" distL="0" distR="0">
          <wp:extent cx="2628900" cy="806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0645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E4B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6"/>
    <w:rsid w:val="000E4BC7"/>
    <w:rsid w:val="00412238"/>
    <w:rsid w:val="00BC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67FFD537"/>
  <w15:chartTrackingRefBased/>
  <w15:docId w15:val="{6A00EDF5-EF2B-4F08-BEF5-3D014A41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uppressAutoHyphens/>
      <w:spacing w:after="200" w:line="276" w:lineRule="auto"/>
    </w:pPr>
    <w:rPr>
      <w:kern w:val="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DefaultParagraphFont">
    <w:name w:val="Default Paragraph Font"/>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TestofumettoCarattere">
    <w:name w:val="Testo fumetto Carattere"/>
    <w:basedOn w:val="DefaultParagraphFont"/>
  </w:style>
  <w:style w:type="character" w:styleId="Collegamentoipertestuale">
    <w:name w:val="Hyperlink"/>
    <w:basedOn w:val="DefaultParagraphFont"/>
  </w:style>
  <w:style w:type="paragraph" w:customStyle="1" w:styleId="Titolo2">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Titolo1">
    <w:name w:val="Titolo1"/>
    <w:basedOn w:val="Normale"/>
    <w:next w:val="Corpotesto"/>
    <w:pPr>
      <w:keepNext/>
      <w:spacing w:before="240" w:after="120"/>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customStyle="1" w:styleId="BalloonText">
    <w:name w:val="Balloon Text"/>
    <w:basedOn w:val="Normale"/>
    <w:pPr>
      <w:spacing w:after="0" w:line="240" w:lineRule="auto"/>
    </w:pPr>
  </w:style>
  <w:style w:type="paragraph" w:customStyle="1" w:styleId="Corpo">
    <w:name w:val="Corpo"/>
    <w:pPr>
      <w:pBdr>
        <w:top w:val="none" w:sz="0" w:space="0" w:color="000000"/>
        <w:left w:val="none" w:sz="0" w:space="0" w:color="000000"/>
        <w:bottom w:val="none" w:sz="0" w:space="0" w:color="000000"/>
        <w:right w:val="none" w:sz="0" w:space="0" w:color="000000"/>
      </w:pBdr>
      <w:suppressAutoHyphens/>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hlstam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NUOVE ECCELLENZE PER VILLA DONATELLO</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NUOVE ECCELLENZE PER VILLA DONATELLO</dc:title>
  <dc:subject/>
  <dc:creator>Gianpaolo Ansalone</dc:creator>
  <cp:keywords/>
  <cp:lastModifiedBy>Alessio Pappagallo</cp:lastModifiedBy>
  <cp:revision>3</cp:revision>
  <cp:lastPrinted>2014-01-10T16:58:00Z</cp:lastPrinted>
  <dcterms:created xsi:type="dcterms:W3CDTF">2016-11-29T14:45:00Z</dcterms:created>
  <dcterms:modified xsi:type="dcterms:W3CDTF">2016-11-29T14:55:00Z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