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5702" w14:textId="77777777" w:rsidR="00C851E2" w:rsidRPr="00586F95" w:rsidRDefault="00B40EE3" w:rsidP="00AA2D50">
      <w:pPr>
        <w:suppressAutoHyphens/>
        <w:spacing w:after="0"/>
        <w:jc w:val="both"/>
        <w:outlineLvl w:val="0"/>
        <w:rPr>
          <w:rFonts w:eastAsia="Times New Roman" w:cs="Tahoma"/>
          <w:b/>
          <w:color w:val="000000"/>
          <w:sz w:val="28"/>
          <w:szCs w:val="28"/>
          <w:u w:color="000000"/>
          <w:lang w:eastAsia="sv-SE"/>
        </w:rPr>
      </w:pPr>
      <w:r w:rsidRPr="00586F95">
        <w:rPr>
          <w:rFonts w:eastAsia="Times New Roman" w:cs="Tahoma"/>
          <w:b/>
          <w:color w:val="000000"/>
          <w:sz w:val="28"/>
          <w:szCs w:val="28"/>
          <w:u w:color="000000"/>
          <w:lang w:eastAsia="sv-SE"/>
        </w:rPr>
        <w:t>Emofilia A</w:t>
      </w:r>
      <w:r w:rsidR="00C851E2" w:rsidRPr="00586F95">
        <w:rPr>
          <w:rFonts w:eastAsia="Times New Roman" w:cs="Tahoma"/>
          <w:b/>
          <w:color w:val="000000"/>
          <w:sz w:val="28"/>
          <w:szCs w:val="28"/>
          <w:u w:color="000000"/>
          <w:lang w:eastAsia="sv-SE"/>
        </w:rPr>
        <w:t xml:space="preserve">: </w:t>
      </w:r>
      <w:r w:rsidR="00AA2D50" w:rsidRPr="00586F95">
        <w:rPr>
          <w:rFonts w:eastAsia="Times New Roman" w:cs="Tahoma"/>
          <w:b/>
          <w:color w:val="000000"/>
          <w:sz w:val="28"/>
          <w:szCs w:val="28"/>
          <w:u w:color="000000"/>
          <w:lang w:eastAsia="sv-SE"/>
        </w:rPr>
        <w:t>a Milano un evento dedicat</w:t>
      </w:r>
      <w:r w:rsidR="009D3613">
        <w:rPr>
          <w:rFonts w:eastAsia="Times New Roman" w:cs="Tahoma"/>
          <w:b/>
          <w:color w:val="000000"/>
          <w:sz w:val="28"/>
          <w:szCs w:val="28"/>
          <w:u w:color="000000"/>
          <w:lang w:eastAsia="sv-SE"/>
        </w:rPr>
        <w:t>o agli ultimi progressi nella terapia</w:t>
      </w:r>
    </w:p>
    <w:p w14:paraId="311CC936" w14:textId="77777777" w:rsidR="00A2271F" w:rsidRPr="00790FE2" w:rsidRDefault="00A2271F" w:rsidP="009308C2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ahoma"/>
          <w:b/>
          <w:color w:val="000000"/>
          <w:szCs w:val="28"/>
          <w:u w:color="000000"/>
          <w:lang w:eastAsia="sv-SE"/>
        </w:rPr>
      </w:pPr>
    </w:p>
    <w:p w14:paraId="385FDC28" w14:textId="0D64BEBB" w:rsidR="0004635E" w:rsidRPr="0004635E" w:rsidRDefault="00314677" w:rsidP="009308C2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04635E">
        <w:rPr>
          <w:sz w:val="20"/>
          <w:szCs w:val="20"/>
        </w:rPr>
        <w:t xml:space="preserve">Fare </w:t>
      </w:r>
      <w:r w:rsidR="009D3613" w:rsidRPr="0004635E">
        <w:rPr>
          <w:sz w:val="20"/>
          <w:szCs w:val="20"/>
        </w:rPr>
        <w:t xml:space="preserve">il punto sui progressi </w:t>
      </w:r>
      <w:r w:rsidR="008A7BCE" w:rsidRPr="0004635E">
        <w:rPr>
          <w:sz w:val="20"/>
          <w:szCs w:val="20"/>
        </w:rPr>
        <w:t>nel trattamento dell</w:t>
      </w:r>
      <w:r w:rsidR="00E54B0B" w:rsidRPr="0004635E">
        <w:rPr>
          <w:sz w:val="20"/>
          <w:szCs w:val="20"/>
        </w:rPr>
        <w:t>’emofilia A (</w:t>
      </w:r>
      <w:r w:rsidR="009D3613" w:rsidRPr="0004635E">
        <w:rPr>
          <w:sz w:val="20"/>
          <w:szCs w:val="20"/>
        </w:rPr>
        <w:t xml:space="preserve">dovuta al deficit congenito del </w:t>
      </w:r>
      <w:r w:rsidR="00E54B0B" w:rsidRPr="0004635E">
        <w:rPr>
          <w:sz w:val="20"/>
          <w:szCs w:val="20"/>
        </w:rPr>
        <w:t>fattore VIII del</w:t>
      </w:r>
      <w:r w:rsidR="009D3613" w:rsidRPr="0004635E">
        <w:rPr>
          <w:sz w:val="20"/>
          <w:szCs w:val="20"/>
        </w:rPr>
        <w:t xml:space="preserve">la coagulazione) e su che cosa può significare un </w:t>
      </w:r>
      <w:r w:rsidR="00F679AD">
        <w:rPr>
          <w:sz w:val="20"/>
          <w:szCs w:val="20"/>
        </w:rPr>
        <w:t xml:space="preserve">trattamento </w:t>
      </w:r>
      <w:r w:rsidR="00E54B0B" w:rsidRPr="0004635E">
        <w:rPr>
          <w:sz w:val="20"/>
          <w:szCs w:val="20"/>
        </w:rPr>
        <w:t>a emivita prolungata</w:t>
      </w:r>
      <w:r w:rsidR="009D3613" w:rsidRPr="0004635E">
        <w:rPr>
          <w:sz w:val="20"/>
          <w:szCs w:val="20"/>
        </w:rPr>
        <w:t xml:space="preserve"> </w:t>
      </w:r>
      <w:r w:rsidR="00A1509E">
        <w:rPr>
          <w:sz w:val="20"/>
          <w:szCs w:val="20"/>
        </w:rPr>
        <w:t xml:space="preserve">per le persone che convivono </w:t>
      </w:r>
      <w:r w:rsidR="00F679AD">
        <w:rPr>
          <w:sz w:val="20"/>
          <w:szCs w:val="20"/>
        </w:rPr>
        <w:t>con questa patologia</w:t>
      </w:r>
      <w:r w:rsidR="009D3613" w:rsidRPr="0004635E">
        <w:rPr>
          <w:sz w:val="20"/>
          <w:szCs w:val="20"/>
        </w:rPr>
        <w:t>. Sono</w:t>
      </w:r>
      <w:r w:rsidR="00E54B0B" w:rsidRPr="0004635E">
        <w:rPr>
          <w:sz w:val="20"/>
          <w:szCs w:val="20"/>
        </w:rPr>
        <w:t xml:space="preserve"> </w:t>
      </w:r>
      <w:r w:rsidRPr="0004635E">
        <w:rPr>
          <w:sz w:val="20"/>
          <w:szCs w:val="20"/>
        </w:rPr>
        <w:t>g</w:t>
      </w:r>
      <w:r w:rsidR="007A3EC0" w:rsidRPr="0004635E">
        <w:rPr>
          <w:sz w:val="20"/>
          <w:szCs w:val="20"/>
        </w:rPr>
        <w:t xml:space="preserve">li obiettivi </w:t>
      </w:r>
      <w:r w:rsidR="00E54B0B" w:rsidRPr="0004635E">
        <w:rPr>
          <w:sz w:val="20"/>
          <w:szCs w:val="20"/>
        </w:rPr>
        <w:t>dell’evento</w:t>
      </w:r>
      <w:r w:rsidR="007A3EC0" w:rsidRPr="0004635E">
        <w:rPr>
          <w:sz w:val="20"/>
          <w:szCs w:val="20"/>
        </w:rPr>
        <w:t xml:space="preserve"> </w:t>
      </w:r>
      <w:r w:rsidR="00AA2D50" w:rsidRPr="0004635E">
        <w:rPr>
          <w:b/>
          <w:i/>
          <w:sz w:val="20"/>
          <w:szCs w:val="20"/>
        </w:rPr>
        <w:t>PROGress</w:t>
      </w:r>
      <w:r w:rsidR="008F72D9" w:rsidRPr="0004635E">
        <w:rPr>
          <w:b/>
          <w:sz w:val="20"/>
          <w:szCs w:val="20"/>
        </w:rPr>
        <w:t xml:space="preserve"> - </w:t>
      </w:r>
      <w:r w:rsidR="00AA2D50" w:rsidRPr="0004635E">
        <w:rPr>
          <w:b/>
          <w:i/>
          <w:sz w:val="20"/>
          <w:szCs w:val="20"/>
        </w:rPr>
        <w:t>PROtezione e proGresso della terapia in Emofilia A</w:t>
      </w:r>
      <w:r w:rsidR="00AA2D50" w:rsidRPr="0004635E">
        <w:rPr>
          <w:sz w:val="20"/>
          <w:szCs w:val="20"/>
        </w:rPr>
        <w:t xml:space="preserve">, </w:t>
      </w:r>
      <w:r w:rsidR="00E54B0B" w:rsidRPr="0004635E">
        <w:rPr>
          <w:sz w:val="20"/>
          <w:szCs w:val="20"/>
        </w:rPr>
        <w:t xml:space="preserve">organizzato oggi a Milano </w:t>
      </w:r>
      <w:r w:rsidR="00A2271F" w:rsidRPr="0004635E">
        <w:rPr>
          <w:sz w:val="20"/>
          <w:szCs w:val="20"/>
        </w:rPr>
        <w:t xml:space="preserve">da </w:t>
      </w:r>
      <w:r w:rsidR="00EE2CD3" w:rsidRPr="0059233B">
        <w:rPr>
          <w:b/>
          <w:sz w:val="20"/>
          <w:szCs w:val="20"/>
        </w:rPr>
        <w:t>Sobi (</w:t>
      </w:r>
      <w:r w:rsidR="003B5359" w:rsidRPr="0004635E">
        <w:rPr>
          <w:b/>
          <w:sz w:val="20"/>
          <w:szCs w:val="20"/>
        </w:rPr>
        <w:t>Swedish Orphan Biovitrum</w:t>
      </w:r>
      <w:r w:rsidR="00F679AD">
        <w:rPr>
          <w:b/>
          <w:sz w:val="20"/>
          <w:szCs w:val="20"/>
        </w:rPr>
        <w:t xml:space="preserve"> srl</w:t>
      </w:r>
      <w:r w:rsidR="00EE2CD3">
        <w:rPr>
          <w:b/>
          <w:sz w:val="20"/>
          <w:szCs w:val="20"/>
        </w:rPr>
        <w:t>)</w:t>
      </w:r>
      <w:r w:rsidR="007562C9">
        <w:rPr>
          <w:b/>
          <w:sz w:val="20"/>
          <w:szCs w:val="20"/>
        </w:rPr>
        <w:t xml:space="preserve"> </w:t>
      </w:r>
      <w:r w:rsidR="003B5359" w:rsidRPr="0004635E">
        <w:rPr>
          <w:sz w:val="20"/>
          <w:szCs w:val="20"/>
        </w:rPr>
        <w:t xml:space="preserve">in occasione </w:t>
      </w:r>
      <w:r w:rsidR="003B5359" w:rsidRPr="0004635E">
        <w:rPr>
          <w:b/>
          <w:sz w:val="20"/>
          <w:szCs w:val="20"/>
        </w:rPr>
        <w:t xml:space="preserve">del lancio </w:t>
      </w:r>
      <w:r w:rsidR="008F72D9" w:rsidRPr="0004635E">
        <w:rPr>
          <w:b/>
          <w:sz w:val="20"/>
          <w:szCs w:val="20"/>
        </w:rPr>
        <w:t xml:space="preserve">in Italia </w:t>
      </w:r>
      <w:r w:rsidR="003B5359" w:rsidRPr="0004635E">
        <w:rPr>
          <w:b/>
          <w:sz w:val="20"/>
          <w:szCs w:val="20"/>
        </w:rPr>
        <w:t>di</w:t>
      </w:r>
      <w:r w:rsidR="003B5359" w:rsidRPr="0004635E">
        <w:rPr>
          <w:sz w:val="20"/>
          <w:szCs w:val="20"/>
        </w:rPr>
        <w:t xml:space="preserve"> </w:t>
      </w:r>
      <w:r w:rsidR="003B5359" w:rsidRPr="0004635E">
        <w:rPr>
          <w:b/>
          <w:sz w:val="20"/>
          <w:szCs w:val="20"/>
        </w:rPr>
        <w:t>efmoroctocog alfa</w:t>
      </w:r>
      <w:r w:rsidR="003B5359" w:rsidRPr="0004635E">
        <w:rPr>
          <w:sz w:val="20"/>
          <w:szCs w:val="20"/>
        </w:rPr>
        <w:t xml:space="preserve">, </w:t>
      </w:r>
      <w:r w:rsidR="00BB4C9B" w:rsidRPr="0004635E">
        <w:rPr>
          <w:sz w:val="20"/>
          <w:szCs w:val="20"/>
        </w:rPr>
        <w:t>il</w:t>
      </w:r>
      <w:r w:rsidR="00F40F8F" w:rsidRPr="0004635E">
        <w:rPr>
          <w:sz w:val="20"/>
          <w:szCs w:val="20"/>
        </w:rPr>
        <w:t xml:space="preserve"> </w:t>
      </w:r>
      <w:r w:rsidR="00BB4C9B" w:rsidRPr="0004635E">
        <w:rPr>
          <w:sz w:val="20"/>
          <w:szCs w:val="20"/>
        </w:rPr>
        <w:t>primo</w:t>
      </w:r>
      <w:r w:rsidR="00F40F8F" w:rsidRPr="0004635E">
        <w:rPr>
          <w:sz w:val="20"/>
          <w:szCs w:val="20"/>
        </w:rPr>
        <w:t xml:space="preserve"> fattore </w:t>
      </w:r>
      <w:r w:rsidR="00BB4C9B" w:rsidRPr="0004635E">
        <w:rPr>
          <w:sz w:val="20"/>
          <w:szCs w:val="20"/>
        </w:rPr>
        <w:t>V</w:t>
      </w:r>
      <w:r w:rsidR="00F40F8F" w:rsidRPr="0004635E">
        <w:rPr>
          <w:sz w:val="20"/>
          <w:szCs w:val="20"/>
        </w:rPr>
        <w:t xml:space="preserve">III </w:t>
      </w:r>
      <w:r w:rsidR="002E28B3" w:rsidRPr="0004635E">
        <w:rPr>
          <w:sz w:val="20"/>
          <w:szCs w:val="20"/>
        </w:rPr>
        <w:t>ricombinante a</w:t>
      </w:r>
      <w:r w:rsidR="00A73A72" w:rsidRPr="0004635E">
        <w:rPr>
          <w:sz w:val="20"/>
          <w:szCs w:val="20"/>
        </w:rPr>
        <w:t xml:space="preserve"> emivita prolungata</w:t>
      </w:r>
      <w:r w:rsidR="008F72D9" w:rsidRPr="0004635E">
        <w:rPr>
          <w:sz w:val="20"/>
          <w:szCs w:val="20"/>
        </w:rPr>
        <w:t>,</w:t>
      </w:r>
      <w:r w:rsidR="00BB4C9B" w:rsidRPr="0004635E">
        <w:rPr>
          <w:sz w:val="20"/>
          <w:szCs w:val="20"/>
        </w:rPr>
        <w:t xml:space="preserve"> ottenuto mediante </w:t>
      </w:r>
      <w:r w:rsidR="00F40F8F" w:rsidRPr="0004635E">
        <w:rPr>
          <w:sz w:val="20"/>
          <w:szCs w:val="20"/>
        </w:rPr>
        <w:t>tecnologia Fc</w:t>
      </w:r>
      <w:r w:rsidR="009D3C2E" w:rsidRPr="0004635E">
        <w:rPr>
          <w:sz w:val="20"/>
          <w:szCs w:val="20"/>
        </w:rPr>
        <w:t xml:space="preserve"> (rFVIIIFc)</w:t>
      </w:r>
      <w:r w:rsidR="008F72D9" w:rsidRPr="0004635E">
        <w:rPr>
          <w:sz w:val="20"/>
          <w:szCs w:val="20"/>
        </w:rPr>
        <w:t>.</w:t>
      </w:r>
      <w:r w:rsidR="00C851E2" w:rsidRPr="0004635E">
        <w:rPr>
          <w:sz w:val="20"/>
          <w:szCs w:val="20"/>
        </w:rPr>
        <w:t xml:space="preserve"> </w:t>
      </w:r>
    </w:p>
    <w:p w14:paraId="508DC592" w14:textId="77777777" w:rsidR="0004635E" w:rsidRPr="0004635E" w:rsidRDefault="0004635E" w:rsidP="009308C2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69E1401D" w14:textId="1F0972EC" w:rsidR="00F40F8F" w:rsidRPr="0004635E" w:rsidRDefault="00EE2CD3" w:rsidP="009308C2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Efmoroctocog alfa</w:t>
      </w:r>
      <w:r w:rsidR="005B65FE" w:rsidRPr="0004635E">
        <w:rPr>
          <w:sz w:val="20"/>
          <w:szCs w:val="20"/>
        </w:rPr>
        <w:t xml:space="preserve">, </w:t>
      </w:r>
      <w:r w:rsidR="00A2271F" w:rsidRPr="0004635E">
        <w:rPr>
          <w:sz w:val="20"/>
          <w:szCs w:val="20"/>
        </w:rPr>
        <w:t>approvato nei 28 Paes</w:t>
      </w:r>
      <w:r w:rsidR="008F72D9" w:rsidRPr="0004635E">
        <w:rPr>
          <w:sz w:val="20"/>
          <w:szCs w:val="20"/>
        </w:rPr>
        <w:t>i membri dell’Unione eu</w:t>
      </w:r>
      <w:r w:rsidR="009D3613" w:rsidRPr="0004635E">
        <w:rPr>
          <w:sz w:val="20"/>
          <w:szCs w:val="20"/>
        </w:rPr>
        <w:t>ropea</w:t>
      </w:r>
      <w:r w:rsidR="00A2271F" w:rsidRPr="0004635E">
        <w:rPr>
          <w:sz w:val="20"/>
          <w:szCs w:val="20"/>
        </w:rPr>
        <w:t xml:space="preserve"> nel 2015 e disponibile in It</w:t>
      </w:r>
      <w:r w:rsidR="009D3613" w:rsidRPr="0004635E">
        <w:rPr>
          <w:sz w:val="20"/>
          <w:szCs w:val="20"/>
        </w:rPr>
        <w:t>alia dalla fine di luglio</w:t>
      </w:r>
      <w:r w:rsidR="00A2271F" w:rsidRPr="0004635E">
        <w:rPr>
          <w:sz w:val="20"/>
          <w:szCs w:val="20"/>
        </w:rPr>
        <w:t xml:space="preserve">, </w:t>
      </w:r>
      <w:r w:rsidR="005B65FE" w:rsidRPr="0004635E">
        <w:rPr>
          <w:sz w:val="20"/>
          <w:szCs w:val="20"/>
        </w:rPr>
        <w:t>è</w:t>
      </w:r>
      <w:r w:rsidR="00C851E2" w:rsidRPr="0004635E">
        <w:rPr>
          <w:sz w:val="20"/>
          <w:szCs w:val="20"/>
        </w:rPr>
        <w:t xml:space="preserve"> </w:t>
      </w:r>
      <w:r w:rsidR="00F40F8F" w:rsidRPr="0004635E">
        <w:rPr>
          <w:sz w:val="20"/>
          <w:szCs w:val="20"/>
        </w:rPr>
        <w:t xml:space="preserve">indicato per la profilassi e il trattamento dei sanguinamenti in </w:t>
      </w:r>
      <w:r w:rsidR="009172F5" w:rsidRPr="0004635E">
        <w:rPr>
          <w:sz w:val="20"/>
          <w:szCs w:val="20"/>
        </w:rPr>
        <w:t>persone con</w:t>
      </w:r>
      <w:r w:rsidR="00A73A72" w:rsidRPr="0004635E">
        <w:rPr>
          <w:sz w:val="20"/>
          <w:szCs w:val="20"/>
        </w:rPr>
        <w:t xml:space="preserve"> emofilia A</w:t>
      </w:r>
      <w:r w:rsidR="009D3C2E" w:rsidRPr="0004635E">
        <w:rPr>
          <w:sz w:val="20"/>
          <w:szCs w:val="20"/>
        </w:rPr>
        <w:t xml:space="preserve"> </w:t>
      </w:r>
      <w:r w:rsidR="008A7BCE" w:rsidRPr="0004635E">
        <w:rPr>
          <w:sz w:val="20"/>
          <w:szCs w:val="20"/>
        </w:rPr>
        <w:t>di ogni</w:t>
      </w:r>
      <w:r w:rsidR="00F40F8F" w:rsidRPr="0004635E">
        <w:rPr>
          <w:sz w:val="20"/>
          <w:szCs w:val="20"/>
        </w:rPr>
        <w:t xml:space="preserve"> età.</w:t>
      </w:r>
      <w:r w:rsidR="00844AD0" w:rsidRPr="0004635E">
        <w:rPr>
          <w:sz w:val="20"/>
          <w:szCs w:val="20"/>
        </w:rPr>
        <w:t xml:space="preserve"> </w:t>
      </w:r>
    </w:p>
    <w:p w14:paraId="01657CB8" w14:textId="77777777" w:rsidR="00A2271F" w:rsidRPr="0004635E" w:rsidRDefault="00A2271F" w:rsidP="009308C2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2D6E4CB4" w14:textId="15C2A04B" w:rsidR="00A2271F" w:rsidRPr="0004635E" w:rsidRDefault="00A2271F" w:rsidP="00CE784F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04635E">
        <w:rPr>
          <w:sz w:val="20"/>
          <w:szCs w:val="20"/>
        </w:rPr>
        <w:t>«</w:t>
      </w:r>
      <w:r w:rsidR="007562C9" w:rsidRPr="006A40E2">
        <w:rPr>
          <w:i/>
          <w:sz w:val="20"/>
          <w:szCs w:val="20"/>
        </w:rPr>
        <w:t>I</w:t>
      </w:r>
      <w:r w:rsidR="00EE2CD3" w:rsidRPr="006A40E2">
        <w:rPr>
          <w:i/>
          <w:sz w:val="20"/>
          <w:szCs w:val="20"/>
        </w:rPr>
        <w:t xml:space="preserve">l livello </w:t>
      </w:r>
      <w:r w:rsidR="006A40E2" w:rsidRPr="006A40E2">
        <w:rPr>
          <w:i/>
          <w:sz w:val="20"/>
          <w:szCs w:val="20"/>
        </w:rPr>
        <w:t>di qualità</w:t>
      </w:r>
      <w:r w:rsidR="0091581C">
        <w:rPr>
          <w:i/>
          <w:sz w:val="20"/>
          <w:szCs w:val="20"/>
        </w:rPr>
        <w:t xml:space="preserve"> di vita</w:t>
      </w:r>
      <w:r w:rsidRPr="0004635E">
        <w:rPr>
          <w:i/>
          <w:sz w:val="20"/>
          <w:szCs w:val="20"/>
        </w:rPr>
        <w:t xml:space="preserve"> dei pazienti </w:t>
      </w:r>
      <w:r w:rsidR="0091581C">
        <w:rPr>
          <w:i/>
          <w:sz w:val="20"/>
          <w:szCs w:val="20"/>
        </w:rPr>
        <w:t>con</w:t>
      </w:r>
      <w:r w:rsidR="00575905" w:rsidRPr="0004635E">
        <w:rPr>
          <w:i/>
          <w:sz w:val="20"/>
          <w:szCs w:val="20"/>
        </w:rPr>
        <w:t xml:space="preserve"> emofilia A</w:t>
      </w:r>
      <w:r w:rsidRPr="0004635E">
        <w:rPr>
          <w:i/>
          <w:sz w:val="20"/>
          <w:szCs w:val="20"/>
        </w:rPr>
        <w:t xml:space="preserve"> in Lombardia è decisamente alto</w:t>
      </w:r>
      <w:r w:rsidR="009D3613" w:rsidRPr="0004635E">
        <w:rPr>
          <w:i/>
          <w:sz w:val="20"/>
          <w:szCs w:val="20"/>
        </w:rPr>
        <w:t xml:space="preserve">; </w:t>
      </w:r>
      <w:r w:rsidR="00CE784F" w:rsidRPr="0004635E">
        <w:rPr>
          <w:i/>
          <w:sz w:val="20"/>
          <w:szCs w:val="20"/>
        </w:rPr>
        <w:t xml:space="preserve">questo </w:t>
      </w:r>
      <w:r w:rsidR="00575905" w:rsidRPr="0004635E">
        <w:rPr>
          <w:i/>
          <w:sz w:val="20"/>
          <w:szCs w:val="20"/>
        </w:rPr>
        <w:t xml:space="preserve">grazie al </w:t>
      </w:r>
      <w:r w:rsidR="003F0F5A" w:rsidRPr="0004635E">
        <w:rPr>
          <w:i/>
          <w:sz w:val="20"/>
          <w:szCs w:val="20"/>
        </w:rPr>
        <w:t xml:space="preserve">Centro Emofilia e trombosi Angelo Bianchi Bonomi, </w:t>
      </w:r>
      <w:r w:rsidR="00CE784F" w:rsidRPr="0004635E">
        <w:rPr>
          <w:i/>
          <w:sz w:val="20"/>
          <w:szCs w:val="20"/>
        </w:rPr>
        <w:t>diretto dalla Professoressa</w:t>
      </w:r>
      <w:r w:rsidR="00575905" w:rsidRPr="0004635E">
        <w:rPr>
          <w:i/>
          <w:sz w:val="20"/>
          <w:szCs w:val="20"/>
        </w:rPr>
        <w:t xml:space="preserve"> Flora Peyvandi </w:t>
      </w:r>
      <w:r w:rsidR="003F0F5A" w:rsidRPr="0004635E">
        <w:rPr>
          <w:i/>
          <w:sz w:val="20"/>
          <w:szCs w:val="20"/>
        </w:rPr>
        <w:t xml:space="preserve">e </w:t>
      </w:r>
      <w:r w:rsidR="00575905" w:rsidRPr="0004635E">
        <w:rPr>
          <w:i/>
          <w:sz w:val="20"/>
          <w:szCs w:val="20"/>
        </w:rPr>
        <w:t>all’</w:t>
      </w:r>
      <w:r w:rsidR="003F0F5A" w:rsidRPr="0004635E">
        <w:rPr>
          <w:i/>
          <w:sz w:val="20"/>
          <w:szCs w:val="20"/>
        </w:rPr>
        <w:t xml:space="preserve">UOS </w:t>
      </w:r>
      <w:r w:rsidR="00F1079F">
        <w:rPr>
          <w:i/>
          <w:sz w:val="20"/>
          <w:szCs w:val="20"/>
        </w:rPr>
        <w:t xml:space="preserve">Emofilia </w:t>
      </w:r>
      <w:r w:rsidR="0001473C">
        <w:rPr>
          <w:i/>
          <w:sz w:val="20"/>
          <w:szCs w:val="20"/>
        </w:rPr>
        <w:t xml:space="preserve">della </w:t>
      </w:r>
      <w:r w:rsidR="00A75454">
        <w:rPr>
          <w:i/>
          <w:sz w:val="20"/>
          <w:szCs w:val="20"/>
        </w:rPr>
        <w:t>Fondazione Ca’</w:t>
      </w:r>
      <w:r w:rsidR="0001473C" w:rsidRPr="0001473C">
        <w:rPr>
          <w:i/>
          <w:sz w:val="20"/>
          <w:szCs w:val="20"/>
        </w:rPr>
        <w:t xml:space="preserve"> Granda Policlinico di Milano</w:t>
      </w:r>
      <w:r w:rsidR="0001473C">
        <w:rPr>
          <w:i/>
          <w:sz w:val="20"/>
          <w:szCs w:val="20"/>
        </w:rPr>
        <w:t xml:space="preserve">, </w:t>
      </w:r>
      <w:r w:rsidR="00CA436F">
        <w:rPr>
          <w:i/>
          <w:sz w:val="20"/>
          <w:szCs w:val="20"/>
        </w:rPr>
        <w:t>diretto</w:t>
      </w:r>
      <w:r w:rsidR="00F1079F">
        <w:rPr>
          <w:i/>
          <w:sz w:val="20"/>
          <w:szCs w:val="20"/>
        </w:rPr>
        <w:t xml:space="preserve"> </w:t>
      </w:r>
      <w:r w:rsidR="00575905" w:rsidRPr="0004635E">
        <w:rPr>
          <w:i/>
          <w:sz w:val="20"/>
          <w:szCs w:val="20"/>
        </w:rPr>
        <w:t xml:space="preserve">dalla Dottoressa Elena </w:t>
      </w:r>
      <w:r w:rsidR="00CE784F" w:rsidRPr="0004635E">
        <w:rPr>
          <w:i/>
          <w:sz w:val="20"/>
          <w:szCs w:val="20"/>
        </w:rPr>
        <w:t>Sant’Agostino</w:t>
      </w:r>
      <w:r w:rsidR="003F0F5A" w:rsidRPr="0004635E">
        <w:rPr>
          <w:i/>
          <w:sz w:val="20"/>
          <w:szCs w:val="20"/>
        </w:rPr>
        <w:t xml:space="preserve"> </w:t>
      </w:r>
      <w:r w:rsidR="00CE784F" w:rsidRPr="0004635E">
        <w:rPr>
          <w:sz w:val="20"/>
          <w:szCs w:val="20"/>
        </w:rPr>
        <w:t>-</w:t>
      </w:r>
      <w:r w:rsidR="00575905" w:rsidRPr="0004635E">
        <w:rPr>
          <w:sz w:val="20"/>
          <w:szCs w:val="20"/>
        </w:rPr>
        <w:t xml:space="preserve"> ha affermato </w:t>
      </w:r>
      <w:r w:rsidR="00575905" w:rsidRPr="0004635E">
        <w:rPr>
          <w:b/>
          <w:sz w:val="20"/>
          <w:szCs w:val="20"/>
        </w:rPr>
        <w:t>Alessandro Marchello</w:t>
      </w:r>
      <w:r w:rsidR="00B5312C" w:rsidRPr="0004635E">
        <w:rPr>
          <w:sz w:val="20"/>
          <w:szCs w:val="20"/>
        </w:rPr>
        <w:t>, P</w:t>
      </w:r>
      <w:r w:rsidR="00575905" w:rsidRPr="0004635E">
        <w:rPr>
          <w:sz w:val="20"/>
          <w:szCs w:val="20"/>
        </w:rPr>
        <w:t>residente dell’</w:t>
      </w:r>
      <w:r w:rsidR="00575905" w:rsidRPr="0004635E">
        <w:rPr>
          <w:b/>
          <w:sz w:val="20"/>
          <w:szCs w:val="20"/>
        </w:rPr>
        <w:t xml:space="preserve">Associazione Coagulopatici ed Emofilici di Milano Onlus </w:t>
      </w:r>
      <w:r w:rsidR="00575905" w:rsidRPr="0004635E">
        <w:rPr>
          <w:sz w:val="20"/>
          <w:szCs w:val="20"/>
        </w:rPr>
        <w:t>-</w:t>
      </w:r>
      <w:r w:rsidRPr="0004635E">
        <w:rPr>
          <w:sz w:val="20"/>
          <w:szCs w:val="20"/>
        </w:rPr>
        <w:t xml:space="preserve">. </w:t>
      </w:r>
      <w:r w:rsidR="00575905" w:rsidRPr="0004635E">
        <w:rPr>
          <w:i/>
          <w:sz w:val="20"/>
          <w:szCs w:val="20"/>
        </w:rPr>
        <w:t>Un’eccellenza a livello nazionale</w:t>
      </w:r>
      <w:r w:rsidR="008A7BCE" w:rsidRPr="0004635E">
        <w:rPr>
          <w:i/>
          <w:sz w:val="20"/>
          <w:szCs w:val="20"/>
        </w:rPr>
        <w:t>,</w:t>
      </w:r>
      <w:r w:rsidR="00575905" w:rsidRPr="0004635E">
        <w:rPr>
          <w:i/>
          <w:sz w:val="20"/>
          <w:szCs w:val="20"/>
        </w:rPr>
        <w:t xml:space="preserve"> sia</w:t>
      </w:r>
      <w:r w:rsidR="009D3613" w:rsidRPr="0004635E">
        <w:rPr>
          <w:i/>
          <w:sz w:val="20"/>
          <w:szCs w:val="20"/>
        </w:rPr>
        <w:t xml:space="preserve"> in termini di ricerca </w:t>
      </w:r>
      <w:r w:rsidR="003E4A74">
        <w:rPr>
          <w:i/>
          <w:sz w:val="20"/>
          <w:szCs w:val="20"/>
        </w:rPr>
        <w:t>che</w:t>
      </w:r>
      <w:r w:rsidRPr="0004635E">
        <w:rPr>
          <w:i/>
          <w:sz w:val="20"/>
          <w:szCs w:val="20"/>
        </w:rPr>
        <w:t xml:space="preserve"> di </w:t>
      </w:r>
      <w:r w:rsidR="00DB770F">
        <w:rPr>
          <w:i/>
          <w:sz w:val="20"/>
          <w:szCs w:val="20"/>
        </w:rPr>
        <w:t>terapie</w:t>
      </w:r>
      <w:r w:rsidR="003F0F5A" w:rsidRPr="0004635E">
        <w:rPr>
          <w:i/>
          <w:sz w:val="20"/>
          <w:szCs w:val="20"/>
        </w:rPr>
        <w:t xml:space="preserve"> </w:t>
      </w:r>
      <w:r w:rsidR="00575905" w:rsidRPr="0004635E">
        <w:rPr>
          <w:i/>
          <w:sz w:val="20"/>
          <w:szCs w:val="20"/>
        </w:rPr>
        <w:t>all’avanguardia</w:t>
      </w:r>
      <w:r w:rsidR="00CE784F" w:rsidRPr="0004635E">
        <w:rPr>
          <w:i/>
          <w:sz w:val="20"/>
          <w:szCs w:val="20"/>
        </w:rPr>
        <w:t xml:space="preserve">. </w:t>
      </w:r>
      <w:r w:rsidR="003F0F5A" w:rsidRPr="0004635E">
        <w:rPr>
          <w:i/>
          <w:sz w:val="20"/>
          <w:szCs w:val="20"/>
        </w:rPr>
        <w:t>I giovani</w:t>
      </w:r>
      <w:r w:rsidR="00CE784F" w:rsidRPr="0004635E">
        <w:rPr>
          <w:i/>
          <w:sz w:val="20"/>
          <w:szCs w:val="20"/>
        </w:rPr>
        <w:t xml:space="preserve"> emofilici</w:t>
      </w:r>
      <w:r w:rsidR="00CA436F">
        <w:rPr>
          <w:i/>
          <w:sz w:val="20"/>
          <w:szCs w:val="20"/>
        </w:rPr>
        <w:t>,</w:t>
      </w:r>
      <w:r w:rsidR="00CE784F" w:rsidRPr="0004635E">
        <w:rPr>
          <w:i/>
          <w:sz w:val="20"/>
          <w:szCs w:val="20"/>
        </w:rPr>
        <w:t xml:space="preserve"> oggi</w:t>
      </w:r>
      <w:r w:rsidR="00CA436F">
        <w:rPr>
          <w:i/>
          <w:sz w:val="20"/>
          <w:szCs w:val="20"/>
        </w:rPr>
        <w:t>,</w:t>
      </w:r>
      <w:r w:rsidR="009D3613" w:rsidRPr="0004635E">
        <w:rPr>
          <w:i/>
          <w:sz w:val="20"/>
          <w:szCs w:val="20"/>
        </w:rPr>
        <w:t xml:space="preserve"> </w:t>
      </w:r>
      <w:r w:rsidR="003F0F5A" w:rsidRPr="0004635E">
        <w:rPr>
          <w:i/>
          <w:sz w:val="20"/>
          <w:szCs w:val="20"/>
        </w:rPr>
        <w:t>hanno</w:t>
      </w:r>
      <w:r w:rsidR="00CE784F" w:rsidRPr="0004635E">
        <w:rPr>
          <w:i/>
          <w:sz w:val="20"/>
          <w:szCs w:val="20"/>
        </w:rPr>
        <w:t xml:space="preserve"> un’aspettativa di vita paragonabile </w:t>
      </w:r>
      <w:r w:rsidR="009D3613" w:rsidRPr="0004635E">
        <w:rPr>
          <w:i/>
          <w:sz w:val="20"/>
          <w:szCs w:val="20"/>
        </w:rPr>
        <w:t xml:space="preserve">a quella dei </w:t>
      </w:r>
      <w:r w:rsidR="003F0F5A" w:rsidRPr="0004635E">
        <w:rPr>
          <w:i/>
          <w:sz w:val="20"/>
          <w:szCs w:val="20"/>
        </w:rPr>
        <w:t xml:space="preserve">coetanei sani. </w:t>
      </w:r>
      <w:r w:rsidR="00CE784F" w:rsidRPr="0004635E">
        <w:rPr>
          <w:i/>
          <w:sz w:val="20"/>
          <w:szCs w:val="20"/>
        </w:rPr>
        <w:t xml:space="preserve">Il regime di profilassi, </w:t>
      </w:r>
      <w:r w:rsidR="006A40E2" w:rsidRPr="0004635E">
        <w:rPr>
          <w:i/>
          <w:sz w:val="20"/>
          <w:szCs w:val="20"/>
        </w:rPr>
        <w:t>infatti,</w:t>
      </w:r>
      <w:r w:rsidR="006A40E2">
        <w:rPr>
          <w:i/>
          <w:sz w:val="20"/>
          <w:szCs w:val="20"/>
        </w:rPr>
        <w:t xml:space="preserve"> </w:t>
      </w:r>
      <w:r w:rsidR="006A40E2" w:rsidRPr="0004635E">
        <w:rPr>
          <w:i/>
          <w:sz w:val="20"/>
          <w:szCs w:val="20"/>
        </w:rPr>
        <w:t>ha</w:t>
      </w:r>
      <w:r w:rsidR="00CE784F" w:rsidRPr="0004635E">
        <w:rPr>
          <w:i/>
          <w:sz w:val="20"/>
          <w:szCs w:val="20"/>
        </w:rPr>
        <w:t xml:space="preserve"> portato a un miglioramento tangibile della qualità di vita, </w:t>
      </w:r>
      <w:r w:rsidR="003F0F5A" w:rsidRPr="0004635E">
        <w:rPr>
          <w:i/>
          <w:sz w:val="20"/>
          <w:szCs w:val="20"/>
        </w:rPr>
        <w:t>garantendo</w:t>
      </w:r>
      <w:r w:rsidR="00CE784F" w:rsidRPr="0004635E">
        <w:rPr>
          <w:i/>
          <w:sz w:val="20"/>
          <w:szCs w:val="20"/>
        </w:rPr>
        <w:t xml:space="preserve"> </w:t>
      </w:r>
      <w:r w:rsidR="003F0F5A" w:rsidRPr="0004635E">
        <w:rPr>
          <w:i/>
          <w:sz w:val="20"/>
          <w:szCs w:val="20"/>
        </w:rPr>
        <w:t>un</w:t>
      </w:r>
      <w:r w:rsidR="00CE784F" w:rsidRPr="0004635E">
        <w:rPr>
          <w:i/>
          <w:sz w:val="20"/>
          <w:szCs w:val="20"/>
        </w:rPr>
        <w:t xml:space="preserve"> livello coagulativo </w:t>
      </w:r>
      <w:r w:rsidR="003F0F5A" w:rsidRPr="0004635E">
        <w:rPr>
          <w:i/>
          <w:sz w:val="20"/>
          <w:szCs w:val="20"/>
        </w:rPr>
        <w:t>costante</w:t>
      </w:r>
      <w:r w:rsidR="00CE784F" w:rsidRPr="0004635E">
        <w:rPr>
          <w:i/>
          <w:sz w:val="20"/>
          <w:szCs w:val="20"/>
        </w:rPr>
        <w:t xml:space="preserve">. </w:t>
      </w:r>
      <w:r w:rsidR="009D3613" w:rsidRPr="0004635E">
        <w:rPr>
          <w:i/>
          <w:sz w:val="20"/>
          <w:szCs w:val="20"/>
        </w:rPr>
        <w:t>Ciononostante,</w:t>
      </w:r>
      <w:r w:rsidR="00CE784F" w:rsidRPr="0004635E">
        <w:rPr>
          <w:i/>
          <w:sz w:val="20"/>
          <w:szCs w:val="20"/>
        </w:rPr>
        <w:t xml:space="preserve"> è ancora presente un </w:t>
      </w:r>
      <w:r w:rsidR="003F0F5A" w:rsidRPr="0004635E">
        <w:rPr>
          <w:i/>
          <w:sz w:val="20"/>
          <w:szCs w:val="20"/>
        </w:rPr>
        <w:t xml:space="preserve">grande </w:t>
      </w:r>
      <w:r w:rsidR="00CE784F" w:rsidRPr="0004635E">
        <w:rPr>
          <w:i/>
          <w:sz w:val="20"/>
          <w:szCs w:val="20"/>
        </w:rPr>
        <w:t>problema di aderenza terapeutica</w:t>
      </w:r>
      <w:r w:rsidR="003F0F5A" w:rsidRPr="0004635E">
        <w:rPr>
          <w:i/>
          <w:sz w:val="20"/>
          <w:szCs w:val="20"/>
        </w:rPr>
        <w:t>,</w:t>
      </w:r>
      <w:r w:rsidR="00CE784F" w:rsidRPr="0004635E">
        <w:rPr>
          <w:i/>
          <w:sz w:val="20"/>
          <w:szCs w:val="20"/>
        </w:rPr>
        <w:t xml:space="preserve"> legato </w:t>
      </w:r>
      <w:r w:rsidR="003F0F5A" w:rsidRPr="0004635E">
        <w:rPr>
          <w:i/>
          <w:sz w:val="20"/>
          <w:szCs w:val="20"/>
        </w:rPr>
        <w:t xml:space="preserve">principalmente </w:t>
      </w:r>
      <w:r w:rsidR="000E05F5">
        <w:rPr>
          <w:i/>
          <w:sz w:val="20"/>
          <w:szCs w:val="20"/>
        </w:rPr>
        <w:t>alla frequenza delle infusioni endovenose, solitamente a giorni alterni, che mette a rischio l’</w:t>
      </w:r>
      <w:r w:rsidR="006A40E2">
        <w:rPr>
          <w:i/>
          <w:sz w:val="20"/>
          <w:szCs w:val="20"/>
        </w:rPr>
        <w:t>efficacia</w:t>
      </w:r>
      <w:r w:rsidR="000E05F5">
        <w:rPr>
          <w:i/>
          <w:sz w:val="20"/>
          <w:szCs w:val="20"/>
        </w:rPr>
        <w:t xml:space="preserve"> stessa della terapia in termini di protezione dai sanguinamenti. </w:t>
      </w:r>
      <w:r w:rsidR="009D3613" w:rsidRPr="0004635E">
        <w:rPr>
          <w:i/>
          <w:sz w:val="20"/>
          <w:szCs w:val="20"/>
        </w:rPr>
        <w:t>Soprattutto</w:t>
      </w:r>
      <w:r w:rsidR="00704D26">
        <w:rPr>
          <w:i/>
          <w:sz w:val="20"/>
          <w:szCs w:val="20"/>
        </w:rPr>
        <w:t>,</w:t>
      </w:r>
      <w:r w:rsidR="00CE784F" w:rsidRPr="0004635E">
        <w:rPr>
          <w:i/>
          <w:sz w:val="20"/>
          <w:szCs w:val="20"/>
        </w:rPr>
        <w:t xml:space="preserve"> i più piccoli non comprendono perché</w:t>
      </w:r>
      <w:r w:rsidR="008A7BCE" w:rsidRPr="0004635E">
        <w:rPr>
          <w:i/>
          <w:sz w:val="20"/>
          <w:szCs w:val="20"/>
        </w:rPr>
        <w:t xml:space="preserve"> debbano</w:t>
      </w:r>
      <w:r w:rsidR="00CE784F" w:rsidRPr="0004635E">
        <w:rPr>
          <w:i/>
          <w:sz w:val="20"/>
          <w:szCs w:val="20"/>
        </w:rPr>
        <w:t xml:space="preserve"> sottoporsi </w:t>
      </w:r>
      <w:r w:rsidR="003F0F5A" w:rsidRPr="0004635E">
        <w:rPr>
          <w:i/>
          <w:sz w:val="20"/>
          <w:szCs w:val="20"/>
        </w:rPr>
        <w:t>a iniezioni continue</w:t>
      </w:r>
      <w:r w:rsidR="00CE784F" w:rsidRPr="0004635E">
        <w:rPr>
          <w:i/>
          <w:sz w:val="20"/>
          <w:szCs w:val="20"/>
        </w:rPr>
        <w:t>, spesso</w:t>
      </w:r>
      <w:r w:rsidR="00CA436F">
        <w:rPr>
          <w:i/>
          <w:sz w:val="20"/>
          <w:szCs w:val="20"/>
        </w:rPr>
        <w:t>,</w:t>
      </w:r>
      <w:r w:rsidR="00CE784F" w:rsidRPr="0004635E">
        <w:rPr>
          <w:i/>
          <w:sz w:val="20"/>
          <w:szCs w:val="20"/>
        </w:rPr>
        <w:t xml:space="preserve"> anche dolorose. Per questo, </w:t>
      </w:r>
      <w:r w:rsidR="003F0F5A" w:rsidRPr="0004635E">
        <w:rPr>
          <w:i/>
          <w:sz w:val="20"/>
          <w:szCs w:val="20"/>
        </w:rPr>
        <w:t xml:space="preserve">considero </w:t>
      </w:r>
      <w:r w:rsidR="00CE784F" w:rsidRPr="0004635E">
        <w:rPr>
          <w:i/>
          <w:sz w:val="20"/>
          <w:szCs w:val="20"/>
        </w:rPr>
        <w:t xml:space="preserve">l’arrivo di </w:t>
      </w:r>
      <w:r w:rsidR="003F0F5A" w:rsidRPr="0004635E">
        <w:rPr>
          <w:i/>
          <w:sz w:val="20"/>
          <w:szCs w:val="20"/>
        </w:rPr>
        <w:t>terapie a emivita prolungata</w:t>
      </w:r>
      <w:r w:rsidR="00CE784F" w:rsidRPr="0004635E">
        <w:rPr>
          <w:i/>
          <w:sz w:val="20"/>
          <w:szCs w:val="20"/>
        </w:rPr>
        <w:t xml:space="preserve"> </w:t>
      </w:r>
      <w:r w:rsidR="005A34BB" w:rsidRPr="0004635E">
        <w:rPr>
          <w:i/>
          <w:sz w:val="20"/>
          <w:szCs w:val="20"/>
        </w:rPr>
        <w:t xml:space="preserve">il grande traguardo </w:t>
      </w:r>
      <w:r w:rsidR="003F0F5A" w:rsidRPr="0004635E">
        <w:rPr>
          <w:i/>
          <w:sz w:val="20"/>
          <w:szCs w:val="20"/>
        </w:rPr>
        <w:t>dei nostri giorni, un enorme</w:t>
      </w:r>
      <w:r w:rsidR="009D3613" w:rsidRPr="0004635E">
        <w:rPr>
          <w:i/>
          <w:sz w:val="20"/>
          <w:szCs w:val="20"/>
        </w:rPr>
        <w:t xml:space="preserve"> passo avanti che permette</w:t>
      </w:r>
      <w:r w:rsidR="005A34BB" w:rsidRPr="0004635E">
        <w:rPr>
          <w:i/>
          <w:sz w:val="20"/>
          <w:szCs w:val="20"/>
        </w:rPr>
        <w:t xml:space="preserve"> a persone come me, costrette a infusioni ricorrenti da circa cinquant’anni, di essere finalmente più libere</w:t>
      </w:r>
      <w:r w:rsidR="0059233B">
        <w:rPr>
          <w:i/>
          <w:sz w:val="20"/>
          <w:szCs w:val="20"/>
        </w:rPr>
        <w:t>,</w:t>
      </w:r>
      <w:r w:rsidR="005F63D8">
        <w:rPr>
          <w:i/>
          <w:sz w:val="20"/>
          <w:szCs w:val="20"/>
        </w:rPr>
        <w:t xml:space="preserve"> ma</w:t>
      </w:r>
      <w:r w:rsidR="000E05F5">
        <w:rPr>
          <w:i/>
          <w:sz w:val="20"/>
          <w:szCs w:val="20"/>
        </w:rPr>
        <w:t xml:space="preserve"> protette</w:t>
      </w:r>
      <w:r w:rsidRPr="0004635E">
        <w:rPr>
          <w:sz w:val="20"/>
          <w:szCs w:val="20"/>
        </w:rPr>
        <w:t>».</w:t>
      </w:r>
    </w:p>
    <w:p w14:paraId="7B814F29" w14:textId="77777777" w:rsidR="000F3FA4" w:rsidRPr="0004635E" w:rsidRDefault="000F3FA4" w:rsidP="001A0A22">
      <w:pPr>
        <w:spacing w:after="0"/>
        <w:jc w:val="both"/>
        <w:rPr>
          <w:sz w:val="20"/>
          <w:szCs w:val="20"/>
        </w:rPr>
      </w:pPr>
    </w:p>
    <w:p w14:paraId="2AC6BEF6" w14:textId="77777777" w:rsidR="00B5312C" w:rsidRPr="0004635E" w:rsidRDefault="00B5312C" w:rsidP="002E28B3">
      <w:pPr>
        <w:suppressAutoHyphens/>
        <w:spacing w:after="0"/>
        <w:jc w:val="both"/>
        <w:outlineLvl w:val="0"/>
        <w:rPr>
          <w:sz w:val="20"/>
          <w:szCs w:val="20"/>
        </w:rPr>
      </w:pPr>
      <w:r w:rsidRPr="0004635E">
        <w:rPr>
          <w:sz w:val="20"/>
          <w:szCs w:val="20"/>
        </w:rPr>
        <w:t>Al centro dell’</w:t>
      </w:r>
      <w:r w:rsidR="00E54B0B" w:rsidRPr="0004635E">
        <w:rPr>
          <w:sz w:val="20"/>
          <w:szCs w:val="20"/>
        </w:rPr>
        <w:t>incontro</w:t>
      </w:r>
      <w:r w:rsidRPr="0004635E">
        <w:rPr>
          <w:sz w:val="20"/>
          <w:szCs w:val="20"/>
        </w:rPr>
        <w:t>, a cui hanno partecipato alcuni dei più noti specialisti italiani nel campo dell’emofilia, il concetto di emivita prolungata, ovvero il periodo di tempo in cui il fattore</w:t>
      </w:r>
      <w:r w:rsidR="008F72D9" w:rsidRPr="0004635E">
        <w:rPr>
          <w:sz w:val="20"/>
          <w:szCs w:val="20"/>
        </w:rPr>
        <w:t xml:space="preserve"> </w:t>
      </w:r>
      <w:r w:rsidRPr="0004635E">
        <w:rPr>
          <w:sz w:val="20"/>
          <w:szCs w:val="20"/>
        </w:rPr>
        <w:t>della coagulazione mancante, int</w:t>
      </w:r>
      <w:r w:rsidR="008F72D9" w:rsidRPr="0004635E">
        <w:rPr>
          <w:sz w:val="20"/>
          <w:szCs w:val="20"/>
        </w:rPr>
        <w:t xml:space="preserve">rodotto nell’organismo tramite </w:t>
      </w:r>
      <w:r w:rsidRPr="0004635E">
        <w:rPr>
          <w:sz w:val="20"/>
          <w:szCs w:val="20"/>
        </w:rPr>
        <w:t xml:space="preserve">terapia sostitutiva, rimane attivo nel corpo. </w:t>
      </w:r>
    </w:p>
    <w:p w14:paraId="2598A42F" w14:textId="77777777" w:rsidR="00B5312C" w:rsidRPr="0004635E" w:rsidRDefault="00B5312C" w:rsidP="002E28B3">
      <w:pPr>
        <w:suppressAutoHyphens/>
        <w:spacing w:after="0"/>
        <w:jc w:val="both"/>
        <w:outlineLvl w:val="0"/>
        <w:rPr>
          <w:sz w:val="20"/>
          <w:szCs w:val="20"/>
        </w:rPr>
      </w:pPr>
    </w:p>
    <w:p w14:paraId="6BDF571E" w14:textId="1C4F9DA3" w:rsidR="00A73A72" w:rsidRDefault="00B5312C" w:rsidP="00782323">
      <w:pPr>
        <w:suppressAutoHyphens/>
        <w:spacing w:after="0"/>
        <w:jc w:val="both"/>
        <w:outlineLvl w:val="0"/>
        <w:rPr>
          <w:sz w:val="20"/>
          <w:szCs w:val="20"/>
          <w:u w:color="000000"/>
        </w:rPr>
      </w:pPr>
      <w:r w:rsidRPr="0004635E">
        <w:rPr>
          <w:sz w:val="20"/>
          <w:szCs w:val="20"/>
        </w:rPr>
        <w:t>«</w:t>
      </w:r>
      <w:r w:rsidR="00782323" w:rsidRPr="00782323">
        <w:rPr>
          <w:rFonts w:cs="Helvetica"/>
          <w:i/>
          <w:iCs/>
          <w:color w:val="000000"/>
          <w:sz w:val="20"/>
          <w:szCs w:val="20"/>
        </w:rPr>
        <w:t xml:space="preserve">L’emofilia A è una malattia cronica, ancora oggi non </w:t>
      </w:r>
      <w:r w:rsidR="00CA436F">
        <w:rPr>
          <w:rFonts w:cs="Helvetica"/>
          <w:i/>
          <w:iCs/>
          <w:color w:val="000000"/>
          <w:sz w:val="20"/>
          <w:szCs w:val="20"/>
        </w:rPr>
        <w:t>guaribile</w:t>
      </w:r>
      <w:r w:rsidR="00782323" w:rsidRPr="00782323">
        <w:rPr>
          <w:rFonts w:cs="Helvetica"/>
          <w:i/>
          <w:iCs/>
          <w:color w:val="000000"/>
          <w:sz w:val="20"/>
          <w:szCs w:val="20"/>
        </w:rPr>
        <w:t xml:space="preserve">. Pertanto, la terapia (disponibile solo per via endovenosa) </w:t>
      </w:r>
      <w:r w:rsidR="00782323">
        <w:rPr>
          <w:rFonts w:cs="Helvetica"/>
          <w:i/>
          <w:iCs/>
          <w:color w:val="000000"/>
          <w:sz w:val="20"/>
          <w:szCs w:val="20"/>
        </w:rPr>
        <w:t>si protrae</w:t>
      </w:r>
      <w:r w:rsidR="00782323" w:rsidRPr="00782323">
        <w:rPr>
          <w:rFonts w:cs="Helvetica"/>
          <w:i/>
          <w:iCs/>
          <w:color w:val="000000"/>
          <w:sz w:val="20"/>
          <w:szCs w:val="20"/>
        </w:rPr>
        <w:t xml:space="preserve"> per tutta la vita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. </w:t>
      </w:r>
      <w:r w:rsidR="0059233B">
        <w:rPr>
          <w:rFonts w:cs="Helvetica"/>
          <w:i/>
          <w:iCs/>
          <w:color w:val="000000"/>
          <w:sz w:val="20"/>
          <w:szCs w:val="20"/>
        </w:rPr>
        <w:t>L</w:t>
      </w:r>
      <w:r w:rsidR="004F73EF">
        <w:rPr>
          <w:rFonts w:cs="Helvetica"/>
          <w:i/>
          <w:iCs/>
          <w:color w:val="000000"/>
          <w:sz w:val="20"/>
          <w:szCs w:val="20"/>
        </w:rPr>
        <w:t>a breve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 </w:t>
      </w:r>
      <w:r w:rsidR="004F73EF">
        <w:rPr>
          <w:rFonts w:cs="Helvetica"/>
          <w:i/>
          <w:iCs/>
          <w:color w:val="000000"/>
          <w:sz w:val="20"/>
          <w:szCs w:val="20"/>
        </w:rPr>
        <w:t xml:space="preserve">emivita 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dei fattori sostitutivi </w:t>
      </w:r>
      <w:r w:rsidR="00D25A1E">
        <w:rPr>
          <w:rFonts w:cs="Helvetica"/>
          <w:i/>
          <w:iCs/>
          <w:color w:val="000000"/>
          <w:sz w:val="20"/>
          <w:szCs w:val="20"/>
        </w:rPr>
        <w:t xml:space="preserve">della coagulazione </w:t>
      </w:r>
      <w:r w:rsidR="00782323">
        <w:rPr>
          <w:rFonts w:cs="Helvetica"/>
          <w:i/>
          <w:iCs/>
          <w:color w:val="000000"/>
          <w:sz w:val="20"/>
          <w:szCs w:val="20"/>
        </w:rPr>
        <w:t>convenzionali</w:t>
      </w:r>
      <w:r w:rsidR="00CA436F">
        <w:rPr>
          <w:rFonts w:cs="Helvetica"/>
          <w:i/>
          <w:iCs/>
          <w:color w:val="000000"/>
          <w:sz w:val="20"/>
          <w:szCs w:val="20"/>
        </w:rPr>
        <w:t>,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 rende necessaria una </w:t>
      </w:r>
      <w:r w:rsidR="00D25A1E">
        <w:rPr>
          <w:rFonts w:cs="Helvetica"/>
          <w:i/>
          <w:iCs/>
          <w:color w:val="000000"/>
          <w:sz w:val="20"/>
          <w:szCs w:val="20"/>
        </w:rPr>
        <w:t xml:space="preserve">loro 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somministrazione frequente, un limite oggettivo al raggiungimento di una corretta aderenza </w:t>
      </w:r>
      <w:r w:rsidR="00CA436F">
        <w:rPr>
          <w:rFonts w:cs="Helvetica"/>
          <w:i/>
          <w:iCs/>
          <w:color w:val="000000"/>
          <w:sz w:val="20"/>
          <w:szCs w:val="20"/>
        </w:rPr>
        <w:t>terapeutica</w:t>
      </w:r>
      <w:r w:rsidR="002957A9">
        <w:rPr>
          <w:rFonts w:cs="Helvetica"/>
          <w:i/>
          <w:iCs/>
          <w:color w:val="000000"/>
          <w:sz w:val="20"/>
          <w:szCs w:val="20"/>
        </w:rPr>
        <w:t xml:space="preserve"> e di una protezione </w:t>
      </w:r>
      <w:r w:rsidR="00315B99">
        <w:rPr>
          <w:rFonts w:cs="Helvetica"/>
          <w:i/>
          <w:iCs/>
          <w:color w:val="000000"/>
          <w:sz w:val="20"/>
          <w:szCs w:val="20"/>
        </w:rPr>
        <w:t>adeguata</w:t>
      </w:r>
      <w:r w:rsidR="00782323">
        <w:rPr>
          <w:rFonts w:cs="Helvetica"/>
          <w:color w:val="000000"/>
          <w:sz w:val="20"/>
          <w:szCs w:val="20"/>
        </w:rPr>
        <w:t xml:space="preserve"> - ha affermato la </w:t>
      </w:r>
      <w:r w:rsidR="00782323">
        <w:rPr>
          <w:rFonts w:cs="Helvetica"/>
          <w:b/>
          <w:bCs/>
          <w:color w:val="000000"/>
          <w:sz w:val="20"/>
          <w:szCs w:val="20"/>
        </w:rPr>
        <w:t>Dottoressa Elena Sant’Agostino</w:t>
      </w:r>
      <w:r w:rsidR="00782323">
        <w:rPr>
          <w:rFonts w:cs="Helvetica"/>
          <w:color w:val="000000"/>
          <w:sz w:val="20"/>
          <w:szCs w:val="20"/>
        </w:rPr>
        <w:t>, Responsabile dell’</w:t>
      </w:r>
      <w:r w:rsidR="0001473C">
        <w:rPr>
          <w:rFonts w:cs="Helvetica"/>
          <w:b/>
          <w:bCs/>
          <w:color w:val="000000"/>
          <w:sz w:val="20"/>
          <w:szCs w:val="20"/>
        </w:rPr>
        <w:t>UOS Emofilia della</w:t>
      </w:r>
      <w:r w:rsidR="0001473C">
        <w:rPr>
          <w:i/>
          <w:sz w:val="20"/>
          <w:szCs w:val="20"/>
        </w:rPr>
        <w:t xml:space="preserve"> </w:t>
      </w:r>
      <w:r w:rsidR="00A75454">
        <w:rPr>
          <w:rFonts w:cs="Helvetica"/>
          <w:b/>
          <w:bCs/>
          <w:color w:val="000000"/>
          <w:sz w:val="20"/>
          <w:szCs w:val="20"/>
        </w:rPr>
        <w:t>Fondazione Ca’</w:t>
      </w:r>
      <w:r w:rsidR="0001473C" w:rsidRPr="0001473C">
        <w:rPr>
          <w:rFonts w:cs="Helvetica"/>
          <w:b/>
          <w:bCs/>
          <w:color w:val="000000"/>
          <w:sz w:val="20"/>
          <w:szCs w:val="20"/>
        </w:rPr>
        <w:t xml:space="preserve"> Granda Policlinico di Milano</w:t>
      </w:r>
      <w:r w:rsidR="0001473C">
        <w:rPr>
          <w:rFonts w:cs="Helvetica"/>
          <w:color w:val="000000"/>
          <w:sz w:val="20"/>
          <w:szCs w:val="20"/>
        </w:rPr>
        <w:t xml:space="preserve"> </w:t>
      </w:r>
      <w:r w:rsidR="00782323">
        <w:rPr>
          <w:rFonts w:cs="Helvetica"/>
          <w:color w:val="000000"/>
          <w:sz w:val="20"/>
          <w:szCs w:val="20"/>
        </w:rPr>
        <w:t xml:space="preserve">-. 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Un livello di fattore VIII pari a 1 UI/dL è ritenuto la soglia minima per prevenire gli episodi di sanguinamento. Per </w:t>
      </w:r>
      <w:r w:rsidR="006A40E2">
        <w:rPr>
          <w:rFonts w:cs="Helvetica"/>
          <w:i/>
          <w:iCs/>
          <w:color w:val="000000"/>
          <w:sz w:val="20"/>
          <w:szCs w:val="20"/>
        </w:rPr>
        <w:t>alcuni, tuttavia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, </w:t>
      </w:r>
      <w:r w:rsidR="003254BB">
        <w:rPr>
          <w:rFonts w:cs="Helvetica"/>
          <w:i/>
          <w:iCs/>
          <w:color w:val="000000"/>
          <w:sz w:val="20"/>
          <w:szCs w:val="20"/>
        </w:rPr>
        <w:t>non è sufficiente</w:t>
      </w:r>
      <w:r w:rsidR="0059233B">
        <w:rPr>
          <w:rFonts w:cs="Helvetica"/>
          <w:i/>
          <w:iCs/>
          <w:color w:val="000000"/>
          <w:sz w:val="20"/>
          <w:szCs w:val="20"/>
        </w:rPr>
        <w:t xml:space="preserve">; </w:t>
      </w:r>
      <w:r w:rsidR="003254BB">
        <w:rPr>
          <w:rFonts w:cs="Helvetica"/>
          <w:i/>
          <w:iCs/>
          <w:color w:val="000000"/>
          <w:sz w:val="20"/>
          <w:szCs w:val="20"/>
        </w:rPr>
        <w:t>per garantire un’adeguata protezione</w:t>
      </w:r>
      <w:r w:rsidR="0059233B">
        <w:rPr>
          <w:rFonts w:cs="Helvetica"/>
          <w:i/>
          <w:iCs/>
          <w:color w:val="000000"/>
          <w:sz w:val="20"/>
          <w:szCs w:val="20"/>
        </w:rPr>
        <w:t>, quindi,</w:t>
      </w:r>
      <w:r w:rsidR="003254BB">
        <w:rPr>
          <w:rFonts w:cs="Helvetica"/>
          <w:i/>
          <w:iCs/>
          <w:color w:val="000000"/>
          <w:sz w:val="20"/>
          <w:szCs w:val="20"/>
        </w:rPr>
        <w:t xml:space="preserve"> 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si </w:t>
      </w:r>
      <w:r w:rsidR="00D25A1E">
        <w:rPr>
          <w:rFonts w:cs="Helvetica"/>
          <w:i/>
          <w:iCs/>
          <w:color w:val="000000"/>
          <w:sz w:val="20"/>
          <w:szCs w:val="20"/>
        </w:rPr>
        <w:t xml:space="preserve">deve ricorrere a </w:t>
      </w:r>
      <w:r w:rsidR="00782323">
        <w:rPr>
          <w:rFonts w:cs="Helvetica"/>
          <w:i/>
          <w:iCs/>
          <w:color w:val="000000"/>
          <w:sz w:val="20"/>
          <w:szCs w:val="20"/>
        </w:rPr>
        <w:lastRenderedPageBreak/>
        <w:t>somministrazion</w:t>
      </w:r>
      <w:r w:rsidR="003254BB">
        <w:rPr>
          <w:rFonts w:cs="Helvetica"/>
          <w:i/>
          <w:iCs/>
          <w:color w:val="000000"/>
          <w:sz w:val="20"/>
          <w:szCs w:val="20"/>
        </w:rPr>
        <w:t>i</w:t>
      </w:r>
      <w:r w:rsidR="00CA436F">
        <w:rPr>
          <w:rFonts w:cs="Helvetica"/>
          <w:i/>
          <w:iCs/>
          <w:color w:val="000000"/>
          <w:sz w:val="20"/>
          <w:szCs w:val="20"/>
        </w:rPr>
        <w:t xml:space="preserve"> </w:t>
      </w:r>
      <w:r w:rsidR="00782323" w:rsidRPr="00D25A1E">
        <w:rPr>
          <w:rFonts w:cs="Helvetica"/>
          <w:i/>
          <w:iCs/>
          <w:color w:val="000000"/>
          <w:sz w:val="20"/>
          <w:szCs w:val="20"/>
        </w:rPr>
        <w:t>endovenos</w:t>
      </w:r>
      <w:r w:rsidR="003254BB">
        <w:rPr>
          <w:rFonts w:cs="Helvetica"/>
          <w:i/>
          <w:iCs/>
          <w:color w:val="000000"/>
          <w:sz w:val="20"/>
          <w:szCs w:val="20"/>
        </w:rPr>
        <w:t>e</w:t>
      </w:r>
      <w:r w:rsidR="00782323" w:rsidRPr="00D25A1E">
        <w:rPr>
          <w:rFonts w:cs="Helvetica"/>
          <w:i/>
          <w:iCs/>
          <w:color w:val="000000"/>
          <w:sz w:val="20"/>
          <w:szCs w:val="20"/>
        </w:rPr>
        <w:t> molt</w:t>
      </w:r>
      <w:r w:rsidR="00D25A1E">
        <w:rPr>
          <w:rFonts w:cs="Helvetica"/>
          <w:i/>
          <w:iCs/>
          <w:color w:val="000000"/>
          <w:sz w:val="20"/>
          <w:szCs w:val="20"/>
        </w:rPr>
        <w:t>o frequent</w:t>
      </w:r>
      <w:r w:rsidR="003254BB">
        <w:rPr>
          <w:rFonts w:cs="Helvetica"/>
          <w:i/>
          <w:iCs/>
          <w:color w:val="000000"/>
          <w:sz w:val="20"/>
          <w:szCs w:val="20"/>
        </w:rPr>
        <w:t>i</w:t>
      </w:r>
      <w:r w:rsidR="00D25A1E">
        <w:rPr>
          <w:rFonts w:cs="Helvetica"/>
          <w:i/>
          <w:iCs/>
          <w:color w:val="000000"/>
          <w:sz w:val="20"/>
          <w:szCs w:val="20"/>
        </w:rPr>
        <w:t>, fatto che rende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 la terapia </w:t>
      </w:r>
      <w:r w:rsidR="003254BB">
        <w:rPr>
          <w:rFonts w:cs="Helvetica"/>
          <w:i/>
          <w:iCs/>
          <w:color w:val="000000"/>
          <w:sz w:val="20"/>
          <w:szCs w:val="20"/>
        </w:rPr>
        <w:t>poco accettata</w:t>
      </w:r>
      <w:r w:rsidR="00D25A1E">
        <w:rPr>
          <w:rFonts w:cs="Helvetica"/>
          <w:i/>
          <w:iCs/>
          <w:color w:val="000000"/>
          <w:sz w:val="20"/>
          <w:szCs w:val="20"/>
        </w:rPr>
        <w:t>,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 soprattut</w:t>
      </w:r>
      <w:r w:rsidR="0059233B">
        <w:rPr>
          <w:rFonts w:cs="Helvetica"/>
          <w:i/>
          <w:iCs/>
          <w:color w:val="000000"/>
          <w:sz w:val="20"/>
          <w:szCs w:val="20"/>
        </w:rPr>
        <w:t>to dai più giovani. Le famiglie sono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 ben coscienti dell’importanza di </w:t>
      </w:r>
      <w:r w:rsidR="00782323" w:rsidRPr="00D25A1E">
        <w:rPr>
          <w:rFonts w:cs="Helvetica"/>
          <w:i/>
          <w:iCs/>
          <w:color w:val="000000"/>
          <w:sz w:val="20"/>
          <w:szCs w:val="20"/>
        </w:rPr>
        <w:t>seguire con costanza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 </w:t>
      </w:r>
      <w:r w:rsidR="0059233B">
        <w:rPr>
          <w:rFonts w:cs="Helvetica"/>
          <w:i/>
          <w:iCs/>
          <w:color w:val="000000"/>
          <w:sz w:val="20"/>
          <w:szCs w:val="20"/>
        </w:rPr>
        <w:t xml:space="preserve">i trattamenti, così come </w:t>
      </w:r>
      <w:r w:rsidR="009367BE">
        <w:rPr>
          <w:rFonts w:cs="Helvetica"/>
          <w:i/>
          <w:iCs/>
          <w:color w:val="000000"/>
          <w:sz w:val="20"/>
          <w:szCs w:val="20"/>
        </w:rPr>
        <w:t>delle conseguenze dei sanguinamenti</w:t>
      </w:r>
      <w:r w:rsidR="00782323">
        <w:rPr>
          <w:rFonts w:cs="Helvetica"/>
          <w:i/>
          <w:iCs/>
          <w:color w:val="000000"/>
          <w:sz w:val="20"/>
          <w:szCs w:val="20"/>
        </w:rPr>
        <w:t>,</w:t>
      </w:r>
      <w:r w:rsidR="0059233B">
        <w:rPr>
          <w:rFonts w:cs="Helvetica"/>
          <w:i/>
          <w:iCs/>
          <w:color w:val="000000"/>
          <w:sz w:val="20"/>
          <w:szCs w:val="20"/>
        </w:rPr>
        <w:t xml:space="preserve"> per questo - </w:t>
      </w:r>
      <w:r w:rsidR="0039439A">
        <w:rPr>
          <w:rFonts w:cs="Helvetica"/>
          <w:i/>
          <w:iCs/>
          <w:color w:val="000000"/>
          <w:sz w:val="20"/>
          <w:szCs w:val="20"/>
        </w:rPr>
        <w:t>nonostante le difficoltà e le sofferenze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 che comporta</w:t>
      </w:r>
      <w:r w:rsidR="0039439A">
        <w:rPr>
          <w:rFonts w:cs="Helvetica"/>
          <w:i/>
          <w:iCs/>
          <w:color w:val="000000"/>
          <w:sz w:val="20"/>
          <w:szCs w:val="20"/>
        </w:rPr>
        <w:t>no</w:t>
      </w:r>
      <w:r w:rsidR="0059233B">
        <w:rPr>
          <w:rFonts w:cs="Helvetica"/>
          <w:i/>
          <w:iCs/>
          <w:color w:val="000000"/>
          <w:sz w:val="20"/>
          <w:szCs w:val="20"/>
        </w:rPr>
        <w:t xml:space="preserve"> ai propri figli -</w:t>
      </w:r>
      <w:r w:rsidR="00782323">
        <w:rPr>
          <w:rFonts w:cs="Helvetica"/>
          <w:i/>
          <w:iCs/>
          <w:color w:val="000000"/>
          <w:sz w:val="20"/>
          <w:szCs w:val="20"/>
        </w:rPr>
        <w:t xml:space="preserve"> spesso, ricorrono al supporto di infermieri o si rivolgono ai Centri Emofilia più vicini. Un fatto che rende la malattia sempre presente nella loro vita</w:t>
      </w:r>
      <w:r w:rsidR="00782323">
        <w:rPr>
          <w:rFonts w:cs="Helvetica"/>
          <w:color w:val="000000"/>
          <w:sz w:val="20"/>
          <w:szCs w:val="20"/>
        </w:rPr>
        <w:t xml:space="preserve">. </w:t>
      </w:r>
      <w:r w:rsidR="009367BE" w:rsidRPr="0059233B">
        <w:rPr>
          <w:i/>
          <w:sz w:val="20"/>
          <w:szCs w:val="20"/>
          <w:u w:color="000000"/>
        </w:rPr>
        <w:t xml:space="preserve">L’arrivo di </w:t>
      </w:r>
      <w:r w:rsidR="0039439A">
        <w:rPr>
          <w:i/>
          <w:sz w:val="20"/>
          <w:szCs w:val="20"/>
          <w:u w:color="000000"/>
        </w:rPr>
        <w:t>terapie</w:t>
      </w:r>
      <w:r w:rsidR="0059233B">
        <w:rPr>
          <w:i/>
          <w:sz w:val="20"/>
          <w:szCs w:val="20"/>
          <w:u w:color="000000"/>
        </w:rPr>
        <w:t xml:space="preserve"> a</w:t>
      </w:r>
      <w:r w:rsidR="009367BE" w:rsidRPr="0059233B">
        <w:rPr>
          <w:i/>
          <w:sz w:val="20"/>
          <w:szCs w:val="20"/>
          <w:u w:color="000000"/>
        </w:rPr>
        <w:t xml:space="preserve"> emivita prolungata è</w:t>
      </w:r>
      <w:r w:rsidR="0059233B">
        <w:rPr>
          <w:i/>
          <w:sz w:val="20"/>
          <w:szCs w:val="20"/>
          <w:u w:color="000000"/>
        </w:rPr>
        <w:t>,</w:t>
      </w:r>
      <w:r w:rsidR="009367BE" w:rsidRPr="0059233B">
        <w:rPr>
          <w:i/>
          <w:sz w:val="20"/>
          <w:szCs w:val="20"/>
          <w:u w:color="000000"/>
        </w:rPr>
        <w:t xml:space="preserve"> quindi</w:t>
      </w:r>
      <w:r w:rsidR="0059233B">
        <w:rPr>
          <w:i/>
          <w:sz w:val="20"/>
          <w:szCs w:val="20"/>
          <w:u w:color="000000"/>
        </w:rPr>
        <w:t>,</w:t>
      </w:r>
      <w:r w:rsidR="009367BE" w:rsidRPr="0059233B">
        <w:rPr>
          <w:i/>
          <w:sz w:val="20"/>
          <w:szCs w:val="20"/>
          <w:u w:color="000000"/>
        </w:rPr>
        <w:t xml:space="preserve"> il primo importante passo per il miglioramento della qualità di vita delle persone che convivono con l’</w:t>
      </w:r>
      <w:r w:rsidR="006A40E2" w:rsidRPr="0059233B">
        <w:rPr>
          <w:i/>
          <w:sz w:val="20"/>
          <w:szCs w:val="20"/>
          <w:u w:color="000000"/>
        </w:rPr>
        <w:t>emofila</w:t>
      </w:r>
      <w:r w:rsidR="009367BE" w:rsidRPr="0059233B">
        <w:rPr>
          <w:i/>
          <w:sz w:val="20"/>
          <w:szCs w:val="20"/>
          <w:u w:color="000000"/>
        </w:rPr>
        <w:t xml:space="preserve"> A</w:t>
      </w:r>
      <w:r w:rsidR="0059233B">
        <w:rPr>
          <w:i/>
          <w:sz w:val="20"/>
          <w:szCs w:val="20"/>
          <w:u w:color="000000"/>
        </w:rPr>
        <w:t>»</w:t>
      </w:r>
      <w:r w:rsidR="009367BE">
        <w:rPr>
          <w:sz w:val="20"/>
          <w:szCs w:val="20"/>
          <w:u w:color="000000"/>
        </w:rPr>
        <w:t>.</w:t>
      </w:r>
    </w:p>
    <w:p w14:paraId="721E1501" w14:textId="77777777" w:rsidR="00D25A1E" w:rsidRPr="001610BF" w:rsidRDefault="00D25A1E" w:rsidP="00782323">
      <w:pPr>
        <w:suppressAutoHyphens/>
        <w:spacing w:after="0"/>
        <w:jc w:val="both"/>
        <w:outlineLvl w:val="0"/>
        <w:rPr>
          <w:rFonts w:cs="Helvetica"/>
          <w:iCs/>
          <w:color w:val="000000"/>
          <w:sz w:val="20"/>
          <w:szCs w:val="20"/>
        </w:rPr>
      </w:pPr>
    </w:p>
    <w:p w14:paraId="0718B1FD" w14:textId="7DDFBA5D" w:rsidR="008F72D9" w:rsidRPr="0004635E" w:rsidRDefault="00A73A72" w:rsidP="001810CC">
      <w:pPr>
        <w:suppressAutoHyphens/>
        <w:spacing w:after="0"/>
        <w:jc w:val="both"/>
        <w:outlineLvl w:val="0"/>
        <w:rPr>
          <w:sz w:val="20"/>
          <w:szCs w:val="20"/>
        </w:rPr>
      </w:pPr>
      <w:r w:rsidRPr="0004635E">
        <w:rPr>
          <w:sz w:val="20"/>
          <w:szCs w:val="20"/>
        </w:rPr>
        <w:t>E</w:t>
      </w:r>
      <w:r w:rsidR="00B5312C" w:rsidRPr="0004635E">
        <w:rPr>
          <w:sz w:val="20"/>
          <w:szCs w:val="20"/>
        </w:rPr>
        <w:t>fmoroctocog alfa</w:t>
      </w:r>
      <w:r w:rsidR="007A3EC0" w:rsidRPr="0004635E">
        <w:rPr>
          <w:sz w:val="20"/>
          <w:szCs w:val="20"/>
        </w:rPr>
        <w:t xml:space="preserve"> per l’emofilia A -</w:t>
      </w:r>
      <w:r w:rsidRPr="0004635E">
        <w:rPr>
          <w:sz w:val="20"/>
          <w:szCs w:val="20"/>
        </w:rPr>
        <w:t xml:space="preserve"> in qualità di </w:t>
      </w:r>
      <w:r w:rsidR="000B777F" w:rsidRPr="0004635E">
        <w:rPr>
          <w:sz w:val="20"/>
          <w:szCs w:val="20"/>
        </w:rPr>
        <w:t xml:space="preserve">proteina </w:t>
      </w:r>
      <w:r w:rsidR="000F3FA4" w:rsidRPr="0004635E">
        <w:rPr>
          <w:sz w:val="20"/>
          <w:szCs w:val="20"/>
        </w:rPr>
        <w:t xml:space="preserve">ricombinante </w:t>
      </w:r>
      <w:r w:rsidR="000B777F" w:rsidRPr="0004635E">
        <w:rPr>
          <w:sz w:val="20"/>
          <w:szCs w:val="20"/>
        </w:rPr>
        <w:t xml:space="preserve">di fusione costituita dal fattore VIII della coagulazione connesso al dominio Fc dell’immunoglobulina umana </w:t>
      </w:r>
      <w:r w:rsidR="00B135D8" w:rsidRPr="0004635E">
        <w:rPr>
          <w:sz w:val="20"/>
          <w:szCs w:val="20"/>
        </w:rPr>
        <w:t>IgG1</w:t>
      </w:r>
      <w:r w:rsidR="009A0671" w:rsidRPr="0004635E">
        <w:rPr>
          <w:sz w:val="20"/>
          <w:szCs w:val="20"/>
        </w:rPr>
        <w:t xml:space="preserve"> -</w:t>
      </w:r>
      <w:r w:rsidRPr="0004635E">
        <w:rPr>
          <w:sz w:val="20"/>
          <w:szCs w:val="20"/>
        </w:rPr>
        <w:t xml:space="preserve"> </w:t>
      </w:r>
      <w:r w:rsidR="00355803" w:rsidRPr="0004635E">
        <w:rPr>
          <w:sz w:val="20"/>
          <w:szCs w:val="20"/>
        </w:rPr>
        <w:t>rappresenta</w:t>
      </w:r>
      <w:r w:rsidRPr="0004635E">
        <w:rPr>
          <w:sz w:val="20"/>
          <w:szCs w:val="20"/>
        </w:rPr>
        <w:t xml:space="preserve"> </w:t>
      </w:r>
      <w:r w:rsidR="00A6102C" w:rsidRPr="0004635E">
        <w:rPr>
          <w:sz w:val="20"/>
          <w:szCs w:val="20"/>
        </w:rPr>
        <w:t xml:space="preserve">il </w:t>
      </w:r>
      <w:r w:rsidR="000B777F" w:rsidRPr="0004635E">
        <w:rPr>
          <w:sz w:val="20"/>
          <w:szCs w:val="20"/>
        </w:rPr>
        <w:t>primo trattamento per l’em</w:t>
      </w:r>
      <w:r w:rsidR="00B5312C" w:rsidRPr="0004635E">
        <w:rPr>
          <w:sz w:val="20"/>
          <w:szCs w:val="20"/>
        </w:rPr>
        <w:t>ofilia A</w:t>
      </w:r>
      <w:r w:rsidRPr="0004635E">
        <w:rPr>
          <w:sz w:val="20"/>
          <w:szCs w:val="20"/>
        </w:rPr>
        <w:t>,</w:t>
      </w:r>
      <w:r w:rsidR="00B5312C" w:rsidRPr="0004635E">
        <w:rPr>
          <w:sz w:val="20"/>
          <w:szCs w:val="20"/>
        </w:rPr>
        <w:t xml:space="preserve"> </w:t>
      </w:r>
      <w:r w:rsidRPr="0004635E">
        <w:rPr>
          <w:sz w:val="20"/>
          <w:szCs w:val="20"/>
        </w:rPr>
        <w:t>disponibile oggi in Italia, in grado di offrire</w:t>
      </w:r>
      <w:r w:rsidR="000B777F" w:rsidRPr="0004635E">
        <w:rPr>
          <w:sz w:val="20"/>
          <w:szCs w:val="20"/>
        </w:rPr>
        <w:t xml:space="preserve"> una </w:t>
      </w:r>
      <w:r w:rsidR="000B777F" w:rsidRPr="0004635E">
        <w:rPr>
          <w:b/>
          <w:sz w:val="20"/>
          <w:szCs w:val="20"/>
        </w:rPr>
        <w:t xml:space="preserve">protezione </w:t>
      </w:r>
      <w:r w:rsidR="000F3FA4" w:rsidRPr="0004635E">
        <w:rPr>
          <w:b/>
          <w:sz w:val="20"/>
          <w:szCs w:val="20"/>
        </w:rPr>
        <w:t xml:space="preserve">prolungata </w:t>
      </w:r>
      <w:r w:rsidR="00A6102C" w:rsidRPr="0004635E">
        <w:rPr>
          <w:b/>
          <w:sz w:val="20"/>
          <w:szCs w:val="20"/>
        </w:rPr>
        <w:t>verso gli</w:t>
      </w:r>
      <w:r w:rsidR="000B777F" w:rsidRPr="0004635E">
        <w:rPr>
          <w:b/>
          <w:sz w:val="20"/>
          <w:szCs w:val="20"/>
        </w:rPr>
        <w:t xml:space="preserve"> episodi emorragici con </w:t>
      </w:r>
      <w:r w:rsidR="00F40F8F" w:rsidRPr="0004635E">
        <w:rPr>
          <w:b/>
          <w:sz w:val="20"/>
          <w:szCs w:val="20"/>
        </w:rPr>
        <w:t xml:space="preserve">infusioni endovenose </w:t>
      </w:r>
      <w:r w:rsidR="000B777F" w:rsidRPr="0004635E">
        <w:rPr>
          <w:b/>
          <w:sz w:val="20"/>
          <w:szCs w:val="20"/>
        </w:rPr>
        <w:t xml:space="preserve">profilattiche praticate ogni </w:t>
      </w:r>
      <w:r w:rsidR="00C851E2" w:rsidRPr="0004635E">
        <w:rPr>
          <w:b/>
          <w:sz w:val="20"/>
          <w:szCs w:val="20"/>
        </w:rPr>
        <w:t>3-</w:t>
      </w:r>
      <w:r w:rsidR="0064685A" w:rsidRPr="0004635E">
        <w:rPr>
          <w:b/>
          <w:sz w:val="20"/>
          <w:szCs w:val="20"/>
        </w:rPr>
        <w:t xml:space="preserve">5 </w:t>
      </w:r>
      <w:r w:rsidR="000B777F" w:rsidRPr="0004635E">
        <w:rPr>
          <w:b/>
          <w:sz w:val="20"/>
          <w:szCs w:val="20"/>
        </w:rPr>
        <w:t>giorni</w:t>
      </w:r>
      <w:r w:rsidRPr="0004635E">
        <w:rPr>
          <w:sz w:val="20"/>
          <w:szCs w:val="20"/>
        </w:rPr>
        <w:t>. G</w:t>
      </w:r>
      <w:r w:rsidR="000B777F" w:rsidRPr="0004635E">
        <w:rPr>
          <w:sz w:val="20"/>
          <w:szCs w:val="20"/>
          <w:u w:color="000000"/>
        </w:rPr>
        <w:t xml:space="preserve">razie </w:t>
      </w:r>
      <w:r w:rsidR="003F0F5A" w:rsidRPr="0004635E">
        <w:rPr>
          <w:sz w:val="20"/>
          <w:szCs w:val="20"/>
          <w:u w:color="000000"/>
        </w:rPr>
        <w:t>alle sue</w:t>
      </w:r>
      <w:r w:rsidRPr="0004635E">
        <w:rPr>
          <w:sz w:val="20"/>
          <w:szCs w:val="20"/>
          <w:u w:color="000000"/>
        </w:rPr>
        <w:t xml:space="preserve"> car</w:t>
      </w:r>
      <w:r w:rsidR="0035221C" w:rsidRPr="0004635E">
        <w:rPr>
          <w:sz w:val="20"/>
          <w:szCs w:val="20"/>
          <w:u w:color="000000"/>
        </w:rPr>
        <w:t>atteristiche</w:t>
      </w:r>
      <w:r w:rsidR="00704D26">
        <w:rPr>
          <w:sz w:val="20"/>
          <w:szCs w:val="20"/>
          <w:u w:color="000000"/>
        </w:rPr>
        <w:t>,</w:t>
      </w:r>
      <w:r w:rsidR="0035221C" w:rsidRPr="0004635E">
        <w:rPr>
          <w:sz w:val="20"/>
          <w:szCs w:val="20"/>
          <w:u w:color="000000"/>
        </w:rPr>
        <w:t xml:space="preserve"> è in grado</w:t>
      </w:r>
      <w:r w:rsidRPr="0004635E">
        <w:rPr>
          <w:sz w:val="20"/>
          <w:szCs w:val="20"/>
          <w:u w:color="000000"/>
        </w:rPr>
        <w:t xml:space="preserve"> </w:t>
      </w:r>
      <w:r w:rsidR="000B777F" w:rsidRPr="0004635E">
        <w:rPr>
          <w:sz w:val="20"/>
          <w:szCs w:val="20"/>
          <w:u w:color="000000"/>
        </w:rPr>
        <w:t>di migliorare la protezione dai sanguinamenti, senza aumentare, complessivamente, il consumo di fattore o l</w:t>
      </w:r>
      <w:r w:rsidR="008F72D9" w:rsidRPr="0004635E">
        <w:rPr>
          <w:sz w:val="20"/>
          <w:szCs w:val="20"/>
          <w:u w:color="000000"/>
        </w:rPr>
        <w:t>’impatto del trattamento stesso.</w:t>
      </w:r>
      <w:r w:rsidRPr="0004635E">
        <w:rPr>
          <w:sz w:val="20"/>
          <w:szCs w:val="20"/>
        </w:rPr>
        <w:t xml:space="preserve"> </w:t>
      </w:r>
    </w:p>
    <w:p w14:paraId="5970FCAB" w14:textId="77777777" w:rsidR="008F72D9" w:rsidRPr="0004635E" w:rsidRDefault="008F72D9" w:rsidP="001810CC">
      <w:pPr>
        <w:suppressAutoHyphens/>
        <w:spacing w:after="0"/>
        <w:jc w:val="both"/>
        <w:outlineLvl w:val="0"/>
        <w:rPr>
          <w:sz w:val="20"/>
          <w:szCs w:val="20"/>
        </w:rPr>
      </w:pPr>
    </w:p>
    <w:p w14:paraId="5E9A0A14" w14:textId="1EDB4B85" w:rsidR="000E1F6B" w:rsidRPr="0004635E" w:rsidRDefault="008F72D9" w:rsidP="001810CC">
      <w:pPr>
        <w:suppressAutoHyphens/>
        <w:spacing w:after="0"/>
        <w:jc w:val="both"/>
        <w:outlineLvl w:val="0"/>
        <w:rPr>
          <w:sz w:val="20"/>
          <w:szCs w:val="20"/>
        </w:rPr>
      </w:pPr>
      <w:r w:rsidRPr="0004635E">
        <w:rPr>
          <w:sz w:val="20"/>
          <w:szCs w:val="20"/>
        </w:rPr>
        <w:t xml:space="preserve">Alla base dell’approvazione </w:t>
      </w:r>
      <w:r w:rsidR="007A3EC0" w:rsidRPr="0004635E">
        <w:rPr>
          <w:sz w:val="20"/>
          <w:szCs w:val="20"/>
        </w:rPr>
        <w:t>del farmaco</w:t>
      </w:r>
      <w:r w:rsidRPr="0004635E">
        <w:rPr>
          <w:sz w:val="20"/>
          <w:szCs w:val="20"/>
        </w:rPr>
        <w:t xml:space="preserve"> nei 28 Paesi</w:t>
      </w:r>
      <w:r w:rsidR="00B236DF" w:rsidRPr="0004635E">
        <w:rPr>
          <w:sz w:val="20"/>
          <w:szCs w:val="20"/>
        </w:rPr>
        <w:t xml:space="preserve"> membri dell’Unione europea</w:t>
      </w:r>
      <w:r w:rsidRPr="0004635E">
        <w:rPr>
          <w:sz w:val="20"/>
          <w:szCs w:val="20"/>
        </w:rPr>
        <w:t xml:space="preserve">, oltre a Islanda, Liechtenstein e Norvegia, ci sono i risultati degli </w:t>
      </w:r>
      <w:r w:rsidRPr="0004635E">
        <w:rPr>
          <w:b/>
          <w:sz w:val="20"/>
          <w:szCs w:val="20"/>
        </w:rPr>
        <w:t>studi clinici di fase 3 A-LONG e Kids A-LONG</w:t>
      </w:r>
      <w:r w:rsidR="00B236DF" w:rsidRPr="0004635E">
        <w:rPr>
          <w:sz w:val="20"/>
          <w:szCs w:val="20"/>
        </w:rPr>
        <w:t>. In questi lavori</w:t>
      </w:r>
      <w:r w:rsidR="005D0B0A">
        <w:rPr>
          <w:sz w:val="20"/>
          <w:szCs w:val="20"/>
        </w:rPr>
        <w:t>,</w:t>
      </w:r>
      <w:r w:rsidRPr="0004635E">
        <w:rPr>
          <w:sz w:val="20"/>
          <w:szCs w:val="20"/>
        </w:rPr>
        <w:t xml:space="preserve"> sono stati esaminati l’efficacia, la sicurezza e il profilo farmacocinetico di </w:t>
      </w:r>
      <w:r w:rsidRPr="0004635E">
        <w:rPr>
          <w:b/>
          <w:sz w:val="20"/>
          <w:szCs w:val="20"/>
          <w:u w:color="000000"/>
        </w:rPr>
        <w:t>efmoroctocog alfa</w:t>
      </w:r>
      <w:r w:rsidRPr="0004635E">
        <w:rPr>
          <w:sz w:val="20"/>
          <w:szCs w:val="20"/>
        </w:rPr>
        <w:t xml:space="preserve"> negli adulti e adolescenti di età superiore ai 12 anni e in bambini di età inferiore ai 12 anni con emofilia A grave</w:t>
      </w:r>
      <w:r w:rsidR="00B236DF" w:rsidRPr="0004635E">
        <w:rPr>
          <w:sz w:val="20"/>
          <w:szCs w:val="20"/>
        </w:rPr>
        <w:t xml:space="preserve"> (</w:t>
      </w:r>
      <w:r w:rsidRPr="0004635E">
        <w:rPr>
          <w:sz w:val="20"/>
          <w:szCs w:val="20"/>
        </w:rPr>
        <w:t>entrambi i gruppi erano già stati precedentemente trattati con altre terapie</w:t>
      </w:r>
      <w:r w:rsidR="00B236DF" w:rsidRPr="0004635E">
        <w:rPr>
          <w:sz w:val="20"/>
          <w:szCs w:val="20"/>
        </w:rPr>
        <w:t>)</w:t>
      </w:r>
      <w:r w:rsidRPr="0004635E">
        <w:rPr>
          <w:sz w:val="20"/>
          <w:szCs w:val="20"/>
        </w:rPr>
        <w:t xml:space="preserve">.  </w:t>
      </w:r>
      <w:r w:rsidR="00B236DF" w:rsidRPr="0004635E">
        <w:rPr>
          <w:sz w:val="20"/>
          <w:szCs w:val="20"/>
          <w:u w:color="000000"/>
        </w:rPr>
        <w:t>La</w:t>
      </w:r>
      <w:r w:rsidR="003F0F5A" w:rsidRPr="0004635E">
        <w:rPr>
          <w:sz w:val="20"/>
          <w:szCs w:val="20"/>
          <w:u w:color="000000"/>
        </w:rPr>
        <w:t xml:space="preserve"> </w:t>
      </w:r>
      <w:r w:rsidR="000B777F" w:rsidRPr="0004635E">
        <w:rPr>
          <w:sz w:val="20"/>
          <w:szCs w:val="20"/>
          <w:u w:color="000000"/>
        </w:rPr>
        <w:t>Tecnologia Fc</w:t>
      </w:r>
      <w:r w:rsidR="003F0F5A" w:rsidRPr="0004635E">
        <w:rPr>
          <w:sz w:val="20"/>
          <w:szCs w:val="20"/>
          <w:u w:color="000000"/>
        </w:rPr>
        <w:t xml:space="preserve"> </w:t>
      </w:r>
      <w:r w:rsidR="000B777F" w:rsidRPr="0004635E">
        <w:rPr>
          <w:b/>
          <w:sz w:val="20"/>
          <w:szCs w:val="20"/>
          <w:u w:color="000000"/>
        </w:rPr>
        <w:t xml:space="preserve">negli studi A-LONG e Kids A-LONG e </w:t>
      </w:r>
      <w:r w:rsidR="00B236DF" w:rsidRPr="0004635E">
        <w:rPr>
          <w:b/>
          <w:sz w:val="20"/>
          <w:szCs w:val="20"/>
          <w:u w:color="000000"/>
        </w:rPr>
        <w:t>sulla base dei dati</w:t>
      </w:r>
      <w:r w:rsidR="0096669E" w:rsidRPr="0004635E">
        <w:rPr>
          <w:b/>
          <w:sz w:val="20"/>
          <w:szCs w:val="20"/>
          <w:u w:color="000000"/>
        </w:rPr>
        <w:t xml:space="preserve"> dello</w:t>
      </w:r>
      <w:r w:rsidR="00B236DF" w:rsidRPr="0004635E">
        <w:rPr>
          <w:b/>
          <w:sz w:val="20"/>
          <w:szCs w:val="20"/>
          <w:u w:color="000000"/>
        </w:rPr>
        <w:t xml:space="preserve"> studio </w:t>
      </w:r>
      <w:r w:rsidR="000B777F" w:rsidRPr="0004635E">
        <w:rPr>
          <w:b/>
          <w:sz w:val="20"/>
          <w:szCs w:val="20"/>
          <w:u w:color="000000"/>
        </w:rPr>
        <w:t>ASPIRE</w:t>
      </w:r>
      <w:r w:rsidR="0096669E" w:rsidRPr="0004635E">
        <w:rPr>
          <w:b/>
          <w:sz w:val="20"/>
          <w:szCs w:val="20"/>
          <w:u w:color="000000"/>
        </w:rPr>
        <w:t xml:space="preserve">, </w:t>
      </w:r>
      <w:r w:rsidR="00B955D7" w:rsidRPr="0004635E">
        <w:rPr>
          <w:b/>
          <w:sz w:val="20"/>
          <w:szCs w:val="20"/>
          <w:u w:color="000000"/>
        </w:rPr>
        <w:t>ha dimostrato di superare i</w:t>
      </w:r>
      <w:r w:rsidR="000B777F" w:rsidRPr="0004635E">
        <w:rPr>
          <w:b/>
          <w:sz w:val="20"/>
          <w:szCs w:val="20"/>
          <w:u w:color="000000"/>
        </w:rPr>
        <w:t xml:space="preserve"> l</w:t>
      </w:r>
      <w:r w:rsidR="00B236DF" w:rsidRPr="0004635E">
        <w:rPr>
          <w:b/>
          <w:sz w:val="20"/>
          <w:szCs w:val="20"/>
          <w:u w:color="000000"/>
        </w:rPr>
        <w:t>imiti terapeutici attuali</w:t>
      </w:r>
      <w:r w:rsidR="000B777F" w:rsidRPr="0004635E">
        <w:rPr>
          <w:sz w:val="20"/>
          <w:szCs w:val="20"/>
          <w:u w:color="000000"/>
        </w:rPr>
        <w:t xml:space="preserve">: </w:t>
      </w:r>
      <w:r w:rsidR="00B236DF" w:rsidRPr="0004635E">
        <w:rPr>
          <w:sz w:val="20"/>
          <w:szCs w:val="20"/>
          <w:u w:color="000000"/>
        </w:rPr>
        <w:t xml:space="preserve">riesce a </w:t>
      </w:r>
      <w:r w:rsidR="004F3F49" w:rsidRPr="0004635E">
        <w:rPr>
          <w:sz w:val="20"/>
          <w:szCs w:val="20"/>
          <w:u w:color="000000"/>
        </w:rPr>
        <w:t xml:space="preserve">aumentare </w:t>
      </w:r>
      <w:r w:rsidR="000B777F" w:rsidRPr="0004635E">
        <w:rPr>
          <w:sz w:val="20"/>
          <w:szCs w:val="20"/>
          <w:u w:color="000000"/>
        </w:rPr>
        <w:t xml:space="preserve">il livello di protezione senza </w:t>
      </w:r>
      <w:r w:rsidR="002145DE" w:rsidRPr="0004635E">
        <w:rPr>
          <w:sz w:val="20"/>
          <w:szCs w:val="20"/>
          <w:u w:color="000000"/>
        </w:rPr>
        <w:t>incrementare</w:t>
      </w:r>
      <w:r w:rsidR="003F0F5A" w:rsidRPr="0004635E">
        <w:rPr>
          <w:sz w:val="20"/>
          <w:szCs w:val="20"/>
          <w:u w:color="000000"/>
        </w:rPr>
        <w:t xml:space="preserve"> il numero di infusioni e </w:t>
      </w:r>
      <w:r w:rsidR="00B236DF" w:rsidRPr="0004635E">
        <w:rPr>
          <w:sz w:val="20"/>
          <w:szCs w:val="20"/>
          <w:u w:color="000000"/>
        </w:rPr>
        <w:t>a ridurre la frequenza della</w:t>
      </w:r>
      <w:r w:rsidR="000B777F" w:rsidRPr="0004635E">
        <w:rPr>
          <w:sz w:val="20"/>
          <w:szCs w:val="20"/>
          <w:u w:color="000000"/>
        </w:rPr>
        <w:t xml:space="preserve"> somministrazion</w:t>
      </w:r>
      <w:r w:rsidR="004F3F49" w:rsidRPr="0004635E">
        <w:rPr>
          <w:sz w:val="20"/>
          <w:szCs w:val="20"/>
          <w:u w:color="000000"/>
        </w:rPr>
        <w:t>e</w:t>
      </w:r>
      <w:r w:rsidR="000B777F" w:rsidRPr="0004635E">
        <w:rPr>
          <w:sz w:val="20"/>
          <w:szCs w:val="20"/>
          <w:u w:color="000000"/>
        </w:rPr>
        <w:t xml:space="preserve"> senza compromettere i livelli di protezione dai sanguinamenti</w:t>
      </w:r>
      <w:r w:rsidRPr="0004635E">
        <w:rPr>
          <w:sz w:val="20"/>
          <w:szCs w:val="20"/>
          <w:u w:color="000000"/>
        </w:rPr>
        <w:t>.</w:t>
      </w:r>
      <w:r w:rsidR="000B777F" w:rsidRPr="0004635E">
        <w:rPr>
          <w:sz w:val="20"/>
          <w:szCs w:val="20"/>
          <w:u w:color="000000"/>
        </w:rPr>
        <w:t xml:space="preserve"> </w:t>
      </w:r>
    </w:p>
    <w:p w14:paraId="568198ED" w14:textId="77777777" w:rsidR="00B5312C" w:rsidRPr="0004635E" w:rsidRDefault="00B5312C" w:rsidP="001810CC">
      <w:pPr>
        <w:suppressAutoHyphens/>
        <w:spacing w:after="0"/>
        <w:jc w:val="both"/>
        <w:outlineLvl w:val="0"/>
        <w:rPr>
          <w:sz w:val="20"/>
          <w:szCs w:val="20"/>
          <w:u w:color="000000"/>
        </w:rPr>
      </w:pPr>
    </w:p>
    <w:p w14:paraId="44D49902" w14:textId="18F80031" w:rsidR="00B5312C" w:rsidRPr="0004635E" w:rsidRDefault="00B5312C" w:rsidP="00B5312C">
      <w:pPr>
        <w:suppressAutoHyphens/>
        <w:spacing w:after="0"/>
        <w:jc w:val="both"/>
        <w:outlineLvl w:val="0"/>
        <w:rPr>
          <w:sz w:val="20"/>
          <w:szCs w:val="20"/>
          <w:u w:color="000000"/>
        </w:rPr>
      </w:pPr>
      <w:r w:rsidRPr="0004635E">
        <w:rPr>
          <w:sz w:val="20"/>
          <w:szCs w:val="20"/>
          <w:u w:color="000000"/>
        </w:rPr>
        <w:t>«</w:t>
      </w:r>
      <w:r w:rsidRPr="0004635E">
        <w:rPr>
          <w:i/>
          <w:sz w:val="20"/>
          <w:szCs w:val="20"/>
          <w:u w:color="000000"/>
        </w:rPr>
        <w:t>La</w:t>
      </w:r>
      <w:r w:rsidR="00187707">
        <w:rPr>
          <w:i/>
          <w:sz w:val="20"/>
          <w:szCs w:val="20"/>
          <w:u w:color="000000"/>
        </w:rPr>
        <w:t xml:space="preserve"> nostra</w:t>
      </w:r>
      <w:r w:rsidRPr="0004635E">
        <w:rPr>
          <w:i/>
          <w:sz w:val="20"/>
          <w:szCs w:val="20"/>
          <w:u w:color="000000"/>
        </w:rPr>
        <w:t xml:space="preserve"> speranza per il futuro </w:t>
      </w:r>
      <w:r w:rsidR="001610BF">
        <w:rPr>
          <w:i/>
          <w:sz w:val="20"/>
          <w:szCs w:val="20"/>
          <w:u w:color="000000"/>
        </w:rPr>
        <w:t>resta</w:t>
      </w:r>
      <w:r w:rsidRPr="0004635E">
        <w:rPr>
          <w:i/>
          <w:sz w:val="20"/>
          <w:szCs w:val="20"/>
          <w:u w:color="000000"/>
        </w:rPr>
        <w:t xml:space="preserve"> </w:t>
      </w:r>
      <w:r w:rsidR="008F72D9" w:rsidRPr="0004635E">
        <w:rPr>
          <w:i/>
          <w:sz w:val="20"/>
          <w:szCs w:val="20"/>
          <w:u w:color="000000"/>
        </w:rPr>
        <w:t xml:space="preserve">la </w:t>
      </w:r>
      <w:r w:rsidR="00335B98">
        <w:rPr>
          <w:i/>
          <w:sz w:val="20"/>
          <w:szCs w:val="20"/>
          <w:u w:color="000000"/>
        </w:rPr>
        <w:t>ri</w:t>
      </w:r>
      <w:r w:rsidR="00A73A72" w:rsidRPr="0004635E">
        <w:rPr>
          <w:i/>
          <w:sz w:val="20"/>
          <w:szCs w:val="20"/>
          <w:u w:color="000000"/>
        </w:rPr>
        <w:t xml:space="preserve">soluzione definitiva </w:t>
      </w:r>
      <w:r w:rsidR="00335B98">
        <w:rPr>
          <w:i/>
          <w:sz w:val="20"/>
          <w:szCs w:val="20"/>
          <w:u w:color="000000"/>
        </w:rPr>
        <w:t>de</w:t>
      </w:r>
      <w:r w:rsidR="00187707">
        <w:rPr>
          <w:i/>
          <w:sz w:val="20"/>
          <w:szCs w:val="20"/>
          <w:u w:color="000000"/>
        </w:rPr>
        <w:t>lla malattia</w:t>
      </w:r>
      <w:r w:rsidR="008F72D9" w:rsidRPr="0004635E">
        <w:rPr>
          <w:i/>
          <w:sz w:val="20"/>
          <w:szCs w:val="20"/>
          <w:u w:color="000000"/>
        </w:rPr>
        <w:t>. Siam</w:t>
      </w:r>
      <w:r w:rsidR="00187707">
        <w:rPr>
          <w:i/>
          <w:sz w:val="20"/>
          <w:szCs w:val="20"/>
          <w:u w:color="000000"/>
        </w:rPr>
        <w:t>o coscienti, però, che si tratti</w:t>
      </w:r>
      <w:r w:rsidR="008F72D9" w:rsidRPr="0004635E">
        <w:rPr>
          <w:i/>
          <w:sz w:val="20"/>
          <w:szCs w:val="20"/>
          <w:u w:color="000000"/>
        </w:rPr>
        <w:t xml:space="preserve"> </w:t>
      </w:r>
      <w:r w:rsidR="00B955D7" w:rsidRPr="0004635E">
        <w:rPr>
          <w:i/>
          <w:sz w:val="20"/>
          <w:szCs w:val="20"/>
          <w:u w:color="000000"/>
        </w:rPr>
        <w:t xml:space="preserve">di </w:t>
      </w:r>
      <w:r w:rsidR="001610BF">
        <w:rPr>
          <w:i/>
          <w:sz w:val="20"/>
          <w:szCs w:val="20"/>
          <w:u w:color="000000"/>
        </w:rPr>
        <w:t>un traguardo ancora lontano</w:t>
      </w:r>
      <w:r w:rsidR="00B955D7" w:rsidRPr="0004635E">
        <w:rPr>
          <w:i/>
          <w:sz w:val="20"/>
          <w:szCs w:val="20"/>
          <w:u w:color="000000"/>
        </w:rPr>
        <w:t>,</w:t>
      </w:r>
      <w:r w:rsidR="00187707">
        <w:rPr>
          <w:i/>
          <w:sz w:val="20"/>
          <w:szCs w:val="20"/>
          <w:u w:color="000000"/>
        </w:rPr>
        <w:t xml:space="preserve"> probabilmente </w:t>
      </w:r>
      <w:r w:rsidRPr="0004635E">
        <w:rPr>
          <w:i/>
          <w:sz w:val="20"/>
          <w:szCs w:val="20"/>
          <w:u w:color="000000"/>
        </w:rPr>
        <w:t xml:space="preserve">non alla portata della mia generazione. </w:t>
      </w:r>
      <w:r w:rsidR="001610BF">
        <w:rPr>
          <w:i/>
          <w:sz w:val="20"/>
          <w:szCs w:val="20"/>
          <w:u w:color="000000"/>
        </w:rPr>
        <w:t>Per questo motivo</w:t>
      </w:r>
      <w:r w:rsidRPr="0004635E">
        <w:rPr>
          <w:i/>
          <w:sz w:val="20"/>
          <w:szCs w:val="20"/>
          <w:u w:color="000000"/>
        </w:rPr>
        <w:t xml:space="preserve">, </w:t>
      </w:r>
      <w:r w:rsidR="008F72D9" w:rsidRPr="0004635E">
        <w:rPr>
          <w:i/>
          <w:sz w:val="20"/>
          <w:szCs w:val="20"/>
          <w:u w:color="000000"/>
        </w:rPr>
        <w:t xml:space="preserve">credo che </w:t>
      </w:r>
      <w:r w:rsidRPr="00F1079F">
        <w:rPr>
          <w:i/>
          <w:sz w:val="20"/>
          <w:szCs w:val="20"/>
          <w:u w:color="000000"/>
        </w:rPr>
        <w:t xml:space="preserve">disporre di </w:t>
      </w:r>
      <w:r w:rsidR="008F72D9" w:rsidRPr="00F1079F">
        <w:rPr>
          <w:i/>
          <w:sz w:val="20"/>
          <w:szCs w:val="20"/>
          <w:u w:color="000000"/>
        </w:rPr>
        <w:t>terapie</w:t>
      </w:r>
      <w:r w:rsidRPr="00F1079F">
        <w:rPr>
          <w:i/>
          <w:sz w:val="20"/>
          <w:szCs w:val="20"/>
          <w:u w:color="000000"/>
        </w:rPr>
        <w:t xml:space="preserve"> </w:t>
      </w:r>
      <w:r w:rsidR="008F72D9" w:rsidRPr="00F1079F">
        <w:rPr>
          <w:i/>
          <w:sz w:val="20"/>
          <w:szCs w:val="20"/>
          <w:u w:color="000000"/>
        </w:rPr>
        <w:t>a emivita prolunga</w:t>
      </w:r>
      <w:r w:rsidR="00B955D7" w:rsidRPr="00F1079F">
        <w:rPr>
          <w:i/>
          <w:sz w:val="20"/>
          <w:szCs w:val="20"/>
          <w:u w:color="000000"/>
        </w:rPr>
        <w:t>ta</w:t>
      </w:r>
      <w:r w:rsidR="00187707" w:rsidRPr="00F1079F">
        <w:rPr>
          <w:i/>
          <w:sz w:val="20"/>
          <w:szCs w:val="20"/>
          <w:u w:color="000000"/>
        </w:rPr>
        <w:t xml:space="preserve">, che permettano </w:t>
      </w:r>
      <w:r w:rsidR="00AC147B">
        <w:rPr>
          <w:i/>
          <w:sz w:val="20"/>
          <w:szCs w:val="20"/>
          <w:u w:color="000000"/>
        </w:rPr>
        <w:t xml:space="preserve">di </w:t>
      </w:r>
      <w:r w:rsidR="006A40E2">
        <w:rPr>
          <w:i/>
          <w:sz w:val="20"/>
          <w:szCs w:val="20"/>
          <w:u w:color="000000"/>
        </w:rPr>
        <w:t>diminuire</w:t>
      </w:r>
      <w:r w:rsidR="00AC147B">
        <w:rPr>
          <w:i/>
          <w:sz w:val="20"/>
          <w:szCs w:val="20"/>
          <w:u w:color="000000"/>
        </w:rPr>
        <w:t xml:space="preserve"> il numero di </w:t>
      </w:r>
      <w:r w:rsidR="00187707" w:rsidRPr="00F1079F">
        <w:rPr>
          <w:i/>
          <w:sz w:val="20"/>
          <w:szCs w:val="20"/>
          <w:u w:color="000000"/>
        </w:rPr>
        <w:t xml:space="preserve">infusioni </w:t>
      </w:r>
      <w:r w:rsidR="00AC147B">
        <w:rPr>
          <w:i/>
          <w:sz w:val="20"/>
          <w:szCs w:val="20"/>
          <w:u w:color="000000"/>
        </w:rPr>
        <w:t>garantendo una maggiore protezione dai sanguinamenti</w:t>
      </w:r>
      <w:r w:rsidR="00187707" w:rsidRPr="00F1079F">
        <w:rPr>
          <w:i/>
          <w:sz w:val="20"/>
          <w:szCs w:val="20"/>
          <w:u w:color="000000"/>
        </w:rPr>
        <w:t>,</w:t>
      </w:r>
      <w:r w:rsidR="00B955D7" w:rsidRPr="00F1079F">
        <w:rPr>
          <w:i/>
          <w:sz w:val="20"/>
          <w:szCs w:val="20"/>
          <w:u w:color="000000"/>
        </w:rPr>
        <w:t xml:space="preserve"> sia </w:t>
      </w:r>
      <w:r w:rsidR="00AC147B">
        <w:rPr>
          <w:i/>
          <w:sz w:val="20"/>
          <w:szCs w:val="20"/>
          <w:u w:color="000000"/>
        </w:rPr>
        <w:t>un grande traguardo</w:t>
      </w:r>
      <w:r w:rsidR="00187707" w:rsidRPr="00F1079F">
        <w:rPr>
          <w:i/>
          <w:sz w:val="20"/>
          <w:szCs w:val="20"/>
          <w:u w:color="000000"/>
        </w:rPr>
        <w:t xml:space="preserve"> dei nostri tempi</w:t>
      </w:r>
      <w:r w:rsidRPr="00F1079F">
        <w:rPr>
          <w:sz w:val="20"/>
          <w:szCs w:val="20"/>
          <w:u w:color="000000"/>
        </w:rPr>
        <w:t>»</w:t>
      </w:r>
      <w:r w:rsidR="00A73A72" w:rsidRPr="0004635E">
        <w:rPr>
          <w:sz w:val="20"/>
          <w:szCs w:val="20"/>
          <w:u w:color="000000"/>
        </w:rPr>
        <w:t xml:space="preserve"> - ha concluso il Presidente Marchello</w:t>
      </w:r>
      <w:r w:rsidRPr="0004635E">
        <w:rPr>
          <w:sz w:val="20"/>
          <w:szCs w:val="20"/>
          <w:u w:color="000000"/>
        </w:rPr>
        <w:t>.</w:t>
      </w:r>
    </w:p>
    <w:p w14:paraId="58F088E0" w14:textId="77777777" w:rsidR="00423357" w:rsidRDefault="00423357" w:rsidP="008F4863">
      <w:pPr>
        <w:spacing w:after="0"/>
        <w:jc w:val="both"/>
        <w:rPr>
          <w:b/>
          <w:sz w:val="20"/>
          <w:szCs w:val="20"/>
          <w:u w:color="000000"/>
        </w:rPr>
      </w:pPr>
    </w:p>
    <w:p w14:paraId="0AC76BD5" w14:textId="2977186B" w:rsidR="008F4863" w:rsidRPr="00423357" w:rsidRDefault="008F4863" w:rsidP="008F4863">
      <w:pPr>
        <w:spacing w:after="0"/>
        <w:jc w:val="both"/>
        <w:rPr>
          <w:b/>
          <w:bCs/>
          <w:color w:val="000000"/>
          <w:sz w:val="16"/>
          <w:szCs w:val="18"/>
        </w:rPr>
      </w:pPr>
      <w:r w:rsidRPr="00423357">
        <w:rPr>
          <w:b/>
          <w:bCs/>
          <w:color w:val="000000"/>
          <w:sz w:val="16"/>
          <w:szCs w:val="18"/>
        </w:rPr>
        <w:t>Sobi</w:t>
      </w:r>
    </w:p>
    <w:p w14:paraId="1F80819A" w14:textId="77777777" w:rsidR="00E54B0B" w:rsidRPr="00423357" w:rsidRDefault="00FB7301" w:rsidP="00E54B0B">
      <w:pPr>
        <w:spacing w:after="0"/>
        <w:jc w:val="both"/>
        <w:rPr>
          <w:sz w:val="16"/>
          <w:szCs w:val="18"/>
        </w:rPr>
      </w:pPr>
      <w:r w:rsidRPr="00423357">
        <w:rPr>
          <w:bCs/>
          <w:color w:val="000000"/>
          <w:sz w:val="16"/>
          <w:szCs w:val="18"/>
        </w:rPr>
        <w:t xml:space="preserve">Sobi è un’azienda multinazionale biofarmaceutica che dedica la propria attività alle malattie rare. La </w:t>
      </w:r>
      <w:r w:rsidRPr="00423357">
        <w:rPr>
          <w:bCs/>
          <w:i/>
          <w:color w:val="000000"/>
          <w:sz w:val="16"/>
          <w:szCs w:val="18"/>
        </w:rPr>
        <w:t>mission</w:t>
      </w:r>
      <w:r w:rsidRPr="00423357">
        <w:rPr>
          <w:bCs/>
          <w:color w:val="000000"/>
          <w:sz w:val="16"/>
          <w:szCs w:val="18"/>
        </w:rPr>
        <w:t xml:space="preserve"> aziendale è sviluppare e rendere disponibili terapie e servizi innovativi che migliorino la vita dei pazienti. Le opzioni terapeutiche offerte sono principalmente focalizzate sull’emofilia, le malattie infiammatorie e le malattie genetiche. Sobi commercializza, inoltre, farmaci per malattie specialistiche e rare per diverse aziende partner in Europa, Medio-Oriente, Nord Africa e Russia. Sobi è azienda pioniera nell’ambito delle biotecnologie, con capacità riconosciute a livello mondiale nella biochimica proteica e nella produzione di farmaci biologici. Nel 2015 Sobi ha raggiunto un fatturato totale di 385 milioni di dollari (USD) e circa 700 dipendenti. Sobi è quotata al </w:t>
      </w:r>
      <w:r w:rsidR="00C072AF" w:rsidRPr="00423357">
        <w:rPr>
          <w:bCs/>
          <w:color w:val="000000"/>
          <w:sz w:val="16"/>
          <w:szCs w:val="18"/>
        </w:rPr>
        <w:t>Nasdaq</w:t>
      </w:r>
      <w:r w:rsidRPr="00423357">
        <w:rPr>
          <w:bCs/>
          <w:color w:val="000000"/>
          <w:sz w:val="16"/>
          <w:szCs w:val="18"/>
        </w:rPr>
        <w:t xml:space="preserve"> Stoccolma. Per maggiori informazioni: </w:t>
      </w:r>
      <w:hyperlink r:id="rId10" w:history="1">
        <w:r w:rsidRPr="00423357">
          <w:rPr>
            <w:rStyle w:val="Collegamentoipertestuale"/>
            <w:bCs/>
            <w:sz w:val="16"/>
            <w:szCs w:val="18"/>
          </w:rPr>
          <w:t>www.sobi-italia.it</w:t>
        </w:r>
      </w:hyperlink>
      <w:r w:rsidRPr="00423357">
        <w:rPr>
          <w:bCs/>
          <w:color w:val="000000"/>
          <w:sz w:val="16"/>
          <w:szCs w:val="18"/>
        </w:rPr>
        <w:t>.</w:t>
      </w:r>
    </w:p>
    <w:p w14:paraId="1FF8C5C4" w14:textId="77777777" w:rsidR="00E54B0B" w:rsidRPr="00423357" w:rsidRDefault="00E54B0B" w:rsidP="00E54B0B">
      <w:pPr>
        <w:spacing w:after="0"/>
        <w:jc w:val="both"/>
        <w:rPr>
          <w:rFonts w:eastAsia="Times New Roman" w:cs="Tahoma"/>
          <w:b/>
          <w:color w:val="000000"/>
          <w:sz w:val="16"/>
          <w:szCs w:val="18"/>
          <w:lang w:eastAsia="sv-SE"/>
        </w:rPr>
      </w:pPr>
    </w:p>
    <w:p w14:paraId="362E7578" w14:textId="77777777" w:rsidR="00423357" w:rsidRDefault="00423357" w:rsidP="00423357">
      <w:pPr>
        <w:suppressAutoHyphens/>
        <w:spacing w:after="0"/>
        <w:contextualSpacing/>
        <w:outlineLvl w:val="0"/>
        <w:rPr>
          <w:rFonts w:eastAsia="Times New Roman" w:cs="Tahoma"/>
          <w:b/>
          <w:color w:val="000000"/>
          <w:sz w:val="16"/>
          <w:szCs w:val="18"/>
          <w:lang w:eastAsia="sv-SE"/>
        </w:rPr>
      </w:pPr>
    </w:p>
    <w:p w14:paraId="41D48F2C" w14:textId="09E8771E" w:rsidR="00423357" w:rsidRPr="00423357" w:rsidRDefault="00423357" w:rsidP="00423357">
      <w:pPr>
        <w:suppressAutoHyphens/>
        <w:spacing w:after="0"/>
        <w:contextualSpacing/>
        <w:outlineLvl w:val="0"/>
        <w:rPr>
          <w:rFonts w:eastAsia="Times New Roman" w:cs="Tahoma"/>
          <w:b/>
          <w:color w:val="000000"/>
          <w:sz w:val="16"/>
          <w:szCs w:val="18"/>
          <w:lang w:eastAsia="sv-SE"/>
        </w:rPr>
      </w:pPr>
      <w:r w:rsidRPr="00423357">
        <w:rPr>
          <w:rFonts w:eastAsia="Times New Roman" w:cs="Tahoma"/>
          <w:b/>
          <w:color w:val="000000"/>
          <w:sz w:val="16"/>
          <w:szCs w:val="18"/>
          <w:lang w:eastAsia="sv-SE"/>
        </w:rPr>
        <w:t>Per ulteriori informazioni:</w:t>
      </w:r>
    </w:p>
    <w:p w14:paraId="12855DDC" w14:textId="77777777" w:rsidR="00423357" w:rsidRPr="00423357" w:rsidRDefault="00423357" w:rsidP="00423357">
      <w:pPr>
        <w:suppressAutoHyphens/>
        <w:spacing w:after="0"/>
        <w:contextualSpacing/>
        <w:outlineLvl w:val="0"/>
        <w:rPr>
          <w:rFonts w:eastAsia="Times New Roman" w:cs="Tahoma"/>
          <w:color w:val="000000"/>
          <w:sz w:val="16"/>
          <w:szCs w:val="18"/>
          <w:lang w:eastAsia="sv-SE"/>
        </w:rPr>
      </w:pPr>
      <w:r w:rsidRPr="00423357">
        <w:rPr>
          <w:rFonts w:eastAsia="Times New Roman" w:cs="Tahoma"/>
          <w:color w:val="000000"/>
          <w:sz w:val="16"/>
          <w:szCs w:val="18"/>
          <w:lang w:eastAsia="sv-SE"/>
        </w:rPr>
        <w:t>Sergio Lai, General Manager Italy, Greece &amp; Malta                                Nassia Manias, Communications Director, Haemophilia</w:t>
      </w:r>
    </w:p>
    <w:p w14:paraId="216E705B" w14:textId="77777777" w:rsidR="00423357" w:rsidRPr="00423357" w:rsidRDefault="00423357" w:rsidP="00423357">
      <w:pPr>
        <w:suppressAutoHyphens/>
        <w:spacing w:after="0"/>
        <w:contextualSpacing/>
        <w:outlineLvl w:val="0"/>
        <w:rPr>
          <w:rFonts w:eastAsia="Times New Roman" w:cs="Tahoma"/>
          <w:color w:val="000000"/>
          <w:sz w:val="16"/>
          <w:szCs w:val="18"/>
          <w:lang w:val="en-GB" w:eastAsia="sv-SE"/>
        </w:rPr>
      </w:pPr>
      <w:r w:rsidRPr="00423357">
        <w:rPr>
          <w:rFonts w:eastAsia="Times New Roman" w:cs="Tahoma"/>
          <w:color w:val="000000"/>
          <w:sz w:val="16"/>
          <w:szCs w:val="18"/>
          <w:lang w:val="en-GB" w:eastAsia="sv-SE"/>
        </w:rPr>
        <w:t>T: +39 0521 19111                                                                                         T: +46 8 697 2000</w:t>
      </w:r>
    </w:p>
    <w:p w14:paraId="7A6B7303" w14:textId="38516311" w:rsidR="00C67926" w:rsidRPr="00423357" w:rsidRDefault="00423357" w:rsidP="00423357">
      <w:pPr>
        <w:suppressAutoHyphens/>
        <w:spacing w:after="0"/>
        <w:contextualSpacing/>
        <w:outlineLvl w:val="0"/>
        <w:rPr>
          <w:rFonts w:eastAsia="Times New Roman" w:cs="Tahoma"/>
          <w:color w:val="000000"/>
          <w:sz w:val="16"/>
          <w:szCs w:val="18"/>
          <w:lang w:val="en-GB" w:eastAsia="sv-SE"/>
        </w:rPr>
      </w:pPr>
      <w:r w:rsidRPr="00423357">
        <w:rPr>
          <w:rFonts w:eastAsia="Times New Roman" w:cs="Tahoma"/>
          <w:color w:val="000000"/>
          <w:sz w:val="16"/>
          <w:szCs w:val="18"/>
          <w:lang w:val="en-GB" w:eastAsia="sv-SE"/>
        </w:rPr>
        <w:t>E: </w:t>
      </w:r>
      <w:hyperlink r:id="rId11" w:history="1">
        <w:r w:rsidRPr="00423357">
          <w:rPr>
            <w:rStyle w:val="Collegamentoipertestuale"/>
            <w:rFonts w:eastAsia="Times New Roman" w:cs="Tahoma"/>
            <w:sz w:val="16"/>
            <w:szCs w:val="18"/>
            <w:lang w:val="en-GB" w:eastAsia="sv-SE"/>
          </w:rPr>
          <w:t>sergio.lai@sobi.com</w:t>
        </w:r>
      </w:hyperlink>
      <w:r w:rsidRPr="00423357">
        <w:rPr>
          <w:rFonts w:eastAsia="Times New Roman" w:cs="Tahoma"/>
          <w:color w:val="000000"/>
          <w:sz w:val="16"/>
          <w:szCs w:val="18"/>
          <w:lang w:val="en-GB" w:eastAsia="sv-SE"/>
        </w:rPr>
        <w:t>                        </w:t>
      </w:r>
      <w:bookmarkStart w:id="0" w:name="_GoBack"/>
      <w:bookmarkEnd w:id="0"/>
      <w:r w:rsidRPr="00423357">
        <w:rPr>
          <w:rFonts w:eastAsia="Times New Roman" w:cs="Tahoma"/>
          <w:color w:val="000000"/>
          <w:sz w:val="16"/>
          <w:szCs w:val="18"/>
          <w:lang w:val="en-GB" w:eastAsia="sv-SE"/>
        </w:rPr>
        <w:t>                                                         E: </w:t>
      </w:r>
      <w:hyperlink r:id="rId12" w:history="1">
        <w:r w:rsidRPr="00423357">
          <w:rPr>
            <w:rStyle w:val="Collegamentoipertestuale"/>
            <w:rFonts w:eastAsia="Times New Roman" w:cs="Tahoma"/>
            <w:sz w:val="16"/>
            <w:szCs w:val="18"/>
            <w:lang w:val="en-GB" w:eastAsia="sv-SE"/>
          </w:rPr>
          <w:t>nassia.manias@sobi.com</w:t>
        </w:r>
      </w:hyperlink>
    </w:p>
    <w:sectPr w:rsidR="00C67926" w:rsidRPr="00423357" w:rsidSect="009A3F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649" w:right="1021" w:bottom="1985" w:left="1021" w:header="170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C0ABA" w14:textId="77777777" w:rsidR="006613A0" w:rsidRDefault="006613A0" w:rsidP="00B648AC">
      <w:pPr>
        <w:spacing w:after="0" w:line="240" w:lineRule="auto"/>
      </w:pPr>
      <w:r>
        <w:separator/>
      </w:r>
    </w:p>
  </w:endnote>
  <w:endnote w:type="continuationSeparator" w:id="0">
    <w:p w14:paraId="03F8D187" w14:textId="77777777" w:rsidR="006613A0" w:rsidRDefault="006613A0" w:rsidP="00B6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E606" w14:textId="77777777" w:rsidR="002145DE" w:rsidRDefault="002145DE"/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8"/>
      <w:gridCol w:w="2098"/>
    </w:tblGrid>
    <w:tr w:rsidR="002145DE" w:rsidRPr="004D65A4" w14:paraId="1D7A53B9" w14:textId="77777777" w:rsidTr="008F4863">
      <w:trPr>
        <w:trHeight w:val="567"/>
      </w:trPr>
      <w:tc>
        <w:tcPr>
          <w:tcW w:w="7768" w:type="dxa"/>
          <w:vAlign w:val="bottom"/>
        </w:tcPr>
        <w:p w14:paraId="58D8489F" w14:textId="77777777" w:rsidR="002145DE" w:rsidRPr="003675BE" w:rsidRDefault="002145DE" w:rsidP="008F4863">
          <w:pPr>
            <w:pStyle w:val="Pidipagina"/>
            <w:rPr>
              <w:b/>
              <w:sz w:val="16"/>
              <w:szCs w:val="14"/>
            </w:rPr>
          </w:pPr>
          <w:r w:rsidRPr="003675BE">
            <w:rPr>
              <w:b/>
              <w:sz w:val="16"/>
              <w:szCs w:val="14"/>
            </w:rPr>
            <w:t>Swedish Orphan Biovitrum srl</w:t>
          </w:r>
        </w:p>
        <w:p w14:paraId="7C66F0CC" w14:textId="77777777" w:rsidR="002145DE" w:rsidRPr="003675BE" w:rsidRDefault="002145DE" w:rsidP="008F4863">
          <w:pPr>
            <w:pStyle w:val="Pidipagina"/>
            <w:rPr>
              <w:sz w:val="16"/>
              <w:szCs w:val="14"/>
            </w:rPr>
          </w:pPr>
          <w:r w:rsidRPr="003675BE">
            <w:rPr>
              <w:sz w:val="16"/>
              <w:szCs w:val="14"/>
            </w:rPr>
            <w:t>Indirizzo: Via L.</w:t>
          </w:r>
          <w:r>
            <w:rPr>
              <w:sz w:val="16"/>
              <w:szCs w:val="14"/>
            </w:rPr>
            <w:t xml:space="preserve"> </w:t>
          </w:r>
          <w:r w:rsidRPr="003675BE">
            <w:rPr>
              <w:sz w:val="16"/>
              <w:szCs w:val="14"/>
            </w:rPr>
            <w:t xml:space="preserve">Ferretti 5/A </w:t>
          </w:r>
        </w:p>
        <w:p w14:paraId="1430B7AD" w14:textId="77777777" w:rsidR="002145DE" w:rsidRPr="00A055D4" w:rsidRDefault="00403961" w:rsidP="008F4863">
          <w:pPr>
            <w:pStyle w:val="Pidipagina"/>
            <w:rPr>
              <w:sz w:val="16"/>
              <w:szCs w:val="14"/>
            </w:rPr>
          </w:pPr>
          <w:r>
            <w:rPr>
              <w:sz w:val="16"/>
              <w:szCs w:val="14"/>
            </w:rPr>
            <w:t xml:space="preserve">43126 </w:t>
          </w:r>
          <w:r w:rsidR="002145DE" w:rsidRPr="00A055D4">
            <w:rPr>
              <w:sz w:val="16"/>
              <w:szCs w:val="14"/>
            </w:rPr>
            <w:t>Parma, Italia</w:t>
          </w:r>
        </w:p>
        <w:p w14:paraId="2C031B2D" w14:textId="77777777" w:rsidR="002145DE" w:rsidRPr="00A055D4" w:rsidRDefault="002145DE" w:rsidP="008F4863">
          <w:pPr>
            <w:pStyle w:val="Pidipagina"/>
            <w:rPr>
              <w:sz w:val="16"/>
              <w:szCs w:val="14"/>
            </w:rPr>
          </w:pPr>
          <w:r w:rsidRPr="00A055D4">
            <w:rPr>
              <w:sz w:val="16"/>
              <w:szCs w:val="14"/>
            </w:rPr>
            <w:t>Telefono: +39 052119111</w:t>
          </w:r>
        </w:p>
        <w:p w14:paraId="0E365116" w14:textId="77777777" w:rsidR="002145DE" w:rsidRPr="00A055D4" w:rsidRDefault="002145DE" w:rsidP="008F4863">
          <w:pPr>
            <w:pStyle w:val="Pidipagina"/>
            <w:rPr>
              <w:sz w:val="16"/>
              <w:szCs w:val="14"/>
            </w:rPr>
          </w:pPr>
          <w:r w:rsidRPr="00A055D4">
            <w:rPr>
              <w:sz w:val="16"/>
              <w:szCs w:val="14"/>
            </w:rPr>
            <w:t>Fax: +39 0521030752</w:t>
          </w:r>
        </w:p>
        <w:p w14:paraId="54D17442" w14:textId="77777777" w:rsidR="002145DE" w:rsidRPr="004D65A4" w:rsidRDefault="002145DE" w:rsidP="008F4863">
          <w:pPr>
            <w:pStyle w:val="Pidipagina"/>
          </w:pPr>
          <w:r w:rsidRPr="00A055D4">
            <w:rPr>
              <w:sz w:val="16"/>
              <w:szCs w:val="14"/>
            </w:rPr>
            <w:t>www.sobi-italia.it</w:t>
          </w:r>
        </w:p>
      </w:tc>
      <w:tc>
        <w:tcPr>
          <w:tcW w:w="2098" w:type="dxa"/>
          <w:vAlign w:val="bottom"/>
        </w:tcPr>
        <w:p w14:paraId="0265FBD2" w14:textId="4E5B0946" w:rsidR="002145DE" w:rsidRPr="00D15934" w:rsidRDefault="007717C8" w:rsidP="009A3F6F">
          <w:pPr>
            <w:pStyle w:val="BasicParagraph"/>
            <w:jc w:val="right"/>
            <w:rPr>
              <w:sz w:val="14"/>
            </w:rPr>
          </w:pPr>
          <w:r w:rsidRPr="00D15934">
            <w:rPr>
              <w:rFonts w:ascii="Calibri" w:hAnsi="Calibri" w:cs="Calibri"/>
              <w:sz w:val="14"/>
              <w:szCs w:val="20"/>
            </w:rPr>
            <w:fldChar w:fldCharType="begin"/>
          </w:r>
          <w:r w:rsidR="002145DE" w:rsidRPr="00D15934">
            <w:rPr>
              <w:rFonts w:ascii="Calibri" w:hAnsi="Calibri" w:cs="Calibri"/>
              <w:sz w:val="14"/>
              <w:szCs w:val="20"/>
            </w:rPr>
            <w:instrText xml:space="preserve"> PAGE  \* Arabic  \* MERGEFORMAT </w:instrText>
          </w:r>
          <w:r w:rsidRPr="00D15934">
            <w:rPr>
              <w:rFonts w:ascii="Calibri" w:hAnsi="Calibri" w:cs="Calibri"/>
              <w:sz w:val="14"/>
              <w:szCs w:val="20"/>
            </w:rPr>
            <w:fldChar w:fldCharType="separate"/>
          </w:r>
          <w:r w:rsidR="00EB5B74">
            <w:rPr>
              <w:rFonts w:ascii="Calibri" w:hAnsi="Calibri" w:cs="Calibri"/>
              <w:noProof/>
              <w:sz w:val="14"/>
              <w:szCs w:val="20"/>
            </w:rPr>
            <w:t>2</w:t>
          </w:r>
          <w:r w:rsidRPr="00D15934">
            <w:rPr>
              <w:rFonts w:ascii="Calibri" w:hAnsi="Calibri" w:cs="Calibri"/>
              <w:sz w:val="14"/>
              <w:szCs w:val="20"/>
            </w:rPr>
            <w:fldChar w:fldCharType="end"/>
          </w:r>
          <w:r w:rsidR="002145DE" w:rsidRPr="00D15934">
            <w:rPr>
              <w:rFonts w:ascii="Calibri" w:hAnsi="Calibri" w:cs="Calibri"/>
              <w:sz w:val="14"/>
              <w:szCs w:val="20"/>
            </w:rPr>
            <w:t xml:space="preserve"> (</w:t>
          </w:r>
          <w:fldSimple w:instr=" NUMPAGES   \* MERGEFORMAT ">
            <w:r w:rsidR="00EB5B74" w:rsidRPr="00EB5B74">
              <w:rPr>
                <w:rFonts w:ascii="Calibri" w:hAnsi="Calibri" w:cs="Calibri"/>
                <w:noProof/>
                <w:sz w:val="14"/>
                <w:szCs w:val="20"/>
              </w:rPr>
              <w:t>2</w:t>
            </w:r>
          </w:fldSimple>
          <w:r w:rsidR="002145DE" w:rsidRPr="00D15934">
            <w:rPr>
              <w:rFonts w:ascii="Calibri" w:hAnsi="Calibri" w:cs="Calibri"/>
              <w:sz w:val="14"/>
              <w:szCs w:val="20"/>
            </w:rPr>
            <w:t>)</w:t>
          </w:r>
        </w:p>
      </w:tc>
    </w:tr>
  </w:tbl>
  <w:p w14:paraId="78EAAF08" w14:textId="77777777" w:rsidR="002145DE" w:rsidRPr="005A13BE" w:rsidRDefault="002145DE" w:rsidP="009A3F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E366" w14:textId="77777777" w:rsidR="002145DE" w:rsidRDefault="002145DE"/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8"/>
      <w:gridCol w:w="2098"/>
    </w:tblGrid>
    <w:tr w:rsidR="002145DE" w:rsidRPr="004D65A4" w14:paraId="5DDA379C" w14:textId="77777777" w:rsidTr="00B749F1">
      <w:trPr>
        <w:trHeight w:val="567"/>
      </w:trPr>
      <w:tc>
        <w:tcPr>
          <w:tcW w:w="7768" w:type="dxa"/>
          <w:vAlign w:val="bottom"/>
        </w:tcPr>
        <w:p w14:paraId="54FEBF48" w14:textId="77777777" w:rsidR="002145DE" w:rsidRPr="003675BE" w:rsidRDefault="002145DE" w:rsidP="008F4863">
          <w:pPr>
            <w:pStyle w:val="Pidipagina"/>
            <w:rPr>
              <w:b/>
              <w:sz w:val="16"/>
              <w:szCs w:val="14"/>
            </w:rPr>
          </w:pPr>
          <w:r w:rsidRPr="003675BE">
            <w:rPr>
              <w:b/>
              <w:sz w:val="16"/>
              <w:szCs w:val="14"/>
            </w:rPr>
            <w:t>Swedish Orphan Biovitrum srl</w:t>
          </w:r>
        </w:p>
        <w:p w14:paraId="4BFD22DE" w14:textId="77777777" w:rsidR="002145DE" w:rsidRPr="003675BE" w:rsidRDefault="002145DE" w:rsidP="008F4863">
          <w:pPr>
            <w:pStyle w:val="Pidipagina"/>
            <w:rPr>
              <w:sz w:val="16"/>
              <w:szCs w:val="14"/>
            </w:rPr>
          </w:pPr>
          <w:r w:rsidRPr="003675BE">
            <w:rPr>
              <w:sz w:val="16"/>
              <w:szCs w:val="14"/>
            </w:rPr>
            <w:t>Indirizzo: Via L.</w:t>
          </w:r>
          <w:r>
            <w:rPr>
              <w:sz w:val="16"/>
              <w:szCs w:val="14"/>
            </w:rPr>
            <w:t xml:space="preserve"> </w:t>
          </w:r>
          <w:r w:rsidRPr="003675BE">
            <w:rPr>
              <w:sz w:val="16"/>
              <w:szCs w:val="14"/>
            </w:rPr>
            <w:t xml:space="preserve">Ferretti 5/A </w:t>
          </w:r>
        </w:p>
        <w:p w14:paraId="492F8633" w14:textId="77777777" w:rsidR="002145DE" w:rsidRPr="00A055D4" w:rsidRDefault="00403961" w:rsidP="008F4863">
          <w:pPr>
            <w:pStyle w:val="Pidipagina"/>
            <w:rPr>
              <w:sz w:val="16"/>
              <w:szCs w:val="14"/>
            </w:rPr>
          </w:pPr>
          <w:r>
            <w:rPr>
              <w:sz w:val="16"/>
              <w:szCs w:val="14"/>
            </w:rPr>
            <w:t xml:space="preserve">43126 </w:t>
          </w:r>
          <w:r w:rsidR="002145DE" w:rsidRPr="00A055D4">
            <w:rPr>
              <w:sz w:val="16"/>
              <w:szCs w:val="14"/>
            </w:rPr>
            <w:t>Parma, Italia</w:t>
          </w:r>
        </w:p>
        <w:p w14:paraId="3F3C2D6A" w14:textId="77777777" w:rsidR="002145DE" w:rsidRPr="00A055D4" w:rsidRDefault="002145DE" w:rsidP="008F4863">
          <w:pPr>
            <w:pStyle w:val="Pidipagina"/>
            <w:rPr>
              <w:sz w:val="16"/>
              <w:szCs w:val="14"/>
            </w:rPr>
          </w:pPr>
          <w:r w:rsidRPr="00A055D4">
            <w:rPr>
              <w:sz w:val="16"/>
              <w:szCs w:val="14"/>
            </w:rPr>
            <w:t>Telefono: +39 052119111</w:t>
          </w:r>
        </w:p>
        <w:p w14:paraId="02A72204" w14:textId="77777777" w:rsidR="002145DE" w:rsidRPr="00A055D4" w:rsidRDefault="002145DE" w:rsidP="008F4863">
          <w:pPr>
            <w:pStyle w:val="Pidipagina"/>
            <w:rPr>
              <w:sz w:val="16"/>
              <w:szCs w:val="14"/>
            </w:rPr>
          </w:pPr>
          <w:r w:rsidRPr="00A055D4">
            <w:rPr>
              <w:sz w:val="16"/>
              <w:szCs w:val="14"/>
            </w:rPr>
            <w:t>Fax: +39 0521030752</w:t>
          </w:r>
        </w:p>
        <w:p w14:paraId="60D09325" w14:textId="77777777" w:rsidR="002145DE" w:rsidRPr="00314677" w:rsidRDefault="002145DE" w:rsidP="008F4863">
          <w:pPr>
            <w:pStyle w:val="Pidipagina"/>
          </w:pPr>
          <w:r w:rsidRPr="00A055D4">
            <w:rPr>
              <w:sz w:val="16"/>
              <w:szCs w:val="14"/>
            </w:rPr>
            <w:t>www.sobi-italia.it</w:t>
          </w:r>
        </w:p>
      </w:tc>
      <w:tc>
        <w:tcPr>
          <w:tcW w:w="2098" w:type="dxa"/>
          <w:vAlign w:val="bottom"/>
        </w:tcPr>
        <w:p w14:paraId="3CA9EC47" w14:textId="0215F87E" w:rsidR="002145DE" w:rsidRPr="00D15934" w:rsidRDefault="007717C8" w:rsidP="009A3F6F">
          <w:pPr>
            <w:pStyle w:val="BasicParagraph"/>
            <w:jc w:val="right"/>
            <w:rPr>
              <w:sz w:val="14"/>
            </w:rPr>
          </w:pPr>
          <w:r w:rsidRPr="00D15934">
            <w:rPr>
              <w:rFonts w:ascii="Calibri" w:hAnsi="Calibri" w:cs="Calibri"/>
              <w:sz w:val="14"/>
              <w:szCs w:val="20"/>
            </w:rPr>
            <w:fldChar w:fldCharType="begin"/>
          </w:r>
          <w:r w:rsidR="002145DE" w:rsidRPr="00D15934">
            <w:rPr>
              <w:rFonts w:ascii="Calibri" w:hAnsi="Calibri" w:cs="Calibri"/>
              <w:sz w:val="14"/>
              <w:szCs w:val="20"/>
            </w:rPr>
            <w:instrText xml:space="preserve"> PAGE  \* Arabic  \* MERGEFORMAT </w:instrText>
          </w:r>
          <w:r w:rsidRPr="00D15934">
            <w:rPr>
              <w:rFonts w:ascii="Calibri" w:hAnsi="Calibri" w:cs="Calibri"/>
              <w:sz w:val="14"/>
              <w:szCs w:val="20"/>
            </w:rPr>
            <w:fldChar w:fldCharType="separate"/>
          </w:r>
          <w:r w:rsidR="00EB5B74">
            <w:rPr>
              <w:rFonts w:ascii="Calibri" w:hAnsi="Calibri" w:cs="Calibri"/>
              <w:noProof/>
              <w:sz w:val="14"/>
              <w:szCs w:val="20"/>
            </w:rPr>
            <w:t>1</w:t>
          </w:r>
          <w:r w:rsidRPr="00D15934">
            <w:rPr>
              <w:rFonts w:ascii="Calibri" w:hAnsi="Calibri" w:cs="Calibri"/>
              <w:sz w:val="14"/>
              <w:szCs w:val="20"/>
            </w:rPr>
            <w:fldChar w:fldCharType="end"/>
          </w:r>
          <w:r w:rsidR="002145DE" w:rsidRPr="00D15934">
            <w:rPr>
              <w:rFonts w:ascii="Calibri" w:hAnsi="Calibri" w:cs="Calibri"/>
              <w:sz w:val="14"/>
              <w:szCs w:val="20"/>
            </w:rPr>
            <w:t xml:space="preserve"> (</w:t>
          </w:r>
          <w:fldSimple w:instr=" NUMPAGES   \* MERGEFORMAT ">
            <w:r w:rsidR="00EB5B74" w:rsidRPr="00EB5B74">
              <w:rPr>
                <w:rFonts w:ascii="Calibri" w:hAnsi="Calibri" w:cs="Calibri"/>
                <w:noProof/>
                <w:sz w:val="14"/>
                <w:szCs w:val="20"/>
              </w:rPr>
              <w:t>2</w:t>
            </w:r>
          </w:fldSimple>
          <w:r w:rsidR="002145DE" w:rsidRPr="00D15934">
            <w:rPr>
              <w:rFonts w:ascii="Calibri" w:hAnsi="Calibri" w:cs="Calibri"/>
              <w:sz w:val="14"/>
              <w:szCs w:val="20"/>
            </w:rPr>
            <w:t>)</w:t>
          </w:r>
        </w:p>
      </w:tc>
    </w:tr>
  </w:tbl>
  <w:p w14:paraId="17943105" w14:textId="77777777" w:rsidR="002145DE" w:rsidRPr="005A13BE" w:rsidRDefault="002145DE" w:rsidP="009A3F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4ABA0" w14:textId="77777777" w:rsidR="006613A0" w:rsidRDefault="006613A0" w:rsidP="00B648AC">
      <w:pPr>
        <w:spacing w:after="0" w:line="240" w:lineRule="auto"/>
      </w:pPr>
      <w:r>
        <w:separator/>
      </w:r>
    </w:p>
  </w:footnote>
  <w:footnote w:type="continuationSeparator" w:id="0">
    <w:p w14:paraId="02B08452" w14:textId="77777777" w:rsidR="006613A0" w:rsidRDefault="006613A0" w:rsidP="00B6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8"/>
      <w:gridCol w:w="2098"/>
    </w:tblGrid>
    <w:tr w:rsidR="002145DE" w:rsidRPr="004D65A4" w14:paraId="6DFFEB6F" w14:textId="77777777" w:rsidTr="009A3F6F">
      <w:trPr>
        <w:trHeight w:val="567"/>
      </w:trPr>
      <w:tc>
        <w:tcPr>
          <w:tcW w:w="7767" w:type="dxa"/>
        </w:tcPr>
        <w:p w14:paraId="72CD8279" w14:textId="77777777" w:rsidR="002145DE" w:rsidRPr="004D65A4" w:rsidRDefault="002145DE" w:rsidP="009A3F6F">
          <w:pPr>
            <w:jc w:val="right"/>
          </w:pPr>
        </w:p>
      </w:tc>
      <w:tc>
        <w:tcPr>
          <w:tcW w:w="2098" w:type="dxa"/>
        </w:tcPr>
        <w:p w14:paraId="51135710" w14:textId="77777777" w:rsidR="002145DE" w:rsidRPr="00D15934" w:rsidRDefault="00837768" w:rsidP="009A3F6F">
          <w:pPr>
            <w:pStyle w:val="rubrik"/>
          </w:pPr>
          <w:r w:rsidRPr="0035114D">
            <w:rPr>
              <w:noProof/>
              <w:lang w:val="it-IT" w:eastAsia="it-IT"/>
            </w:rPr>
            <w:drawing>
              <wp:inline distT="0" distB="0" distL="0" distR="0" wp14:anchorId="0EF6D2FF" wp14:editId="2E093982">
                <wp:extent cx="1284605" cy="46482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60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F7ED60" w14:textId="77777777" w:rsidR="002145DE" w:rsidRDefault="002145DE" w:rsidP="009A3F6F">
    <w:pPr>
      <w:pStyle w:val="rubri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26D1" w14:textId="77777777" w:rsidR="002145DE" w:rsidRDefault="00837768" w:rsidP="008F4863">
    <w:pPr>
      <w:jc w:val="right"/>
    </w:pPr>
    <w:r>
      <w:rPr>
        <w:noProof/>
        <w:lang w:eastAsia="it-IT"/>
      </w:rPr>
      <w:drawing>
        <wp:inline distT="0" distB="0" distL="0" distR="0" wp14:anchorId="32F004E6" wp14:editId="3CF8A8C6">
          <wp:extent cx="1284605" cy="46482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4EC34" w14:textId="77777777" w:rsidR="002145DE" w:rsidRDefault="002145DE"/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6"/>
      <w:gridCol w:w="2100"/>
    </w:tblGrid>
    <w:tr w:rsidR="002145DE" w:rsidRPr="004D65A4" w14:paraId="3749CDED" w14:textId="77777777" w:rsidTr="009A3F6F">
      <w:trPr>
        <w:trHeight w:val="567"/>
      </w:trPr>
      <w:tc>
        <w:tcPr>
          <w:tcW w:w="7766" w:type="dxa"/>
        </w:tcPr>
        <w:p w14:paraId="33065D49" w14:textId="77777777" w:rsidR="002145DE" w:rsidRPr="00395342" w:rsidRDefault="002145DE" w:rsidP="009A3F6F">
          <w:pPr>
            <w:pStyle w:val="rubrik"/>
            <w:spacing w:line="240" w:lineRule="auto"/>
            <w:rPr>
              <w:b/>
              <w:sz w:val="32"/>
              <w:lang w:val="it-IT"/>
            </w:rPr>
          </w:pPr>
          <w:r>
            <w:rPr>
              <w:b/>
              <w:sz w:val="32"/>
              <w:lang w:val="it-IT"/>
            </w:rPr>
            <w:t>COMUNICATO STAMPA</w:t>
          </w:r>
        </w:p>
        <w:p w14:paraId="16357D8F" w14:textId="77777777" w:rsidR="002145DE" w:rsidRPr="004D65A4" w:rsidRDefault="00AA2D50" w:rsidP="009D3C2E">
          <w:r>
            <w:t>Milano</w:t>
          </w:r>
          <w:r w:rsidR="002145DE" w:rsidRPr="007F656B">
            <w:t xml:space="preserve">, </w:t>
          </w:r>
          <w:r w:rsidR="00CA436F">
            <w:t xml:space="preserve">23 </w:t>
          </w:r>
          <w:r>
            <w:t>settembre</w:t>
          </w:r>
          <w:r w:rsidR="002145DE">
            <w:t xml:space="preserve"> 2016</w:t>
          </w:r>
        </w:p>
      </w:tc>
      <w:tc>
        <w:tcPr>
          <w:tcW w:w="2100" w:type="dxa"/>
        </w:tcPr>
        <w:p w14:paraId="1D1E87BB" w14:textId="77777777" w:rsidR="002145DE" w:rsidRPr="001720B2" w:rsidRDefault="002145DE" w:rsidP="009A3F6F">
          <w:pPr>
            <w:pStyle w:val="rubrik"/>
            <w:rPr>
              <w:lang w:val="it-IT"/>
            </w:rPr>
          </w:pPr>
        </w:p>
      </w:tc>
    </w:tr>
  </w:tbl>
  <w:p w14:paraId="256DD165" w14:textId="77777777" w:rsidR="002145DE" w:rsidRDefault="002145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9839F4"/>
    <w:lvl w:ilvl="0">
      <w:start w:val="1"/>
      <w:numFmt w:val="decimal"/>
      <w:pStyle w:val="ImportWordListStyleDefinition0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Times New Roman" w:hAnsi="Times New Roman" w:cs="Times New Roman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CC"/>
    <w:rsid w:val="0001473C"/>
    <w:rsid w:val="000156EB"/>
    <w:rsid w:val="000304D2"/>
    <w:rsid w:val="0004635E"/>
    <w:rsid w:val="00051EE4"/>
    <w:rsid w:val="00053E55"/>
    <w:rsid w:val="00054884"/>
    <w:rsid w:val="00093B36"/>
    <w:rsid w:val="000A29BB"/>
    <w:rsid w:val="000A7EFE"/>
    <w:rsid w:val="000B05C5"/>
    <w:rsid w:val="000B240F"/>
    <w:rsid w:val="000B777F"/>
    <w:rsid w:val="000C1197"/>
    <w:rsid w:val="000C2A57"/>
    <w:rsid w:val="000C4E15"/>
    <w:rsid w:val="000D6546"/>
    <w:rsid w:val="000E05F5"/>
    <w:rsid w:val="000E1F6B"/>
    <w:rsid w:val="000F3FA4"/>
    <w:rsid w:val="001059A1"/>
    <w:rsid w:val="00112BEE"/>
    <w:rsid w:val="00113DE3"/>
    <w:rsid w:val="001203CB"/>
    <w:rsid w:val="00131376"/>
    <w:rsid w:val="00150792"/>
    <w:rsid w:val="00154A34"/>
    <w:rsid w:val="001610BF"/>
    <w:rsid w:val="00162F35"/>
    <w:rsid w:val="0017142B"/>
    <w:rsid w:val="001720B2"/>
    <w:rsid w:val="00174379"/>
    <w:rsid w:val="00176EAD"/>
    <w:rsid w:val="001810CC"/>
    <w:rsid w:val="001865CE"/>
    <w:rsid w:val="00187707"/>
    <w:rsid w:val="001A0A22"/>
    <w:rsid w:val="001A352F"/>
    <w:rsid w:val="001A6617"/>
    <w:rsid w:val="001A76EA"/>
    <w:rsid w:val="001B3C8A"/>
    <w:rsid w:val="001B4DDB"/>
    <w:rsid w:val="001B5094"/>
    <w:rsid w:val="001B6B9C"/>
    <w:rsid w:val="001C4669"/>
    <w:rsid w:val="001C4A2A"/>
    <w:rsid w:val="001D400A"/>
    <w:rsid w:val="001D42D5"/>
    <w:rsid w:val="001D454D"/>
    <w:rsid w:val="001F4024"/>
    <w:rsid w:val="001F490C"/>
    <w:rsid w:val="001F4F7A"/>
    <w:rsid w:val="00201431"/>
    <w:rsid w:val="0020551E"/>
    <w:rsid w:val="00210403"/>
    <w:rsid w:val="00212B76"/>
    <w:rsid w:val="002145DE"/>
    <w:rsid w:val="00215067"/>
    <w:rsid w:val="00227FA5"/>
    <w:rsid w:val="00232F6F"/>
    <w:rsid w:val="00246E2A"/>
    <w:rsid w:val="00250006"/>
    <w:rsid w:val="0025617B"/>
    <w:rsid w:val="00264088"/>
    <w:rsid w:val="00293A3D"/>
    <w:rsid w:val="002954FA"/>
    <w:rsid w:val="002957A9"/>
    <w:rsid w:val="002975B1"/>
    <w:rsid w:val="002A1E5F"/>
    <w:rsid w:val="002B127D"/>
    <w:rsid w:val="002B4A71"/>
    <w:rsid w:val="002D3ACB"/>
    <w:rsid w:val="002D6570"/>
    <w:rsid w:val="002E28B3"/>
    <w:rsid w:val="002E4388"/>
    <w:rsid w:val="00314677"/>
    <w:rsid w:val="00315B99"/>
    <w:rsid w:val="00323D93"/>
    <w:rsid w:val="003254BB"/>
    <w:rsid w:val="0033190D"/>
    <w:rsid w:val="00335B98"/>
    <w:rsid w:val="00341E9D"/>
    <w:rsid w:val="0035114D"/>
    <w:rsid w:val="0035221C"/>
    <w:rsid w:val="00355803"/>
    <w:rsid w:val="00355B80"/>
    <w:rsid w:val="00357870"/>
    <w:rsid w:val="003644B8"/>
    <w:rsid w:val="00373370"/>
    <w:rsid w:val="00373A9C"/>
    <w:rsid w:val="0038655D"/>
    <w:rsid w:val="0039439A"/>
    <w:rsid w:val="00395342"/>
    <w:rsid w:val="00397513"/>
    <w:rsid w:val="003A2302"/>
    <w:rsid w:val="003B5359"/>
    <w:rsid w:val="003B71F3"/>
    <w:rsid w:val="003C0B47"/>
    <w:rsid w:val="003D70BA"/>
    <w:rsid w:val="003D7AD7"/>
    <w:rsid w:val="003E0ECD"/>
    <w:rsid w:val="003E48E0"/>
    <w:rsid w:val="003E4A74"/>
    <w:rsid w:val="003F0BB7"/>
    <w:rsid w:val="003F0F5A"/>
    <w:rsid w:val="00403961"/>
    <w:rsid w:val="00407BFB"/>
    <w:rsid w:val="00423357"/>
    <w:rsid w:val="00424744"/>
    <w:rsid w:val="00425FBF"/>
    <w:rsid w:val="004361ED"/>
    <w:rsid w:val="00441A8E"/>
    <w:rsid w:val="00462BDB"/>
    <w:rsid w:val="00465F17"/>
    <w:rsid w:val="00466C89"/>
    <w:rsid w:val="0047122F"/>
    <w:rsid w:val="00477AB4"/>
    <w:rsid w:val="0049082B"/>
    <w:rsid w:val="004A1E04"/>
    <w:rsid w:val="004A54E8"/>
    <w:rsid w:val="004B0045"/>
    <w:rsid w:val="004B210C"/>
    <w:rsid w:val="004D3E80"/>
    <w:rsid w:val="004D5740"/>
    <w:rsid w:val="004D65A4"/>
    <w:rsid w:val="004D77E0"/>
    <w:rsid w:val="004E54EF"/>
    <w:rsid w:val="004F0F83"/>
    <w:rsid w:val="004F3F49"/>
    <w:rsid w:val="004F69C5"/>
    <w:rsid w:val="004F73EF"/>
    <w:rsid w:val="00500007"/>
    <w:rsid w:val="00506D1D"/>
    <w:rsid w:val="00510796"/>
    <w:rsid w:val="00532289"/>
    <w:rsid w:val="00534CC3"/>
    <w:rsid w:val="00550D30"/>
    <w:rsid w:val="0056087B"/>
    <w:rsid w:val="00565F08"/>
    <w:rsid w:val="005750E0"/>
    <w:rsid w:val="00575202"/>
    <w:rsid w:val="00575905"/>
    <w:rsid w:val="00586F95"/>
    <w:rsid w:val="0059233B"/>
    <w:rsid w:val="005962C1"/>
    <w:rsid w:val="005A34BB"/>
    <w:rsid w:val="005A58F7"/>
    <w:rsid w:val="005A7B8E"/>
    <w:rsid w:val="005B63F5"/>
    <w:rsid w:val="005B65FE"/>
    <w:rsid w:val="005D0B0A"/>
    <w:rsid w:val="005D22D7"/>
    <w:rsid w:val="005D5005"/>
    <w:rsid w:val="005E19B1"/>
    <w:rsid w:val="005E395F"/>
    <w:rsid w:val="005E5865"/>
    <w:rsid w:val="005F63D8"/>
    <w:rsid w:val="00602BE2"/>
    <w:rsid w:val="0062287C"/>
    <w:rsid w:val="00630077"/>
    <w:rsid w:val="0063198C"/>
    <w:rsid w:val="00641910"/>
    <w:rsid w:val="00646763"/>
    <w:rsid w:val="0064685A"/>
    <w:rsid w:val="00650761"/>
    <w:rsid w:val="006613A0"/>
    <w:rsid w:val="0067705D"/>
    <w:rsid w:val="00682921"/>
    <w:rsid w:val="006832FD"/>
    <w:rsid w:val="006868BB"/>
    <w:rsid w:val="00696924"/>
    <w:rsid w:val="006A0B6A"/>
    <w:rsid w:val="006A10CF"/>
    <w:rsid w:val="006A40E2"/>
    <w:rsid w:val="006C6DBE"/>
    <w:rsid w:val="006D4677"/>
    <w:rsid w:val="006E1F4A"/>
    <w:rsid w:val="006E2E2C"/>
    <w:rsid w:val="006E5786"/>
    <w:rsid w:val="006F5011"/>
    <w:rsid w:val="006F6B5F"/>
    <w:rsid w:val="007028F2"/>
    <w:rsid w:val="00704D26"/>
    <w:rsid w:val="007138AD"/>
    <w:rsid w:val="0072263B"/>
    <w:rsid w:val="00724914"/>
    <w:rsid w:val="00730FE8"/>
    <w:rsid w:val="00741E87"/>
    <w:rsid w:val="00743CBA"/>
    <w:rsid w:val="007448D5"/>
    <w:rsid w:val="007562C9"/>
    <w:rsid w:val="00756C32"/>
    <w:rsid w:val="0076789C"/>
    <w:rsid w:val="00770F49"/>
    <w:rsid w:val="007717C8"/>
    <w:rsid w:val="00774405"/>
    <w:rsid w:val="0077454A"/>
    <w:rsid w:val="00774E53"/>
    <w:rsid w:val="00777F55"/>
    <w:rsid w:val="00782323"/>
    <w:rsid w:val="007834CE"/>
    <w:rsid w:val="00783867"/>
    <w:rsid w:val="00790FE2"/>
    <w:rsid w:val="007A3710"/>
    <w:rsid w:val="007A3EC0"/>
    <w:rsid w:val="007B2BE5"/>
    <w:rsid w:val="007D0044"/>
    <w:rsid w:val="007E4334"/>
    <w:rsid w:val="007F5373"/>
    <w:rsid w:val="007F656B"/>
    <w:rsid w:val="007F694D"/>
    <w:rsid w:val="00803B5D"/>
    <w:rsid w:val="00813DA2"/>
    <w:rsid w:val="00820D5C"/>
    <w:rsid w:val="00821BA4"/>
    <w:rsid w:val="00826101"/>
    <w:rsid w:val="008277E6"/>
    <w:rsid w:val="00837768"/>
    <w:rsid w:val="00842141"/>
    <w:rsid w:val="00844AD0"/>
    <w:rsid w:val="00847DEA"/>
    <w:rsid w:val="00860801"/>
    <w:rsid w:val="008910F0"/>
    <w:rsid w:val="008912AF"/>
    <w:rsid w:val="00891B23"/>
    <w:rsid w:val="00894BF0"/>
    <w:rsid w:val="00897D54"/>
    <w:rsid w:val="008A7BCE"/>
    <w:rsid w:val="008B1E34"/>
    <w:rsid w:val="008B2D68"/>
    <w:rsid w:val="008B6C1A"/>
    <w:rsid w:val="008C6479"/>
    <w:rsid w:val="008D1060"/>
    <w:rsid w:val="008D45C0"/>
    <w:rsid w:val="008F4863"/>
    <w:rsid w:val="008F72D9"/>
    <w:rsid w:val="008F7881"/>
    <w:rsid w:val="00910E08"/>
    <w:rsid w:val="00911FFF"/>
    <w:rsid w:val="00914437"/>
    <w:rsid w:val="0091581C"/>
    <w:rsid w:val="009172F5"/>
    <w:rsid w:val="00920E58"/>
    <w:rsid w:val="00922660"/>
    <w:rsid w:val="00924824"/>
    <w:rsid w:val="00925072"/>
    <w:rsid w:val="009270DF"/>
    <w:rsid w:val="009308C2"/>
    <w:rsid w:val="00934BCE"/>
    <w:rsid w:val="009367BE"/>
    <w:rsid w:val="00937A7A"/>
    <w:rsid w:val="009426CB"/>
    <w:rsid w:val="009555B7"/>
    <w:rsid w:val="00956516"/>
    <w:rsid w:val="0096669E"/>
    <w:rsid w:val="00985EC3"/>
    <w:rsid w:val="00994705"/>
    <w:rsid w:val="009A0671"/>
    <w:rsid w:val="009A3F6F"/>
    <w:rsid w:val="009B6D0E"/>
    <w:rsid w:val="009C46E8"/>
    <w:rsid w:val="009C538C"/>
    <w:rsid w:val="009C6835"/>
    <w:rsid w:val="009D3613"/>
    <w:rsid w:val="009D3C2E"/>
    <w:rsid w:val="009E204F"/>
    <w:rsid w:val="009E381A"/>
    <w:rsid w:val="009E407A"/>
    <w:rsid w:val="00A1509E"/>
    <w:rsid w:val="00A1567D"/>
    <w:rsid w:val="00A15A10"/>
    <w:rsid w:val="00A2271F"/>
    <w:rsid w:val="00A3793B"/>
    <w:rsid w:val="00A429D0"/>
    <w:rsid w:val="00A5703F"/>
    <w:rsid w:val="00A6102C"/>
    <w:rsid w:val="00A67C63"/>
    <w:rsid w:val="00A72638"/>
    <w:rsid w:val="00A73A72"/>
    <w:rsid w:val="00A751DC"/>
    <w:rsid w:val="00A75454"/>
    <w:rsid w:val="00A81B9F"/>
    <w:rsid w:val="00A82F67"/>
    <w:rsid w:val="00A87BA1"/>
    <w:rsid w:val="00A924C6"/>
    <w:rsid w:val="00AA0792"/>
    <w:rsid w:val="00AA2D50"/>
    <w:rsid w:val="00AA73E1"/>
    <w:rsid w:val="00AB1134"/>
    <w:rsid w:val="00AB1A86"/>
    <w:rsid w:val="00AB6B38"/>
    <w:rsid w:val="00AC147B"/>
    <w:rsid w:val="00AC2AC6"/>
    <w:rsid w:val="00AD64E3"/>
    <w:rsid w:val="00AF765E"/>
    <w:rsid w:val="00B0321A"/>
    <w:rsid w:val="00B135D8"/>
    <w:rsid w:val="00B147A0"/>
    <w:rsid w:val="00B176EC"/>
    <w:rsid w:val="00B21186"/>
    <w:rsid w:val="00B236DF"/>
    <w:rsid w:val="00B35B08"/>
    <w:rsid w:val="00B40EE3"/>
    <w:rsid w:val="00B5312C"/>
    <w:rsid w:val="00B5387A"/>
    <w:rsid w:val="00B605C6"/>
    <w:rsid w:val="00B62139"/>
    <w:rsid w:val="00B648AC"/>
    <w:rsid w:val="00B749F1"/>
    <w:rsid w:val="00B74B16"/>
    <w:rsid w:val="00B76336"/>
    <w:rsid w:val="00B8005E"/>
    <w:rsid w:val="00B94BBA"/>
    <w:rsid w:val="00B955D7"/>
    <w:rsid w:val="00BA1B02"/>
    <w:rsid w:val="00BA2D07"/>
    <w:rsid w:val="00BA2E2B"/>
    <w:rsid w:val="00BA6F5E"/>
    <w:rsid w:val="00BB483D"/>
    <w:rsid w:val="00BB4C9B"/>
    <w:rsid w:val="00BC52AF"/>
    <w:rsid w:val="00BE7F78"/>
    <w:rsid w:val="00BF0BAA"/>
    <w:rsid w:val="00C02847"/>
    <w:rsid w:val="00C04095"/>
    <w:rsid w:val="00C072AF"/>
    <w:rsid w:val="00C17B33"/>
    <w:rsid w:val="00C20EC4"/>
    <w:rsid w:val="00C33291"/>
    <w:rsid w:val="00C457E1"/>
    <w:rsid w:val="00C47A97"/>
    <w:rsid w:val="00C54766"/>
    <w:rsid w:val="00C57E67"/>
    <w:rsid w:val="00C67926"/>
    <w:rsid w:val="00C770FB"/>
    <w:rsid w:val="00C801DC"/>
    <w:rsid w:val="00C82E56"/>
    <w:rsid w:val="00C851E2"/>
    <w:rsid w:val="00C92182"/>
    <w:rsid w:val="00C93130"/>
    <w:rsid w:val="00C95DDB"/>
    <w:rsid w:val="00C96CA5"/>
    <w:rsid w:val="00CA1828"/>
    <w:rsid w:val="00CA436F"/>
    <w:rsid w:val="00CB1DDA"/>
    <w:rsid w:val="00CB4B78"/>
    <w:rsid w:val="00CB6233"/>
    <w:rsid w:val="00CB6E4D"/>
    <w:rsid w:val="00CC0ECC"/>
    <w:rsid w:val="00CC5E08"/>
    <w:rsid w:val="00CE784F"/>
    <w:rsid w:val="00CF58AC"/>
    <w:rsid w:val="00CF7E1C"/>
    <w:rsid w:val="00D0067A"/>
    <w:rsid w:val="00D01730"/>
    <w:rsid w:val="00D12930"/>
    <w:rsid w:val="00D25A1E"/>
    <w:rsid w:val="00D32EB8"/>
    <w:rsid w:val="00D3364C"/>
    <w:rsid w:val="00D33C7B"/>
    <w:rsid w:val="00D35325"/>
    <w:rsid w:val="00D6284E"/>
    <w:rsid w:val="00D653FD"/>
    <w:rsid w:val="00D675C6"/>
    <w:rsid w:val="00D70B92"/>
    <w:rsid w:val="00D824D1"/>
    <w:rsid w:val="00D92726"/>
    <w:rsid w:val="00DB770F"/>
    <w:rsid w:val="00DC637D"/>
    <w:rsid w:val="00DD1EE4"/>
    <w:rsid w:val="00DD5063"/>
    <w:rsid w:val="00DD7F9D"/>
    <w:rsid w:val="00DE475F"/>
    <w:rsid w:val="00E04661"/>
    <w:rsid w:val="00E26F1A"/>
    <w:rsid w:val="00E41FD6"/>
    <w:rsid w:val="00E528C0"/>
    <w:rsid w:val="00E52F84"/>
    <w:rsid w:val="00E54B0B"/>
    <w:rsid w:val="00E62042"/>
    <w:rsid w:val="00E71655"/>
    <w:rsid w:val="00E775C1"/>
    <w:rsid w:val="00E8722C"/>
    <w:rsid w:val="00E968EB"/>
    <w:rsid w:val="00EB16DC"/>
    <w:rsid w:val="00EB5B74"/>
    <w:rsid w:val="00EB6923"/>
    <w:rsid w:val="00EC074A"/>
    <w:rsid w:val="00EE1CED"/>
    <w:rsid w:val="00EE2CD3"/>
    <w:rsid w:val="00EE472E"/>
    <w:rsid w:val="00EF0156"/>
    <w:rsid w:val="00F05694"/>
    <w:rsid w:val="00F1079F"/>
    <w:rsid w:val="00F12F1D"/>
    <w:rsid w:val="00F136DE"/>
    <w:rsid w:val="00F15922"/>
    <w:rsid w:val="00F300B4"/>
    <w:rsid w:val="00F40F8F"/>
    <w:rsid w:val="00F55BF6"/>
    <w:rsid w:val="00F575B7"/>
    <w:rsid w:val="00F679AD"/>
    <w:rsid w:val="00F70310"/>
    <w:rsid w:val="00F75CBF"/>
    <w:rsid w:val="00F76268"/>
    <w:rsid w:val="00F91110"/>
    <w:rsid w:val="00F93B04"/>
    <w:rsid w:val="00F96C05"/>
    <w:rsid w:val="00FB1AD0"/>
    <w:rsid w:val="00FB7301"/>
    <w:rsid w:val="00FD1BE0"/>
    <w:rsid w:val="00FD23B2"/>
    <w:rsid w:val="00FD2AE6"/>
    <w:rsid w:val="00FD5E02"/>
    <w:rsid w:val="00FE51B4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F7BA32"/>
  <w15:docId w15:val="{DB7B71C0-6A56-4EF5-B383-CEAFCF70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73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59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1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0CC"/>
  </w:style>
  <w:style w:type="paragraph" w:styleId="Pidipagina">
    <w:name w:val="footer"/>
    <w:basedOn w:val="Normale"/>
    <w:link w:val="PidipaginaCarattere"/>
    <w:uiPriority w:val="99"/>
    <w:unhideWhenUsed/>
    <w:rsid w:val="00181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0CC"/>
  </w:style>
  <w:style w:type="paragraph" w:customStyle="1" w:styleId="rubrik">
    <w:name w:val="rubrik"/>
    <w:basedOn w:val="Normale"/>
    <w:uiPriority w:val="99"/>
    <w:rsid w:val="001810CC"/>
    <w:pPr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rmale"/>
    <w:uiPriority w:val="99"/>
    <w:rsid w:val="00181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Rimandocommento">
    <w:name w:val="annotation reference"/>
    <w:uiPriority w:val="99"/>
    <w:unhideWhenUsed/>
    <w:rsid w:val="001810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10CC"/>
    <w:pPr>
      <w:spacing w:after="0" w:line="240" w:lineRule="auto"/>
    </w:pPr>
    <w:rPr>
      <w:sz w:val="20"/>
      <w:szCs w:val="20"/>
      <w:lang w:val="en-US"/>
    </w:rPr>
  </w:style>
  <w:style w:type="character" w:customStyle="1" w:styleId="TestocommentoCarattere">
    <w:name w:val="Testo commento Carattere"/>
    <w:link w:val="Testocommento"/>
    <w:uiPriority w:val="99"/>
    <w:rsid w:val="001810CC"/>
    <w:rPr>
      <w:rFonts w:ascii="Calibri" w:eastAsia="Calibri" w:hAnsi="Calibri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10CC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B4A71"/>
    <w:pPr>
      <w:spacing w:after="0" w:line="240" w:lineRule="auto"/>
    </w:pPr>
    <w:rPr>
      <w:sz w:val="20"/>
      <w:szCs w:val="20"/>
      <w:lang w:val="en-US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B4A71"/>
    <w:rPr>
      <w:rFonts w:ascii="Calibri" w:eastAsia="Calibri" w:hAnsi="Calibri" w:cs="Times New Roman"/>
      <w:sz w:val="20"/>
      <w:szCs w:val="20"/>
      <w:lang w:val="en-US"/>
    </w:rPr>
  </w:style>
  <w:style w:type="character" w:styleId="Rimandonotadichiusura">
    <w:name w:val="endnote reference"/>
    <w:uiPriority w:val="99"/>
    <w:semiHidden/>
    <w:unhideWhenUsed/>
    <w:rsid w:val="002B4A71"/>
    <w:rPr>
      <w:vertAlign w:val="superscript"/>
    </w:rPr>
  </w:style>
  <w:style w:type="paragraph" w:customStyle="1" w:styleId="ImportWordListStyleDefinition0">
    <w:name w:val="Import Word List Style Definition 0"/>
    <w:rsid w:val="002B4A71"/>
    <w:pPr>
      <w:numPr>
        <w:numId w:val="1"/>
      </w:numPr>
    </w:pPr>
    <w:rPr>
      <w:rFonts w:ascii="Times New Roman" w:eastAsia="Times New Roman" w:hAnsi="Times New Roman"/>
      <w:lang w:val="en-US" w:eastAsia="en-US"/>
    </w:rPr>
  </w:style>
  <w:style w:type="paragraph" w:styleId="Revisione">
    <w:name w:val="Revision"/>
    <w:hidden/>
    <w:uiPriority w:val="99"/>
    <w:semiHidden/>
    <w:rsid w:val="004A54E8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E968EB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656B"/>
    <w:pPr>
      <w:spacing w:after="200" w:line="276" w:lineRule="auto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7F656B"/>
    <w:rPr>
      <w:rFonts w:ascii="Calibri" w:eastAsia="Calibri" w:hAnsi="Calibri" w:cs="Times New Roman"/>
      <w:b/>
      <w:bCs/>
      <w:sz w:val="20"/>
      <w:szCs w:val="20"/>
      <w:lang w:val="it-IT"/>
    </w:rPr>
  </w:style>
  <w:style w:type="character" w:customStyle="1" w:styleId="Titolo1Carattere">
    <w:name w:val="Titolo 1 Carattere"/>
    <w:link w:val="Titolo1"/>
    <w:uiPriority w:val="9"/>
    <w:rsid w:val="00FB730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ibliografia">
    <w:name w:val="Bibliography"/>
    <w:basedOn w:val="Normale"/>
    <w:next w:val="Normale"/>
    <w:uiPriority w:val="37"/>
    <w:unhideWhenUsed/>
    <w:rsid w:val="00FB7301"/>
  </w:style>
  <w:style w:type="character" w:styleId="Collegamentovisitato">
    <w:name w:val="FollowedHyperlink"/>
    <w:uiPriority w:val="99"/>
    <w:semiHidden/>
    <w:unhideWhenUsed/>
    <w:rsid w:val="00373370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0D5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0D5C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20D5C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59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ssia.manias@sob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gio.lai@sobi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sobi-ital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47E568515AB47812C3F5FF6F58EC0" ma:contentTypeVersion="1" ma:contentTypeDescription="Create a new document." ma:contentTypeScope="" ma:versionID="36ce203e7f329008a8d18705812a0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4080af1c07a23d9b27142f1ab32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C517C-83BF-48FB-9C4D-C94CF884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A96E6-2E03-476D-9CEB-AE4B8A1D01C1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3838BE-D78D-4451-9DB1-A92C49BB4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1006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7288</CharactersWithSpaces>
  <SharedDoc>false</SharedDoc>
  <HLinks>
    <vt:vector size="18" baseType="variant">
      <vt:variant>
        <vt:i4>1245310</vt:i4>
      </vt:variant>
      <vt:variant>
        <vt:i4>6</vt:i4>
      </vt:variant>
      <vt:variant>
        <vt:i4>0</vt:i4>
      </vt:variant>
      <vt:variant>
        <vt:i4>5</vt:i4>
      </vt:variant>
      <vt:variant>
        <vt:lpwstr>mailto:nassia.manias@sobi.com</vt:lpwstr>
      </vt:variant>
      <vt:variant>
        <vt:lpwstr/>
      </vt:variant>
      <vt:variant>
        <vt:i4>852082</vt:i4>
      </vt:variant>
      <vt:variant>
        <vt:i4>3</vt:i4>
      </vt:variant>
      <vt:variant>
        <vt:i4>0</vt:i4>
      </vt:variant>
      <vt:variant>
        <vt:i4>5</vt:i4>
      </vt:variant>
      <vt:variant>
        <vt:lpwstr>mailto:sergio.lai@sobi.com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http://www.sobi-italia.it/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Alessio Pappagallo</cp:lastModifiedBy>
  <cp:revision>12</cp:revision>
  <cp:lastPrinted>2016-09-20T10:08:00Z</cp:lastPrinted>
  <dcterms:created xsi:type="dcterms:W3CDTF">2016-09-22T07:37:00Z</dcterms:created>
  <dcterms:modified xsi:type="dcterms:W3CDTF">2016-09-22T17:20:00Z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0x0101003D447E568515AB47812C3F5FF6F58EC0</vt:lpwstr>
  </property>
</Properties>
</file>