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49" w:rsidRPr="000F6852" w:rsidRDefault="00634849" w:rsidP="00634849">
      <w:pPr>
        <w:jc w:val="center"/>
        <w:rPr>
          <w:rFonts w:ascii="Arial" w:eastAsia="Calibri" w:hAnsi="Arial" w:cs="Arial"/>
          <w:i/>
          <w:iCs/>
          <w:u w:val="single"/>
          <w:lang w:val="it-IT"/>
        </w:rPr>
      </w:pPr>
      <w:r w:rsidRPr="000F6852">
        <w:rPr>
          <w:rFonts w:ascii="Arial" w:eastAsia="Calibri" w:hAnsi="Arial" w:cs="Arial"/>
          <w:i/>
          <w:iCs/>
          <w:u w:val="single"/>
          <w:lang w:val="it-IT"/>
        </w:rPr>
        <w:t>Comunicato Stampa</w:t>
      </w:r>
    </w:p>
    <w:p w:rsidR="00634849" w:rsidRDefault="00634849" w:rsidP="001E54A1">
      <w:pPr>
        <w:jc w:val="center"/>
        <w:rPr>
          <w:rFonts w:ascii="Arial" w:hAnsi="Arial" w:cs="Arial"/>
          <w:b/>
          <w:color w:val="000000" w:themeColor="text1"/>
          <w:sz w:val="24"/>
          <w:lang w:val="it-IT"/>
        </w:rPr>
      </w:pPr>
    </w:p>
    <w:p w:rsidR="00747197" w:rsidRPr="000F6852" w:rsidRDefault="00093683" w:rsidP="001E54A1">
      <w:pPr>
        <w:jc w:val="center"/>
        <w:rPr>
          <w:rFonts w:ascii="Arial" w:hAnsi="Arial" w:cs="Arial"/>
          <w:color w:val="000000" w:themeColor="text1"/>
          <w:sz w:val="28"/>
          <w:lang w:val="it-IT"/>
        </w:rPr>
      </w:pPr>
      <w:r w:rsidRPr="000F6852">
        <w:rPr>
          <w:rFonts w:ascii="Arial" w:hAnsi="Arial" w:cs="Arial"/>
          <w:b/>
          <w:color w:val="000000" w:themeColor="text1"/>
          <w:sz w:val="28"/>
          <w:lang w:val="it-IT"/>
        </w:rPr>
        <w:t>Partnership</w:t>
      </w:r>
      <w:r w:rsidR="00EF7357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 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i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>nternazionale</w:t>
      </w:r>
      <w:r w:rsidR="003C572D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 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p</w:t>
      </w:r>
      <w:r w:rsidR="003C572D" w:rsidRPr="000F6852">
        <w:rPr>
          <w:rFonts w:ascii="Arial" w:hAnsi="Arial" w:cs="Arial"/>
          <w:b/>
          <w:color w:val="000000" w:themeColor="text1"/>
          <w:sz w:val="28"/>
          <w:lang w:val="it-IT"/>
        </w:rPr>
        <w:t>ubblic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o-p</w:t>
      </w:r>
      <w:r w:rsidR="003C572D" w:rsidRPr="000F6852">
        <w:rPr>
          <w:rFonts w:ascii="Arial" w:hAnsi="Arial" w:cs="Arial"/>
          <w:b/>
          <w:color w:val="000000" w:themeColor="text1"/>
          <w:sz w:val="28"/>
          <w:lang w:val="it-IT"/>
        </w:rPr>
        <w:t>rivato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 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a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>nn</w:t>
      </w:r>
      <w:r w:rsidR="00EF7357" w:rsidRPr="000F6852">
        <w:rPr>
          <w:rFonts w:ascii="Arial" w:hAnsi="Arial" w:cs="Arial"/>
          <w:b/>
          <w:color w:val="000000" w:themeColor="text1"/>
          <w:sz w:val="28"/>
          <w:lang w:val="it-IT"/>
        </w:rPr>
        <w:t>unc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ia 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la p</w:t>
      </w:r>
      <w:r w:rsidR="00950B4A" w:rsidRPr="000F6852">
        <w:rPr>
          <w:rFonts w:ascii="Arial" w:hAnsi="Arial" w:cs="Arial"/>
          <w:b/>
          <w:color w:val="000000" w:themeColor="text1"/>
          <w:sz w:val="28"/>
          <w:lang w:val="it-IT"/>
        </w:rPr>
        <w:t>ub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>b</w:t>
      </w:r>
      <w:r w:rsidR="00950B4A" w:rsidRPr="000F6852">
        <w:rPr>
          <w:rFonts w:ascii="Arial" w:hAnsi="Arial" w:cs="Arial"/>
          <w:b/>
          <w:color w:val="000000" w:themeColor="text1"/>
          <w:sz w:val="28"/>
          <w:lang w:val="it-IT"/>
        </w:rPr>
        <w:t>lica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>z</w:t>
      </w:r>
      <w:r w:rsidR="00950B4A" w:rsidRPr="000F6852">
        <w:rPr>
          <w:rFonts w:ascii="Arial" w:hAnsi="Arial" w:cs="Arial"/>
          <w:b/>
          <w:color w:val="000000" w:themeColor="text1"/>
          <w:sz w:val="28"/>
          <w:lang w:val="it-IT"/>
        </w:rPr>
        <w:t>ion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e </w:t>
      </w:r>
      <w:r w:rsidR="009073CA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su </w:t>
      </w:r>
      <w:r w:rsidR="009073CA" w:rsidRPr="000F6852">
        <w:rPr>
          <w:rFonts w:ascii="Arial" w:hAnsi="Arial" w:cs="Arial"/>
          <w:b/>
          <w:i/>
          <w:color w:val="000000" w:themeColor="text1"/>
          <w:sz w:val="28"/>
          <w:lang w:val="it-IT"/>
        </w:rPr>
        <w:t>JAMA</w:t>
      </w:r>
      <w:r w:rsidR="009073CA" w:rsidRPr="000F6852">
        <w:rPr>
          <w:rFonts w:ascii="Arial" w:hAnsi="Arial" w:cs="Arial"/>
          <w:color w:val="000000" w:themeColor="text1"/>
          <w:sz w:val="28"/>
          <w:lang w:val="it-IT"/>
        </w:rPr>
        <w:t xml:space="preserve"> 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>d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ei r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>isultati</w:t>
      </w:r>
      <w:r w:rsidR="00950B4A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 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p</w:t>
      </w:r>
      <w:r w:rsidR="008F7B66" w:rsidRPr="000F6852">
        <w:rPr>
          <w:rFonts w:ascii="Arial" w:hAnsi="Arial" w:cs="Arial"/>
          <w:b/>
          <w:color w:val="000000" w:themeColor="text1"/>
          <w:sz w:val="28"/>
          <w:lang w:val="it-IT"/>
        </w:rPr>
        <w:t>ositiv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>i di f</w:t>
      </w:r>
      <w:r w:rsidR="008F7B66" w:rsidRPr="000F6852">
        <w:rPr>
          <w:rFonts w:ascii="Arial" w:hAnsi="Arial" w:cs="Arial"/>
          <w:b/>
          <w:color w:val="000000" w:themeColor="text1"/>
          <w:sz w:val="28"/>
          <w:lang w:val="it-IT"/>
        </w:rPr>
        <w:t>ase 1</w:t>
      </w:r>
      <w:r w:rsidR="00D62349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 </w:t>
      </w:r>
      <w:r w:rsidR="009073CA" w:rsidRPr="000F6852">
        <w:rPr>
          <w:rFonts w:ascii="Arial" w:hAnsi="Arial" w:cs="Arial"/>
          <w:b/>
          <w:color w:val="000000" w:themeColor="text1"/>
          <w:sz w:val="28"/>
          <w:lang w:val="it-IT"/>
        </w:rPr>
        <w:t>d</w:t>
      </w:r>
      <w:r w:rsidR="003C572D" w:rsidRPr="000F6852">
        <w:rPr>
          <w:rFonts w:ascii="Arial" w:hAnsi="Arial" w:cs="Arial"/>
          <w:b/>
          <w:color w:val="000000" w:themeColor="text1"/>
          <w:sz w:val="28"/>
          <w:lang w:val="it-IT"/>
        </w:rPr>
        <w:t>e</w:t>
      </w:r>
      <w:r w:rsidR="009073CA" w:rsidRPr="000F6852">
        <w:rPr>
          <w:rFonts w:ascii="Arial" w:hAnsi="Arial" w:cs="Arial"/>
          <w:b/>
          <w:color w:val="000000" w:themeColor="text1"/>
          <w:sz w:val="28"/>
          <w:lang w:val="it-IT"/>
        </w:rPr>
        <w:t>l</w:t>
      </w:r>
      <w:r w:rsidR="000B701F" w:rsidRPr="000F6852">
        <w:rPr>
          <w:rFonts w:ascii="Arial" w:hAnsi="Arial" w:cs="Arial"/>
          <w:b/>
          <w:color w:val="000000" w:themeColor="text1"/>
          <w:sz w:val="28"/>
          <w:lang w:val="it-IT"/>
        </w:rPr>
        <w:t xml:space="preserve"> regime v</w:t>
      </w:r>
      <w:r w:rsidR="00BF6E53" w:rsidRPr="000F6852">
        <w:rPr>
          <w:rFonts w:ascii="Arial" w:hAnsi="Arial" w:cs="Arial"/>
          <w:b/>
          <w:color w:val="000000" w:themeColor="text1"/>
          <w:sz w:val="28"/>
          <w:lang w:val="it-IT"/>
        </w:rPr>
        <w:t>accinale contro l’</w:t>
      </w:r>
      <w:r w:rsidR="00D62349" w:rsidRPr="000F6852">
        <w:rPr>
          <w:rFonts w:ascii="Arial" w:hAnsi="Arial" w:cs="Arial"/>
          <w:b/>
          <w:color w:val="000000" w:themeColor="text1"/>
          <w:sz w:val="28"/>
          <w:lang w:val="it-IT"/>
        </w:rPr>
        <w:t>Ebola</w:t>
      </w:r>
    </w:p>
    <w:p w:rsidR="001E2481" w:rsidRPr="00BF6E53" w:rsidRDefault="001E2481" w:rsidP="00D52C76">
      <w:pPr>
        <w:jc w:val="center"/>
        <w:rPr>
          <w:rFonts w:ascii="Arial" w:hAnsi="Arial" w:cs="Arial"/>
          <w:b/>
          <w:color w:val="000000" w:themeColor="text1"/>
          <w:sz w:val="24"/>
          <w:lang w:val="it-IT"/>
        </w:rPr>
      </w:pPr>
    </w:p>
    <w:p w:rsidR="003C572D" w:rsidRPr="00BF6E53" w:rsidRDefault="00BF6E53" w:rsidP="003C572D">
      <w:pPr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 xml:space="preserve">I primi risultati clinici pubblicati indicano che il regime vaccinale </w:t>
      </w:r>
      <w:r w:rsidR="00152223" w:rsidRPr="00BF6E53">
        <w:rPr>
          <w:rFonts w:ascii="Arial" w:hAnsi="Arial" w:cs="Arial"/>
          <w:i/>
          <w:lang w:val="it-IT"/>
        </w:rPr>
        <w:t>prime-boost</w:t>
      </w:r>
      <w:r>
        <w:rPr>
          <w:rFonts w:ascii="Arial" w:hAnsi="Arial" w:cs="Arial"/>
          <w:i/>
          <w:lang w:val="it-IT"/>
        </w:rPr>
        <w:t xml:space="preserve"> contro l’</w:t>
      </w:r>
      <w:r w:rsidR="00152223" w:rsidRPr="00BF6E53">
        <w:rPr>
          <w:rFonts w:ascii="Arial" w:hAnsi="Arial" w:cs="Arial"/>
          <w:i/>
          <w:lang w:val="it-IT"/>
        </w:rPr>
        <w:t xml:space="preserve">Ebola </w:t>
      </w:r>
      <w:r>
        <w:rPr>
          <w:rFonts w:ascii="Arial" w:hAnsi="Arial" w:cs="Arial"/>
          <w:i/>
          <w:lang w:val="it-IT"/>
        </w:rPr>
        <w:t>ha</w:t>
      </w:r>
      <w:r w:rsidR="00152223" w:rsidRPr="00BF6E53">
        <w:rPr>
          <w:rFonts w:ascii="Arial" w:hAnsi="Arial" w:cs="Arial"/>
          <w:i/>
          <w:lang w:val="it-IT"/>
        </w:rPr>
        <w:t xml:space="preserve"> </w:t>
      </w:r>
      <w:r w:rsidR="002626BC" w:rsidRPr="00BF6E53">
        <w:rPr>
          <w:rFonts w:ascii="Arial" w:hAnsi="Arial" w:cs="Arial"/>
          <w:i/>
          <w:lang w:val="it-IT"/>
        </w:rPr>
        <w:t>prod</w:t>
      </w:r>
      <w:r>
        <w:rPr>
          <w:rFonts w:ascii="Arial" w:hAnsi="Arial" w:cs="Arial"/>
          <w:i/>
          <w:lang w:val="it-IT"/>
        </w:rPr>
        <w:t xml:space="preserve">otto </w:t>
      </w:r>
      <w:r w:rsidR="000B701F">
        <w:rPr>
          <w:rFonts w:ascii="Arial" w:hAnsi="Arial" w:cs="Arial"/>
          <w:i/>
          <w:lang w:val="it-IT"/>
        </w:rPr>
        <w:t xml:space="preserve">una </w:t>
      </w:r>
      <w:r>
        <w:rPr>
          <w:rFonts w:ascii="Arial" w:hAnsi="Arial" w:cs="Arial"/>
          <w:i/>
          <w:lang w:val="it-IT"/>
        </w:rPr>
        <w:t xml:space="preserve">risposta </w:t>
      </w:r>
      <w:r w:rsidR="000F6852">
        <w:rPr>
          <w:rFonts w:ascii="Arial" w:hAnsi="Arial" w:cs="Arial"/>
          <w:i/>
          <w:lang w:val="it-IT"/>
        </w:rPr>
        <w:t>degli anticorpi</w:t>
      </w:r>
      <w:r>
        <w:rPr>
          <w:rFonts w:ascii="Arial" w:hAnsi="Arial" w:cs="Arial"/>
          <w:i/>
          <w:lang w:val="it-IT"/>
        </w:rPr>
        <w:t xml:space="preserve"> </w:t>
      </w:r>
      <w:r w:rsidR="003C572D">
        <w:rPr>
          <w:rFonts w:ascii="Arial" w:hAnsi="Arial" w:cs="Arial"/>
          <w:i/>
          <w:lang w:val="it-IT"/>
        </w:rPr>
        <w:t xml:space="preserve">nel </w:t>
      </w:r>
      <w:r w:rsidR="003C572D" w:rsidRPr="00BF6E53">
        <w:rPr>
          <w:rFonts w:ascii="Arial" w:hAnsi="Arial" w:cs="Arial"/>
          <w:i/>
          <w:lang w:val="it-IT"/>
        </w:rPr>
        <w:t>100 percent</w:t>
      </w:r>
      <w:r w:rsidR="003C572D">
        <w:rPr>
          <w:rFonts w:ascii="Arial" w:hAnsi="Arial" w:cs="Arial"/>
          <w:i/>
          <w:lang w:val="it-IT"/>
        </w:rPr>
        <w:t>o dei volontari sani</w:t>
      </w:r>
      <w:r w:rsidR="00EC7C7D">
        <w:rPr>
          <w:rFonts w:ascii="Arial" w:hAnsi="Arial" w:cs="Arial"/>
          <w:i/>
          <w:lang w:val="it-IT"/>
        </w:rPr>
        <w:t>,</w:t>
      </w:r>
      <w:r w:rsidR="003C572D">
        <w:rPr>
          <w:rFonts w:ascii="Arial" w:hAnsi="Arial" w:cs="Arial"/>
          <w:i/>
          <w:lang w:val="it-IT"/>
        </w:rPr>
        <w:t xml:space="preserve"> </w:t>
      </w:r>
    </w:p>
    <w:p w:rsidR="003C572D" w:rsidRPr="00BF6E53" w:rsidRDefault="003C572D" w:rsidP="003C572D">
      <w:pPr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 xml:space="preserve">mantenuta a 8 mesi dalla vaccinazione </w:t>
      </w:r>
      <w:r w:rsidRPr="00BF6E53">
        <w:rPr>
          <w:rFonts w:ascii="Arial" w:hAnsi="Arial" w:cs="Arial"/>
          <w:i/>
          <w:lang w:val="it-IT"/>
        </w:rPr>
        <w:t xml:space="preserve"> </w:t>
      </w:r>
    </w:p>
    <w:p w:rsidR="008607CD" w:rsidRDefault="008607CD" w:rsidP="00BA136D">
      <w:pPr>
        <w:jc w:val="center"/>
        <w:rPr>
          <w:rFonts w:ascii="Arial" w:hAnsi="Arial" w:cs="Arial"/>
          <w:i/>
          <w:lang w:val="it-IT"/>
        </w:rPr>
      </w:pPr>
    </w:p>
    <w:p w:rsidR="00BA136D" w:rsidRPr="00BF6E53" w:rsidRDefault="005C7C2B" w:rsidP="00BA136D">
      <w:pPr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C’è ancora urgente bisogno di un vaccino contro l’</w:t>
      </w:r>
      <w:r w:rsidR="00BA136D" w:rsidRPr="00BF6E53">
        <w:rPr>
          <w:rFonts w:ascii="Arial" w:hAnsi="Arial" w:cs="Arial"/>
          <w:i/>
          <w:lang w:val="it-IT"/>
        </w:rPr>
        <w:t xml:space="preserve">Ebola </w:t>
      </w:r>
      <w:r>
        <w:rPr>
          <w:rFonts w:ascii="Arial" w:hAnsi="Arial" w:cs="Arial"/>
          <w:i/>
          <w:lang w:val="it-IT"/>
        </w:rPr>
        <w:t xml:space="preserve">per affrontare </w:t>
      </w:r>
      <w:r w:rsidR="003C572D">
        <w:rPr>
          <w:rFonts w:ascii="Arial" w:hAnsi="Arial" w:cs="Arial"/>
          <w:i/>
          <w:lang w:val="it-IT"/>
        </w:rPr>
        <w:t xml:space="preserve">il problema </w:t>
      </w:r>
      <w:r w:rsidR="000B701F">
        <w:rPr>
          <w:rFonts w:ascii="Arial" w:hAnsi="Arial" w:cs="Arial"/>
          <w:i/>
          <w:lang w:val="it-IT"/>
        </w:rPr>
        <w:t xml:space="preserve">nei </w:t>
      </w:r>
      <w:r>
        <w:rPr>
          <w:rFonts w:ascii="Arial" w:hAnsi="Arial" w:cs="Arial"/>
          <w:i/>
          <w:lang w:val="it-IT"/>
        </w:rPr>
        <w:t xml:space="preserve">paesi </w:t>
      </w:r>
      <w:r w:rsidR="000F6852">
        <w:rPr>
          <w:rFonts w:ascii="Arial" w:hAnsi="Arial" w:cs="Arial"/>
          <w:i/>
          <w:lang w:val="it-IT"/>
        </w:rPr>
        <w:t>tutt’ora</w:t>
      </w:r>
      <w:r w:rsidR="000B701F"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 xml:space="preserve">colpiti </w:t>
      </w:r>
      <w:r w:rsidR="000B701F">
        <w:rPr>
          <w:rFonts w:ascii="Arial" w:hAnsi="Arial" w:cs="Arial"/>
          <w:i/>
          <w:lang w:val="it-IT"/>
        </w:rPr>
        <w:t xml:space="preserve">dalla malattia </w:t>
      </w:r>
      <w:r>
        <w:rPr>
          <w:rFonts w:ascii="Arial" w:hAnsi="Arial" w:cs="Arial"/>
          <w:i/>
          <w:lang w:val="it-IT"/>
        </w:rPr>
        <w:t>e per prevenire future epidemie</w:t>
      </w:r>
      <w:r w:rsidR="00BA136D" w:rsidRPr="00BF6E53">
        <w:rPr>
          <w:rFonts w:ascii="Arial" w:hAnsi="Arial" w:cs="Arial"/>
          <w:i/>
          <w:lang w:val="it-IT"/>
        </w:rPr>
        <w:t xml:space="preserve"> </w:t>
      </w:r>
    </w:p>
    <w:p w:rsidR="00BA136D" w:rsidRPr="00BF6E53" w:rsidRDefault="00BA136D" w:rsidP="00D52C76">
      <w:pPr>
        <w:jc w:val="center"/>
        <w:rPr>
          <w:rFonts w:ascii="Arial" w:hAnsi="Arial" w:cs="Arial"/>
          <w:i/>
          <w:lang w:val="it-IT"/>
        </w:rPr>
      </w:pPr>
    </w:p>
    <w:p w:rsidR="00093683" w:rsidRPr="00BF6E53" w:rsidRDefault="005C7C2B" w:rsidP="00A53362">
      <w:pPr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I p</w:t>
      </w:r>
      <w:r w:rsidR="00093683" w:rsidRPr="00BF6E53">
        <w:rPr>
          <w:rFonts w:ascii="Arial" w:hAnsi="Arial" w:cs="Arial"/>
          <w:i/>
          <w:lang w:val="it-IT"/>
        </w:rPr>
        <w:t>artner</w:t>
      </w:r>
      <w:r>
        <w:rPr>
          <w:rFonts w:ascii="Arial" w:hAnsi="Arial" w:cs="Arial"/>
          <w:i/>
          <w:lang w:val="it-IT"/>
        </w:rPr>
        <w:t xml:space="preserve"> coinvolti nel programma di sviluppo </w:t>
      </w:r>
      <w:r w:rsidR="00777043" w:rsidRPr="00BF6E53">
        <w:rPr>
          <w:rFonts w:ascii="Arial" w:hAnsi="Arial" w:cs="Arial"/>
          <w:i/>
          <w:lang w:val="it-IT"/>
        </w:rPr>
        <w:t>clinic</w:t>
      </w:r>
      <w:r>
        <w:rPr>
          <w:rFonts w:ascii="Arial" w:hAnsi="Arial" w:cs="Arial"/>
          <w:i/>
          <w:lang w:val="it-IT"/>
        </w:rPr>
        <w:t>o del regime vaccinale contro l’</w:t>
      </w:r>
      <w:r w:rsidR="000C2396" w:rsidRPr="00BF6E53">
        <w:rPr>
          <w:rFonts w:ascii="Arial" w:hAnsi="Arial" w:cs="Arial"/>
          <w:i/>
          <w:lang w:val="it-IT"/>
        </w:rPr>
        <w:t xml:space="preserve">Ebola </w:t>
      </w:r>
      <w:r>
        <w:rPr>
          <w:rFonts w:ascii="Arial" w:hAnsi="Arial" w:cs="Arial"/>
          <w:i/>
          <w:lang w:val="it-IT"/>
        </w:rPr>
        <w:t xml:space="preserve">comprendono </w:t>
      </w:r>
      <w:r w:rsidR="00E66BDB" w:rsidRPr="00E66BDB">
        <w:rPr>
          <w:rFonts w:ascii="Arial" w:hAnsi="Arial" w:cs="Arial"/>
          <w:i/>
          <w:lang w:val="it-IT"/>
        </w:rPr>
        <w:t>Janssen, aziende farmaceutiche di Johnson &amp; Johnson</w:t>
      </w:r>
      <w:r w:rsidR="000C2396" w:rsidRPr="00BF6E53">
        <w:rPr>
          <w:rFonts w:ascii="Arial" w:hAnsi="Arial" w:cs="Arial"/>
          <w:i/>
          <w:lang w:val="it-IT"/>
        </w:rPr>
        <w:t xml:space="preserve">, </w:t>
      </w:r>
      <w:r>
        <w:rPr>
          <w:rFonts w:ascii="Arial" w:hAnsi="Arial" w:cs="Arial"/>
          <w:i/>
          <w:lang w:val="it-IT"/>
        </w:rPr>
        <w:t>la</w:t>
      </w:r>
      <w:r w:rsidR="00093683" w:rsidRPr="00BF6E53">
        <w:rPr>
          <w:rFonts w:ascii="Arial" w:hAnsi="Arial" w:cs="Arial"/>
          <w:i/>
          <w:lang w:val="it-IT"/>
        </w:rPr>
        <w:t xml:space="preserve"> London School of Hygiene &amp; Tropical Medicine, </w:t>
      </w:r>
      <w:r>
        <w:rPr>
          <w:rFonts w:ascii="Arial" w:hAnsi="Arial" w:cs="Arial"/>
          <w:i/>
          <w:lang w:val="it-IT"/>
        </w:rPr>
        <w:t>l’</w:t>
      </w:r>
      <w:r w:rsidR="00777043" w:rsidRPr="00BF6E53">
        <w:rPr>
          <w:rFonts w:ascii="Arial" w:hAnsi="Arial" w:cs="Arial"/>
          <w:i/>
          <w:lang w:val="it-IT"/>
        </w:rPr>
        <w:t>Universit</w:t>
      </w:r>
      <w:r>
        <w:rPr>
          <w:rFonts w:ascii="Arial" w:hAnsi="Arial" w:cs="Arial"/>
          <w:i/>
          <w:lang w:val="it-IT"/>
        </w:rPr>
        <w:t>à</w:t>
      </w:r>
      <w:r w:rsidR="00777043" w:rsidRPr="00BF6E53"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>di</w:t>
      </w:r>
      <w:r w:rsidR="00777043" w:rsidRPr="00BF6E53">
        <w:rPr>
          <w:rFonts w:ascii="Arial" w:hAnsi="Arial" w:cs="Arial"/>
          <w:i/>
          <w:lang w:val="it-IT"/>
        </w:rPr>
        <w:t xml:space="preserve"> Oxford, </w:t>
      </w:r>
      <w:r w:rsidR="00C83B2B" w:rsidRPr="00BF6E53">
        <w:rPr>
          <w:rFonts w:ascii="Arial" w:hAnsi="Arial" w:cs="Arial"/>
          <w:i/>
          <w:lang w:val="it-IT"/>
        </w:rPr>
        <w:t xml:space="preserve">Inserm, </w:t>
      </w:r>
      <w:r w:rsidR="00777043" w:rsidRPr="00BF6E53">
        <w:rPr>
          <w:rFonts w:ascii="Arial" w:hAnsi="Arial" w:cs="Arial"/>
          <w:i/>
          <w:lang w:val="it-IT"/>
        </w:rPr>
        <w:t>Bavarian Nordic</w:t>
      </w:r>
      <w:r w:rsidR="000C2396" w:rsidRPr="00BF6E53"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>e l</w:t>
      </w:r>
      <w:r w:rsidRPr="005C7C2B">
        <w:rPr>
          <w:rFonts w:ascii="Arial" w:hAnsi="Arial" w:cs="Arial"/>
          <w:i/>
          <w:lang w:val="it-IT"/>
        </w:rPr>
        <w:t>’</w:t>
      </w:r>
      <w:r w:rsidR="003C572D">
        <w:rPr>
          <w:rFonts w:ascii="Arial" w:hAnsi="Arial" w:cs="Arial"/>
          <w:i/>
          <w:lang w:val="it-IT"/>
        </w:rPr>
        <w:t>I</w:t>
      </w:r>
      <w:r w:rsidRPr="005C7C2B">
        <w:rPr>
          <w:rFonts w:ascii="Arial" w:hAnsi="Arial" w:cs="Arial"/>
          <w:i/>
          <w:lang w:val="it-IT"/>
        </w:rPr>
        <w:t>niziativa</w:t>
      </w:r>
      <w:r>
        <w:rPr>
          <w:rFonts w:ascii="Arial" w:hAnsi="Arial" w:cs="Arial"/>
          <w:i/>
          <w:lang w:val="it-IT"/>
        </w:rPr>
        <w:t xml:space="preserve"> </w:t>
      </w:r>
      <w:r w:rsidR="00EC7C7D">
        <w:rPr>
          <w:rFonts w:ascii="Arial" w:hAnsi="Arial" w:cs="Arial"/>
          <w:i/>
          <w:lang w:val="it-IT"/>
        </w:rPr>
        <w:t>e</w:t>
      </w:r>
      <w:r>
        <w:rPr>
          <w:rFonts w:ascii="Arial" w:hAnsi="Arial" w:cs="Arial"/>
          <w:i/>
          <w:lang w:val="it-IT"/>
        </w:rPr>
        <w:t>uropea</w:t>
      </w:r>
      <w:r w:rsidRPr="005C7C2B">
        <w:rPr>
          <w:rFonts w:ascii="Arial" w:hAnsi="Arial" w:cs="Arial"/>
          <w:i/>
          <w:lang w:val="it-IT"/>
        </w:rPr>
        <w:t xml:space="preserve"> in materia di </w:t>
      </w:r>
      <w:r w:rsidR="003C572D">
        <w:rPr>
          <w:rFonts w:ascii="Arial" w:hAnsi="Arial" w:cs="Arial"/>
          <w:i/>
          <w:lang w:val="it-IT"/>
        </w:rPr>
        <w:t>M</w:t>
      </w:r>
      <w:r w:rsidRPr="005C7C2B">
        <w:rPr>
          <w:rFonts w:ascii="Arial" w:hAnsi="Arial" w:cs="Arial"/>
          <w:i/>
          <w:lang w:val="it-IT"/>
        </w:rPr>
        <w:t xml:space="preserve">edicinali </w:t>
      </w:r>
      <w:r w:rsidR="003C572D">
        <w:rPr>
          <w:rFonts w:ascii="Arial" w:hAnsi="Arial" w:cs="Arial"/>
          <w:i/>
          <w:lang w:val="it-IT"/>
        </w:rPr>
        <w:t>I</w:t>
      </w:r>
      <w:r w:rsidRPr="005C7C2B">
        <w:rPr>
          <w:rFonts w:ascii="Arial" w:hAnsi="Arial" w:cs="Arial"/>
          <w:i/>
          <w:lang w:val="it-IT"/>
        </w:rPr>
        <w:t xml:space="preserve">nnovativi (IMI) </w:t>
      </w:r>
    </w:p>
    <w:p w:rsidR="00CD0FD4" w:rsidRPr="00BF6E53" w:rsidRDefault="00CD0FD4" w:rsidP="00D52C76">
      <w:pPr>
        <w:jc w:val="center"/>
        <w:rPr>
          <w:rFonts w:ascii="Arial" w:hAnsi="Arial" w:cs="Arial"/>
          <w:i/>
          <w:lang w:val="it-IT"/>
        </w:rPr>
      </w:pPr>
    </w:p>
    <w:p w:rsidR="0018483B" w:rsidRPr="00BF6E53" w:rsidRDefault="0018483B" w:rsidP="00D52C76">
      <w:pPr>
        <w:rPr>
          <w:rFonts w:ascii="Arial" w:hAnsi="Arial" w:cs="Arial"/>
          <w:lang w:val="it-IT"/>
        </w:rPr>
      </w:pPr>
    </w:p>
    <w:p w:rsidR="00C1211D" w:rsidRPr="00BF6E53" w:rsidRDefault="00B5383E" w:rsidP="005C7C2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Londra, Regno Unito -</w:t>
      </w:r>
      <w:r w:rsidR="002B321C">
        <w:rPr>
          <w:rFonts w:ascii="Arial" w:hAnsi="Arial" w:cs="Arial"/>
          <w:b/>
          <w:lang w:val="it-IT"/>
        </w:rPr>
        <w:t xml:space="preserve"> 20</w:t>
      </w:r>
      <w:r w:rsidR="002C1F30">
        <w:rPr>
          <w:rFonts w:ascii="Arial" w:hAnsi="Arial" w:cs="Arial"/>
          <w:b/>
          <w:lang w:val="it-IT"/>
        </w:rPr>
        <w:t xml:space="preserve"> aprile 2016</w:t>
      </w:r>
      <w:r>
        <w:rPr>
          <w:rFonts w:ascii="Arial" w:hAnsi="Arial" w:cs="Arial"/>
          <w:b/>
          <w:lang w:val="it-IT"/>
        </w:rPr>
        <w:t xml:space="preserve"> -</w:t>
      </w:r>
      <w:r w:rsidR="00795D9C" w:rsidRPr="00BF6E53">
        <w:rPr>
          <w:rFonts w:ascii="Arial" w:hAnsi="Arial" w:cs="Arial"/>
          <w:lang w:val="it-IT"/>
        </w:rPr>
        <w:t xml:space="preserve"> </w:t>
      </w:r>
      <w:r w:rsidR="003C572D">
        <w:rPr>
          <w:rFonts w:ascii="Arial" w:hAnsi="Arial" w:cs="Arial"/>
          <w:lang w:val="it-IT"/>
        </w:rPr>
        <w:t>La</w:t>
      </w:r>
      <w:r w:rsidR="00093683" w:rsidRPr="00BF6E53">
        <w:rPr>
          <w:rFonts w:ascii="Arial" w:hAnsi="Arial" w:cs="Arial"/>
          <w:lang w:val="it-IT"/>
        </w:rPr>
        <w:t xml:space="preserve"> partnership </w:t>
      </w:r>
      <w:r w:rsidR="003C572D" w:rsidRPr="00BF6E53">
        <w:rPr>
          <w:rFonts w:ascii="Arial" w:hAnsi="Arial" w:cs="Arial"/>
          <w:lang w:val="it-IT"/>
        </w:rPr>
        <w:t>pub</w:t>
      </w:r>
      <w:r w:rsidR="003C572D">
        <w:rPr>
          <w:rFonts w:ascii="Arial" w:hAnsi="Arial" w:cs="Arial"/>
          <w:lang w:val="it-IT"/>
        </w:rPr>
        <w:t>b</w:t>
      </w:r>
      <w:r w:rsidR="003C572D" w:rsidRPr="00BF6E53">
        <w:rPr>
          <w:rFonts w:ascii="Arial" w:hAnsi="Arial" w:cs="Arial"/>
          <w:lang w:val="it-IT"/>
        </w:rPr>
        <w:t>lic</w:t>
      </w:r>
      <w:r w:rsidR="003C572D">
        <w:rPr>
          <w:rFonts w:ascii="Arial" w:hAnsi="Arial" w:cs="Arial"/>
          <w:lang w:val="it-IT"/>
        </w:rPr>
        <w:t>o</w:t>
      </w:r>
      <w:r w:rsidR="003C572D" w:rsidRPr="00BF6E53">
        <w:rPr>
          <w:rFonts w:ascii="Arial" w:hAnsi="Arial" w:cs="Arial"/>
          <w:lang w:val="it-IT"/>
        </w:rPr>
        <w:t>-privat</w:t>
      </w:r>
      <w:r w:rsidR="003C572D">
        <w:rPr>
          <w:rFonts w:ascii="Arial" w:hAnsi="Arial" w:cs="Arial"/>
          <w:lang w:val="it-IT"/>
        </w:rPr>
        <w:t>o</w:t>
      </w:r>
      <w:r w:rsidR="003C572D" w:rsidRPr="00BF6E53">
        <w:rPr>
          <w:rFonts w:ascii="Arial" w:hAnsi="Arial" w:cs="Arial"/>
          <w:lang w:val="it-IT"/>
        </w:rPr>
        <w:t xml:space="preserve"> </w:t>
      </w:r>
      <w:r w:rsidR="007D792F">
        <w:rPr>
          <w:rFonts w:ascii="Arial" w:hAnsi="Arial" w:cs="Arial"/>
          <w:lang w:val="it-IT"/>
        </w:rPr>
        <w:t>fra</w:t>
      </w:r>
      <w:r>
        <w:rPr>
          <w:rFonts w:ascii="Arial" w:hAnsi="Arial" w:cs="Arial"/>
          <w:lang w:val="it-IT"/>
        </w:rPr>
        <w:t xml:space="preserve"> alcune delle organizzazioni leader </w:t>
      </w:r>
      <w:r w:rsidR="00EC7C7D">
        <w:rPr>
          <w:rFonts w:ascii="Arial" w:hAnsi="Arial" w:cs="Arial"/>
          <w:lang w:val="it-IT"/>
        </w:rPr>
        <w:t>a livello</w:t>
      </w:r>
      <w:r w:rsidR="003C572D">
        <w:rPr>
          <w:rFonts w:ascii="Arial" w:hAnsi="Arial" w:cs="Arial"/>
          <w:lang w:val="it-IT"/>
        </w:rPr>
        <w:t xml:space="preserve"> mondial</w:t>
      </w:r>
      <w:r w:rsidR="00EC7C7D">
        <w:rPr>
          <w:rFonts w:ascii="Arial" w:hAnsi="Arial" w:cs="Arial"/>
          <w:lang w:val="it-IT"/>
        </w:rPr>
        <w:t>e</w:t>
      </w:r>
      <w:r w:rsidR="003C572D">
        <w:rPr>
          <w:rFonts w:ascii="Arial" w:hAnsi="Arial" w:cs="Arial"/>
          <w:lang w:val="it-IT"/>
        </w:rPr>
        <w:t xml:space="preserve"> </w:t>
      </w:r>
      <w:r w:rsidR="00504EB1">
        <w:rPr>
          <w:rFonts w:ascii="Arial" w:hAnsi="Arial" w:cs="Arial"/>
          <w:lang w:val="it-IT"/>
        </w:rPr>
        <w:t xml:space="preserve">in ambito </w:t>
      </w:r>
      <w:r w:rsidR="003C572D">
        <w:rPr>
          <w:rFonts w:ascii="Arial" w:hAnsi="Arial" w:cs="Arial"/>
          <w:lang w:val="it-IT"/>
        </w:rPr>
        <w:t>sa</w:t>
      </w:r>
      <w:r w:rsidR="00504EB1">
        <w:rPr>
          <w:rFonts w:ascii="Arial" w:hAnsi="Arial" w:cs="Arial"/>
          <w:lang w:val="it-IT"/>
        </w:rPr>
        <w:t>nitario</w:t>
      </w:r>
      <w:r w:rsidR="0055654B">
        <w:rPr>
          <w:rFonts w:ascii="Arial" w:hAnsi="Arial" w:cs="Arial"/>
          <w:lang w:val="it-IT"/>
        </w:rPr>
        <w:t xml:space="preserve"> ha annunciato </w:t>
      </w:r>
      <w:r>
        <w:rPr>
          <w:rFonts w:ascii="Arial" w:hAnsi="Arial" w:cs="Arial"/>
          <w:lang w:val="it-IT"/>
        </w:rPr>
        <w:t xml:space="preserve">oggi </w:t>
      </w:r>
      <w:r w:rsidR="0055654B">
        <w:rPr>
          <w:rFonts w:ascii="Arial" w:hAnsi="Arial" w:cs="Arial"/>
          <w:lang w:val="it-IT"/>
        </w:rPr>
        <w:t>la pubblicazione su</w:t>
      </w:r>
      <w:r>
        <w:rPr>
          <w:rFonts w:ascii="Arial" w:hAnsi="Arial" w:cs="Arial"/>
          <w:lang w:val="it-IT"/>
        </w:rPr>
        <w:t>l</w:t>
      </w:r>
      <w:r w:rsidR="00976E54">
        <w:rPr>
          <w:rFonts w:ascii="Arial" w:hAnsi="Arial" w:cs="Arial"/>
          <w:lang w:val="it-IT"/>
        </w:rPr>
        <w:t xml:space="preserve"> </w:t>
      </w:r>
      <w:r w:rsidR="00976E54" w:rsidRPr="001E54A1">
        <w:rPr>
          <w:rFonts w:ascii="Arial" w:hAnsi="Arial" w:cs="Arial"/>
          <w:i/>
          <w:lang w:val="it-IT"/>
        </w:rPr>
        <w:t>The Journal of the American Medical Association</w:t>
      </w:r>
      <w:r w:rsidR="00976E54" w:rsidRPr="00976E54">
        <w:rPr>
          <w:rFonts w:ascii="Arial" w:hAnsi="Arial" w:cs="Arial"/>
          <w:lang w:val="it-IT"/>
        </w:rPr>
        <w:t xml:space="preserve"> </w:t>
      </w:r>
      <w:r w:rsidR="000F6852">
        <w:rPr>
          <w:rFonts w:ascii="Arial" w:hAnsi="Arial" w:cs="Arial"/>
          <w:lang w:val="it-IT"/>
        </w:rPr>
        <w:t xml:space="preserve">(JAMA) - </w:t>
      </w:r>
      <w:r w:rsidR="0055654B">
        <w:rPr>
          <w:rFonts w:ascii="Arial" w:hAnsi="Arial" w:cs="Arial"/>
          <w:lang w:val="it-IT"/>
        </w:rPr>
        <w:t xml:space="preserve">la rivista scientifica </w:t>
      </w:r>
      <w:r w:rsidR="0055654B" w:rsidRPr="001E54A1">
        <w:rPr>
          <w:rFonts w:ascii="Arial" w:hAnsi="Arial" w:cs="Arial"/>
          <w:lang w:val="it-IT"/>
        </w:rPr>
        <w:t>dell’</w:t>
      </w:r>
      <w:r w:rsidR="0055654B" w:rsidRPr="001E54A1">
        <w:rPr>
          <w:rFonts w:ascii="Arial" w:hAnsi="Arial" w:cs="Arial"/>
          <w:i/>
          <w:lang w:val="it-IT"/>
        </w:rPr>
        <w:t>American Medical Association</w:t>
      </w:r>
      <w:r w:rsidR="0055654B" w:rsidRPr="001E54A1">
        <w:rPr>
          <w:rFonts w:ascii="Arial" w:hAnsi="Arial" w:cs="Arial"/>
          <w:lang w:val="it-IT"/>
        </w:rPr>
        <w:t xml:space="preserve"> </w:t>
      </w:r>
      <w:r w:rsidR="00976E54">
        <w:rPr>
          <w:rFonts w:ascii="Arial" w:hAnsi="Arial" w:cs="Arial"/>
          <w:lang w:val="it-IT"/>
        </w:rPr>
        <w:t>-</w:t>
      </w:r>
      <w:r w:rsidR="0055654B">
        <w:rPr>
          <w:rFonts w:ascii="Arial" w:hAnsi="Arial" w:cs="Arial"/>
          <w:lang w:val="it-IT"/>
        </w:rPr>
        <w:t xml:space="preserve"> dei</w:t>
      </w:r>
      <w:r w:rsidR="003C572D">
        <w:rPr>
          <w:rFonts w:ascii="Arial" w:hAnsi="Arial" w:cs="Arial"/>
          <w:lang w:val="it-IT"/>
        </w:rPr>
        <w:t xml:space="preserve"> risultati </w:t>
      </w:r>
      <w:r w:rsidR="00E51C84">
        <w:rPr>
          <w:rFonts w:ascii="Arial" w:hAnsi="Arial" w:cs="Arial"/>
          <w:lang w:val="it-IT"/>
        </w:rPr>
        <w:t>d</w:t>
      </w:r>
      <w:r w:rsidR="0055654B">
        <w:rPr>
          <w:rFonts w:ascii="Arial" w:hAnsi="Arial" w:cs="Arial"/>
          <w:lang w:val="it-IT"/>
        </w:rPr>
        <w:t>i uno studio di F</w:t>
      </w:r>
      <w:r w:rsidR="0055654B" w:rsidRPr="00BF6E53">
        <w:rPr>
          <w:rFonts w:ascii="Arial" w:hAnsi="Arial" w:cs="Arial"/>
          <w:lang w:val="it-IT"/>
        </w:rPr>
        <w:t xml:space="preserve">ase </w:t>
      </w:r>
      <w:r w:rsidR="0055654B">
        <w:rPr>
          <w:rFonts w:ascii="Arial" w:hAnsi="Arial" w:cs="Arial"/>
          <w:lang w:val="it-IT"/>
        </w:rPr>
        <w:t xml:space="preserve">1 su </w:t>
      </w:r>
      <w:r w:rsidR="00E51C84">
        <w:rPr>
          <w:rFonts w:ascii="Arial" w:hAnsi="Arial" w:cs="Arial"/>
          <w:lang w:val="it-IT"/>
        </w:rPr>
        <w:t xml:space="preserve">un regime vaccinale </w:t>
      </w:r>
      <w:r w:rsidR="00F84627">
        <w:rPr>
          <w:rFonts w:ascii="Arial" w:hAnsi="Arial" w:cs="Arial"/>
          <w:lang w:val="it-IT"/>
        </w:rPr>
        <w:t xml:space="preserve">preventivo per </w:t>
      </w:r>
      <w:r w:rsidR="00E51C84">
        <w:rPr>
          <w:rFonts w:ascii="Arial" w:hAnsi="Arial" w:cs="Arial"/>
          <w:lang w:val="it-IT"/>
        </w:rPr>
        <w:t>l’</w:t>
      </w:r>
      <w:r w:rsidR="00E51C84" w:rsidRPr="00BF6E53">
        <w:rPr>
          <w:rFonts w:ascii="Arial" w:hAnsi="Arial" w:cs="Arial"/>
          <w:lang w:val="it-IT"/>
        </w:rPr>
        <w:t>Ebola</w:t>
      </w:r>
      <w:r w:rsidR="00453DCE" w:rsidRPr="00BF6E53">
        <w:rPr>
          <w:rFonts w:ascii="Arial" w:hAnsi="Arial" w:cs="Arial"/>
          <w:lang w:val="it-IT"/>
        </w:rPr>
        <w:t>.</w:t>
      </w:r>
      <w:r w:rsidR="00E51C84">
        <w:rPr>
          <w:rFonts w:ascii="Arial" w:hAnsi="Arial" w:cs="Arial"/>
          <w:lang w:val="it-IT"/>
        </w:rPr>
        <w:t xml:space="preserve"> I risultati, che sono i primi ad essere pubblicati, in</w:t>
      </w:r>
      <w:r w:rsidR="00E66BDB">
        <w:rPr>
          <w:rFonts w:ascii="Arial" w:hAnsi="Arial" w:cs="Arial"/>
          <w:lang w:val="it-IT"/>
        </w:rPr>
        <w:t>dicano che il regime vaccinale, oltre ad essere</w:t>
      </w:r>
      <w:r w:rsidR="00E51C84">
        <w:rPr>
          <w:rFonts w:ascii="Arial" w:hAnsi="Arial" w:cs="Arial"/>
          <w:lang w:val="it-IT"/>
        </w:rPr>
        <w:t xml:space="preserve"> stato ben tollerato dai volontari sani </w:t>
      </w:r>
      <w:r w:rsidR="00E66BDB">
        <w:rPr>
          <w:rFonts w:ascii="Arial" w:hAnsi="Arial" w:cs="Arial"/>
          <w:lang w:val="it-IT"/>
        </w:rPr>
        <w:t>su</w:t>
      </w:r>
      <w:r w:rsidR="0079366B">
        <w:rPr>
          <w:rFonts w:ascii="Arial" w:hAnsi="Arial" w:cs="Arial"/>
          <w:lang w:val="it-IT"/>
        </w:rPr>
        <w:t xml:space="preserve"> cui è stato sperimentato</w:t>
      </w:r>
      <w:r w:rsidR="00E66BDB">
        <w:rPr>
          <w:rFonts w:ascii="Arial" w:hAnsi="Arial" w:cs="Arial"/>
          <w:lang w:val="it-IT"/>
        </w:rPr>
        <w:t>,</w:t>
      </w:r>
      <w:r w:rsidR="00E51C84">
        <w:rPr>
          <w:rFonts w:ascii="Arial" w:hAnsi="Arial" w:cs="Arial"/>
          <w:lang w:val="it-IT"/>
        </w:rPr>
        <w:t xml:space="preserve"> è </w:t>
      </w:r>
      <w:r w:rsidR="00950B4A" w:rsidRPr="00BF6E53">
        <w:rPr>
          <w:rFonts w:ascii="Arial" w:hAnsi="Arial" w:cs="Arial"/>
          <w:lang w:val="it-IT"/>
        </w:rPr>
        <w:t>immunogenic</w:t>
      </w:r>
      <w:r w:rsidR="00E51C84">
        <w:rPr>
          <w:rFonts w:ascii="Arial" w:hAnsi="Arial" w:cs="Arial"/>
          <w:lang w:val="it-IT"/>
        </w:rPr>
        <w:t>o</w:t>
      </w:r>
      <w:r w:rsidR="00950B4A" w:rsidRPr="00BF6E53">
        <w:rPr>
          <w:rFonts w:ascii="Arial" w:hAnsi="Arial" w:cs="Arial"/>
          <w:lang w:val="it-IT"/>
        </w:rPr>
        <w:t xml:space="preserve"> (</w:t>
      </w:r>
      <w:r w:rsidR="00E51C84">
        <w:rPr>
          <w:rFonts w:ascii="Arial" w:hAnsi="Arial" w:cs="Arial"/>
          <w:lang w:val="it-IT"/>
        </w:rPr>
        <w:t xml:space="preserve">ovvero ha </w:t>
      </w:r>
      <w:r w:rsidR="0079366B">
        <w:rPr>
          <w:rFonts w:ascii="Arial" w:hAnsi="Arial" w:cs="Arial"/>
          <w:lang w:val="it-IT"/>
        </w:rPr>
        <w:t>indotto</w:t>
      </w:r>
      <w:r w:rsidR="00E51C84">
        <w:rPr>
          <w:rFonts w:ascii="Arial" w:hAnsi="Arial" w:cs="Arial"/>
          <w:lang w:val="it-IT"/>
        </w:rPr>
        <w:t xml:space="preserve"> </w:t>
      </w:r>
      <w:r w:rsidR="00E66BDB">
        <w:rPr>
          <w:rFonts w:ascii="Arial" w:hAnsi="Arial" w:cs="Arial"/>
          <w:lang w:val="it-IT"/>
        </w:rPr>
        <w:t xml:space="preserve">una </w:t>
      </w:r>
      <w:r w:rsidR="00E51C84">
        <w:rPr>
          <w:rFonts w:ascii="Arial" w:hAnsi="Arial" w:cs="Arial"/>
          <w:lang w:val="it-IT"/>
        </w:rPr>
        <w:t>risposta immunitaria</w:t>
      </w:r>
      <w:r w:rsidR="005A1F8E" w:rsidRPr="00BF6E53">
        <w:rPr>
          <w:rFonts w:ascii="Arial" w:hAnsi="Arial" w:cs="Arial"/>
          <w:lang w:val="it-IT"/>
        </w:rPr>
        <w:t>)</w:t>
      </w:r>
      <w:r w:rsidR="001B14CC">
        <w:rPr>
          <w:rFonts w:ascii="Arial" w:hAnsi="Arial" w:cs="Arial"/>
          <w:lang w:val="it-IT"/>
        </w:rPr>
        <w:t xml:space="preserve">. </w:t>
      </w:r>
      <w:r w:rsidR="00E51C84">
        <w:rPr>
          <w:rFonts w:ascii="Arial" w:hAnsi="Arial" w:cs="Arial"/>
          <w:lang w:val="it-IT"/>
        </w:rPr>
        <w:t xml:space="preserve">Tra i risultati: il </w:t>
      </w:r>
      <w:r w:rsidR="002626BC" w:rsidRPr="00BF6E53">
        <w:rPr>
          <w:rFonts w:ascii="Arial" w:hAnsi="Arial" w:cs="Arial"/>
          <w:lang w:val="it-IT"/>
        </w:rPr>
        <w:t>100 percent</w:t>
      </w:r>
      <w:r w:rsidR="00E51C84">
        <w:rPr>
          <w:rFonts w:ascii="Arial" w:hAnsi="Arial" w:cs="Arial"/>
          <w:lang w:val="it-IT"/>
        </w:rPr>
        <w:t>o</w:t>
      </w:r>
      <w:r w:rsidR="002626BC" w:rsidRPr="00BF6E53">
        <w:rPr>
          <w:rFonts w:ascii="Arial" w:hAnsi="Arial" w:cs="Arial"/>
          <w:lang w:val="it-IT"/>
        </w:rPr>
        <w:t xml:space="preserve"> </w:t>
      </w:r>
      <w:r w:rsidR="00E51C84">
        <w:rPr>
          <w:rFonts w:ascii="Arial" w:hAnsi="Arial" w:cs="Arial"/>
          <w:lang w:val="it-IT"/>
        </w:rPr>
        <w:t xml:space="preserve">dei </w:t>
      </w:r>
      <w:r w:rsidR="00BA136D" w:rsidRPr="00BF6E53">
        <w:rPr>
          <w:rFonts w:ascii="Arial" w:hAnsi="Arial" w:cs="Arial"/>
          <w:lang w:val="it-IT"/>
        </w:rPr>
        <w:t>part</w:t>
      </w:r>
      <w:r w:rsidR="00E51C84">
        <w:rPr>
          <w:rFonts w:ascii="Arial" w:hAnsi="Arial" w:cs="Arial"/>
          <w:lang w:val="it-IT"/>
        </w:rPr>
        <w:t>e</w:t>
      </w:r>
      <w:r w:rsidR="00BA136D" w:rsidRPr="00BF6E53">
        <w:rPr>
          <w:rFonts w:ascii="Arial" w:hAnsi="Arial" w:cs="Arial"/>
          <w:lang w:val="it-IT"/>
        </w:rPr>
        <w:t>cipant</w:t>
      </w:r>
      <w:r w:rsidR="0079366B">
        <w:rPr>
          <w:rFonts w:ascii="Arial" w:hAnsi="Arial" w:cs="Arial"/>
          <w:lang w:val="it-IT"/>
        </w:rPr>
        <w:t>i allo studio ha</w:t>
      </w:r>
      <w:r w:rsidR="000F6852">
        <w:rPr>
          <w:rFonts w:ascii="Arial" w:hAnsi="Arial" w:cs="Arial"/>
          <w:lang w:val="it-IT"/>
        </w:rPr>
        <w:t xml:space="preserve"> sviluppato un’iniziale </w:t>
      </w:r>
      <w:r w:rsidR="00E51C84">
        <w:rPr>
          <w:rFonts w:ascii="Arial" w:hAnsi="Arial" w:cs="Arial"/>
          <w:lang w:val="it-IT"/>
        </w:rPr>
        <w:t xml:space="preserve">risposta </w:t>
      </w:r>
      <w:r w:rsidR="000F6852">
        <w:rPr>
          <w:rFonts w:ascii="Arial" w:hAnsi="Arial" w:cs="Arial"/>
          <w:lang w:val="it-IT"/>
        </w:rPr>
        <w:t xml:space="preserve">dei propri anticorpi </w:t>
      </w:r>
      <w:r w:rsidR="00504EB1">
        <w:rPr>
          <w:rFonts w:ascii="Arial" w:hAnsi="Arial" w:cs="Arial"/>
          <w:lang w:val="it-IT"/>
        </w:rPr>
        <w:t>al virus dell’E</w:t>
      </w:r>
      <w:r w:rsidR="008607CD">
        <w:rPr>
          <w:rFonts w:ascii="Arial" w:hAnsi="Arial" w:cs="Arial"/>
          <w:lang w:val="it-IT"/>
        </w:rPr>
        <w:t>bola</w:t>
      </w:r>
      <w:r w:rsidR="000F6852">
        <w:rPr>
          <w:rFonts w:ascii="Arial" w:hAnsi="Arial" w:cs="Arial"/>
          <w:lang w:val="it-IT"/>
        </w:rPr>
        <w:t xml:space="preserve"> che è stata </w:t>
      </w:r>
      <w:r w:rsidR="00E51C84">
        <w:rPr>
          <w:rFonts w:ascii="Arial" w:hAnsi="Arial" w:cs="Arial"/>
          <w:lang w:val="it-IT"/>
        </w:rPr>
        <w:t>mantenuta a 8 mesi dalla vaccinazione</w:t>
      </w:r>
      <w:r w:rsidR="002626BC" w:rsidRPr="00BF6E53">
        <w:rPr>
          <w:rFonts w:ascii="Arial" w:hAnsi="Arial" w:cs="Arial"/>
          <w:lang w:val="it-IT"/>
        </w:rPr>
        <w:t xml:space="preserve">. </w:t>
      </w:r>
      <w:r w:rsidR="00E51C84">
        <w:rPr>
          <w:rFonts w:ascii="Arial" w:hAnsi="Arial" w:cs="Arial"/>
          <w:lang w:val="it-IT"/>
        </w:rPr>
        <w:t>Lo studio è stato con</w:t>
      </w:r>
      <w:r w:rsidR="009A2C04">
        <w:rPr>
          <w:rFonts w:ascii="Arial" w:hAnsi="Arial" w:cs="Arial"/>
          <w:lang w:val="it-IT"/>
        </w:rPr>
        <w:t>dotto dall’</w:t>
      </w:r>
      <w:r w:rsidR="009A2C04" w:rsidRPr="000F6852">
        <w:rPr>
          <w:rFonts w:ascii="Arial" w:hAnsi="Arial" w:cs="Arial"/>
          <w:i/>
          <w:lang w:val="it-IT"/>
        </w:rPr>
        <w:t>Oxford Vaccine Group</w:t>
      </w:r>
      <w:r w:rsidR="009A2C04">
        <w:rPr>
          <w:rFonts w:ascii="Arial" w:hAnsi="Arial" w:cs="Arial"/>
          <w:lang w:val="it-IT"/>
        </w:rPr>
        <w:t>, Dip</w:t>
      </w:r>
      <w:r w:rsidR="00E51C84">
        <w:rPr>
          <w:rFonts w:ascii="Arial" w:hAnsi="Arial" w:cs="Arial"/>
          <w:lang w:val="it-IT"/>
        </w:rPr>
        <w:t xml:space="preserve">artimento di Pediatria dell’Università di </w:t>
      </w:r>
      <w:r w:rsidR="00C1211D" w:rsidRPr="00BF6E53">
        <w:rPr>
          <w:rFonts w:ascii="Arial" w:hAnsi="Arial" w:cs="Arial"/>
          <w:lang w:val="it-IT"/>
        </w:rPr>
        <w:t>Oxford</w:t>
      </w:r>
      <w:r w:rsidR="006632AC">
        <w:rPr>
          <w:rFonts w:ascii="Arial" w:hAnsi="Arial" w:cs="Arial"/>
          <w:lang w:val="it-IT"/>
        </w:rPr>
        <w:t>,</w:t>
      </w:r>
      <w:r w:rsidR="008F7B66" w:rsidRPr="00BF6E53">
        <w:rPr>
          <w:rFonts w:ascii="Arial" w:hAnsi="Arial" w:cs="Arial"/>
          <w:lang w:val="it-IT"/>
        </w:rPr>
        <w:t xml:space="preserve"> </w:t>
      </w:r>
      <w:r w:rsidR="00E51C84">
        <w:rPr>
          <w:rFonts w:ascii="Arial" w:hAnsi="Arial" w:cs="Arial"/>
          <w:lang w:val="it-IT"/>
        </w:rPr>
        <w:t>e si è svolto nel Regno Unito</w:t>
      </w:r>
      <w:r w:rsidR="00C1211D" w:rsidRPr="00BF6E53">
        <w:rPr>
          <w:rFonts w:ascii="Arial" w:hAnsi="Arial" w:cs="Arial"/>
          <w:lang w:val="it-IT"/>
        </w:rPr>
        <w:t>.</w:t>
      </w:r>
    </w:p>
    <w:p w:rsidR="00305165" w:rsidRPr="00BF6E53" w:rsidRDefault="00305165" w:rsidP="005C7C2B">
      <w:pPr>
        <w:jc w:val="both"/>
        <w:rPr>
          <w:rFonts w:ascii="Arial" w:hAnsi="Arial" w:cs="Arial"/>
          <w:lang w:val="it-IT"/>
        </w:rPr>
      </w:pPr>
    </w:p>
    <w:p w:rsidR="008500A7" w:rsidRPr="00BF6E53" w:rsidRDefault="00E51C84" w:rsidP="005C7C2B">
      <w:pPr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>
        <w:rPr>
          <w:rFonts w:ascii="Arial" w:hAnsi="Arial" w:cs="Arial"/>
          <w:lang w:val="it-IT"/>
        </w:rPr>
        <w:t>Il regime vaccinale contro l’</w:t>
      </w:r>
      <w:r w:rsidR="00CD0FD4" w:rsidRPr="00BF6E53">
        <w:rPr>
          <w:rFonts w:ascii="Arial" w:hAnsi="Arial" w:cs="Arial"/>
          <w:lang w:val="it-IT"/>
        </w:rPr>
        <w:t xml:space="preserve">Ebola </w:t>
      </w:r>
      <w:r w:rsidR="00E66BDB">
        <w:rPr>
          <w:rFonts w:ascii="Arial" w:hAnsi="Arial" w:cs="Arial"/>
          <w:lang w:val="it-IT"/>
        </w:rPr>
        <w:t xml:space="preserve">è sviluppato da </w:t>
      </w:r>
      <w:r w:rsidR="00CD0FD4" w:rsidRPr="00BF6E53">
        <w:rPr>
          <w:rFonts w:ascii="Arial" w:hAnsi="Arial" w:cs="Arial"/>
          <w:lang w:val="it-IT"/>
        </w:rPr>
        <w:t>Janssen</w:t>
      </w:r>
      <w:r w:rsidR="00E66BDB">
        <w:rPr>
          <w:rFonts w:ascii="Arial" w:hAnsi="Arial" w:cs="Arial"/>
          <w:lang w:val="it-IT"/>
        </w:rPr>
        <w:t>, aziende farmaceutiche</w:t>
      </w:r>
      <w:r w:rsidR="00CD0FD4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di</w:t>
      </w:r>
      <w:r w:rsidR="00CD0FD4" w:rsidRPr="00BF6E53">
        <w:rPr>
          <w:rFonts w:ascii="Arial" w:hAnsi="Arial" w:cs="Arial"/>
          <w:lang w:val="it-IT"/>
        </w:rPr>
        <w:t xml:space="preserve"> </w:t>
      </w:r>
      <w:r w:rsidR="00093683" w:rsidRPr="00BF6E53">
        <w:rPr>
          <w:rFonts w:ascii="Arial" w:hAnsi="Arial" w:cs="Arial"/>
          <w:lang w:val="it-IT"/>
        </w:rPr>
        <w:t>Johnson &amp; Johnson</w:t>
      </w:r>
      <w:r w:rsidR="00CD0FD4" w:rsidRPr="00BF6E53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in collaboraz</w:t>
      </w:r>
      <w:r w:rsidR="008500A7" w:rsidRPr="00BF6E53">
        <w:rPr>
          <w:rFonts w:ascii="Arial" w:hAnsi="Arial" w:cs="Arial"/>
          <w:lang w:val="it-IT"/>
        </w:rPr>
        <w:t>ion</w:t>
      </w:r>
      <w:r>
        <w:rPr>
          <w:rFonts w:ascii="Arial" w:hAnsi="Arial" w:cs="Arial"/>
          <w:lang w:val="it-IT"/>
        </w:rPr>
        <w:t>e con</w:t>
      </w:r>
      <w:r w:rsidR="008500A7" w:rsidRPr="00BF6E53">
        <w:rPr>
          <w:rFonts w:ascii="Arial" w:hAnsi="Arial" w:cs="Arial"/>
          <w:lang w:val="it-IT"/>
        </w:rPr>
        <w:t xml:space="preserve"> Bavarian Nordic. </w:t>
      </w:r>
      <w:r>
        <w:rPr>
          <w:rFonts w:ascii="Arial" w:hAnsi="Arial" w:cs="Arial"/>
          <w:lang w:val="it-IT"/>
        </w:rPr>
        <w:t xml:space="preserve">Il regime è stato originariamente scoperto nell’ambito di un programma di ricerca in collaborazione con </w:t>
      </w:r>
      <w:r w:rsidR="00EC1348">
        <w:rPr>
          <w:rFonts w:ascii="Arial" w:hAnsi="Arial" w:cs="Arial"/>
          <w:lang w:val="it-IT"/>
        </w:rPr>
        <w:t>gli Istituti Nazionali di Sanità statunitensi</w:t>
      </w:r>
      <w:r w:rsidR="000301D8">
        <w:rPr>
          <w:rFonts w:ascii="Arial" w:hAnsi="Arial" w:cs="Arial"/>
          <w:lang w:val="it-IT"/>
        </w:rPr>
        <w:t xml:space="preserve">, </w:t>
      </w:r>
      <w:r w:rsidR="006632AC">
        <w:rPr>
          <w:rFonts w:ascii="Arial" w:hAnsi="Arial" w:cs="Arial"/>
          <w:lang w:val="it-IT"/>
        </w:rPr>
        <w:t xml:space="preserve">i </w:t>
      </w:r>
      <w:r w:rsidR="00CD0FD4" w:rsidRPr="00EC1348">
        <w:rPr>
          <w:rFonts w:ascii="Arial" w:hAnsi="Arial" w:cs="Arial"/>
          <w:i/>
          <w:lang w:val="it-IT"/>
        </w:rPr>
        <w:t>National Institutes of Health</w:t>
      </w:r>
      <w:r w:rsidR="00CD0FD4" w:rsidRPr="00BF6E53">
        <w:rPr>
          <w:rFonts w:ascii="Arial" w:hAnsi="Arial" w:cs="Arial"/>
          <w:lang w:val="it-IT"/>
        </w:rPr>
        <w:t xml:space="preserve"> (NIH)</w:t>
      </w:r>
      <w:r w:rsidR="001B14CC">
        <w:rPr>
          <w:rFonts w:ascii="Arial" w:hAnsi="Arial" w:cs="Arial"/>
          <w:lang w:val="it-IT"/>
        </w:rPr>
        <w:t xml:space="preserve">. </w:t>
      </w:r>
      <w:r w:rsidR="00EC1348">
        <w:rPr>
          <w:rFonts w:ascii="Arial" w:hAnsi="Arial" w:cs="Arial"/>
          <w:lang w:val="it-IT"/>
        </w:rPr>
        <w:t xml:space="preserve">Gli studi clinici </w:t>
      </w:r>
      <w:r w:rsidR="008607CD">
        <w:rPr>
          <w:rFonts w:ascii="Arial" w:hAnsi="Arial" w:cs="Arial"/>
          <w:lang w:val="it-IT"/>
        </w:rPr>
        <w:t xml:space="preserve">sono </w:t>
      </w:r>
      <w:r w:rsidR="003F5399">
        <w:rPr>
          <w:rFonts w:ascii="Arial" w:hAnsi="Arial" w:cs="Arial"/>
          <w:lang w:val="it-IT"/>
        </w:rPr>
        <w:t>sostenuti</w:t>
      </w:r>
      <w:r w:rsidR="00E66BDB">
        <w:rPr>
          <w:rFonts w:ascii="Arial" w:hAnsi="Arial" w:cs="Arial"/>
          <w:lang w:val="it-IT"/>
        </w:rPr>
        <w:t xml:space="preserve"> grazie</w:t>
      </w:r>
      <w:r w:rsidR="008607CD">
        <w:rPr>
          <w:rFonts w:ascii="Arial" w:hAnsi="Arial" w:cs="Arial"/>
          <w:lang w:val="it-IT"/>
        </w:rPr>
        <w:t xml:space="preserve"> </w:t>
      </w:r>
      <w:r w:rsidR="00E66BDB">
        <w:rPr>
          <w:rFonts w:ascii="Arial" w:hAnsi="Arial" w:cs="Arial"/>
          <w:lang w:val="it-IT"/>
        </w:rPr>
        <w:t>ai</w:t>
      </w:r>
      <w:r w:rsidR="00EC1348">
        <w:rPr>
          <w:rFonts w:ascii="Arial" w:hAnsi="Arial" w:cs="Arial"/>
          <w:lang w:val="it-IT"/>
        </w:rPr>
        <w:t xml:space="preserve"> contributi </w:t>
      </w:r>
      <w:r w:rsidR="008607CD">
        <w:rPr>
          <w:rFonts w:ascii="Arial" w:hAnsi="Arial" w:cs="Arial"/>
          <w:lang w:val="it-IT"/>
        </w:rPr>
        <w:t>concessi</w:t>
      </w:r>
      <w:r w:rsidR="00EC1348">
        <w:rPr>
          <w:rFonts w:ascii="Arial" w:hAnsi="Arial" w:cs="Arial"/>
          <w:lang w:val="it-IT"/>
        </w:rPr>
        <w:t xml:space="preserve"> dall’Iniziativa</w:t>
      </w:r>
      <w:r w:rsidR="00A53362" w:rsidRPr="00BF6E53">
        <w:rPr>
          <w:rFonts w:ascii="Arial" w:hAnsi="Arial" w:cs="Arial"/>
          <w:lang w:val="it-IT"/>
        </w:rPr>
        <w:t xml:space="preserve"> </w:t>
      </w:r>
      <w:r w:rsidR="006632AC">
        <w:rPr>
          <w:rFonts w:ascii="Arial" w:hAnsi="Arial" w:cs="Arial"/>
          <w:lang w:val="it-IT"/>
        </w:rPr>
        <w:t>e</w:t>
      </w:r>
      <w:r w:rsidR="000301D8" w:rsidRPr="000301D8">
        <w:rPr>
          <w:rFonts w:ascii="Arial" w:hAnsi="Arial" w:cs="Arial"/>
          <w:lang w:val="it-IT"/>
        </w:rPr>
        <w:t xml:space="preserve">uropea in materia di Medicinali Innovativi (IMI) </w:t>
      </w:r>
      <w:r w:rsidR="000F6852">
        <w:rPr>
          <w:rFonts w:ascii="Arial" w:hAnsi="Arial" w:cs="Arial"/>
          <w:lang w:val="it-IT"/>
        </w:rPr>
        <w:t>a</w:t>
      </w:r>
      <w:r w:rsidR="003F5399">
        <w:rPr>
          <w:rFonts w:ascii="Arial" w:hAnsi="Arial" w:cs="Arial"/>
          <w:lang w:val="it-IT"/>
        </w:rPr>
        <w:t xml:space="preserve"> un</w:t>
      </w:r>
      <w:r w:rsidR="00A53362" w:rsidRPr="00BF6E53">
        <w:rPr>
          <w:rFonts w:ascii="Arial" w:hAnsi="Arial" w:cs="Arial"/>
          <w:color w:val="000000" w:themeColor="text1"/>
          <w:lang w:val="it-IT"/>
        </w:rPr>
        <w:t xml:space="preserve"> </w:t>
      </w:r>
      <w:r w:rsidR="000C2396" w:rsidRPr="00BF6E53">
        <w:rPr>
          <w:rFonts w:ascii="Arial" w:hAnsi="Arial" w:cs="Arial"/>
          <w:color w:val="000000" w:themeColor="text1"/>
          <w:lang w:val="it-IT"/>
        </w:rPr>
        <w:t>consor</w:t>
      </w:r>
      <w:r w:rsidR="00AA1133">
        <w:rPr>
          <w:rFonts w:ascii="Arial" w:hAnsi="Arial" w:cs="Arial"/>
          <w:color w:val="000000" w:themeColor="text1"/>
          <w:lang w:val="it-IT"/>
        </w:rPr>
        <w:t>zio</w:t>
      </w:r>
      <w:r w:rsidR="00A53362" w:rsidRPr="00BF6E53">
        <w:rPr>
          <w:rFonts w:ascii="Arial" w:hAnsi="Arial" w:cs="Arial"/>
          <w:color w:val="000000" w:themeColor="text1"/>
          <w:lang w:val="it-IT"/>
        </w:rPr>
        <w:t xml:space="preserve"> </w:t>
      </w:r>
      <w:r w:rsidR="003F5399">
        <w:rPr>
          <w:rFonts w:ascii="Arial" w:hAnsi="Arial" w:cs="Arial"/>
          <w:color w:val="000000" w:themeColor="text1"/>
          <w:lang w:val="it-IT"/>
        </w:rPr>
        <w:t>di</w:t>
      </w:r>
      <w:r w:rsidR="00AA1133">
        <w:rPr>
          <w:rFonts w:ascii="Arial" w:hAnsi="Arial" w:cs="Arial"/>
          <w:color w:val="000000" w:themeColor="text1"/>
          <w:lang w:val="it-IT"/>
        </w:rPr>
        <w:t xml:space="preserve"> </w:t>
      </w:r>
      <w:r w:rsidR="00E034D8">
        <w:rPr>
          <w:rFonts w:ascii="Arial" w:hAnsi="Arial" w:cs="Arial"/>
          <w:color w:val="000000" w:themeColor="text1"/>
          <w:lang w:val="it-IT"/>
        </w:rPr>
        <w:t>i</w:t>
      </w:r>
      <w:r w:rsidR="003F5399">
        <w:rPr>
          <w:rFonts w:ascii="Arial" w:hAnsi="Arial" w:cs="Arial"/>
          <w:color w:val="000000" w:themeColor="text1"/>
          <w:lang w:val="it-IT"/>
        </w:rPr>
        <w:t>stituti di</w:t>
      </w:r>
      <w:r w:rsidR="00E034D8">
        <w:rPr>
          <w:rFonts w:ascii="Arial" w:hAnsi="Arial" w:cs="Arial"/>
          <w:color w:val="000000" w:themeColor="text1"/>
          <w:lang w:val="it-IT"/>
        </w:rPr>
        <w:t xml:space="preserve"> ricerca</w:t>
      </w:r>
      <w:r w:rsidR="000F6852">
        <w:rPr>
          <w:rFonts w:ascii="Arial" w:hAnsi="Arial" w:cs="Arial"/>
          <w:color w:val="000000" w:themeColor="text1"/>
          <w:lang w:val="it-IT"/>
        </w:rPr>
        <w:t>,</w:t>
      </w:r>
      <w:r w:rsidR="00E034D8">
        <w:rPr>
          <w:rFonts w:ascii="Arial" w:hAnsi="Arial" w:cs="Arial"/>
          <w:color w:val="000000" w:themeColor="text1"/>
          <w:lang w:val="it-IT"/>
        </w:rPr>
        <w:t xml:space="preserve"> </w:t>
      </w:r>
      <w:r w:rsidR="003F5399">
        <w:rPr>
          <w:rFonts w:ascii="Arial" w:hAnsi="Arial" w:cs="Arial"/>
          <w:color w:val="000000" w:themeColor="text1"/>
          <w:lang w:val="it-IT"/>
        </w:rPr>
        <w:t xml:space="preserve">leader </w:t>
      </w:r>
      <w:r w:rsidR="008607CD">
        <w:rPr>
          <w:rFonts w:ascii="Arial" w:hAnsi="Arial" w:cs="Arial"/>
          <w:color w:val="000000" w:themeColor="text1"/>
          <w:lang w:val="it-IT"/>
        </w:rPr>
        <w:t>a</w:t>
      </w:r>
      <w:r w:rsidR="00E034D8">
        <w:rPr>
          <w:rFonts w:ascii="Arial" w:hAnsi="Arial" w:cs="Arial"/>
          <w:color w:val="000000" w:themeColor="text1"/>
          <w:lang w:val="it-IT"/>
        </w:rPr>
        <w:t xml:space="preserve"> livello internazionale</w:t>
      </w:r>
      <w:r w:rsidR="000F6852">
        <w:rPr>
          <w:rFonts w:ascii="Arial" w:hAnsi="Arial" w:cs="Arial"/>
          <w:color w:val="000000" w:themeColor="text1"/>
          <w:lang w:val="it-IT"/>
        </w:rPr>
        <w:t>,</w:t>
      </w:r>
      <w:r w:rsidR="00E034D8">
        <w:rPr>
          <w:rFonts w:ascii="Arial" w:hAnsi="Arial" w:cs="Arial"/>
          <w:color w:val="000000" w:themeColor="text1"/>
          <w:lang w:val="it-IT"/>
        </w:rPr>
        <w:t xml:space="preserve"> che collaborano con </w:t>
      </w:r>
      <w:r w:rsidR="00A53362" w:rsidRPr="00BF6E53">
        <w:rPr>
          <w:rFonts w:ascii="Arial" w:hAnsi="Arial" w:cs="Arial"/>
          <w:color w:val="000000" w:themeColor="text1"/>
          <w:lang w:val="it-IT"/>
        </w:rPr>
        <w:t>Janssen</w:t>
      </w:r>
      <w:r w:rsidR="00E034D8">
        <w:rPr>
          <w:rFonts w:ascii="Arial" w:hAnsi="Arial" w:cs="Arial"/>
          <w:color w:val="000000" w:themeColor="text1"/>
          <w:lang w:val="it-IT"/>
        </w:rPr>
        <w:t xml:space="preserve"> e </w:t>
      </w:r>
      <w:r w:rsidR="006632AC">
        <w:rPr>
          <w:rFonts w:ascii="Arial" w:hAnsi="Arial" w:cs="Arial"/>
          <w:color w:val="000000" w:themeColor="text1"/>
          <w:lang w:val="it-IT"/>
        </w:rPr>
        <w:t>che comprendono</w:t>
      </w:r>
      <w:r w:rsidR="00E034D8">
        <w:rPr>
          <w:rFonts w:ascii="Arial" w:hAnsi="Arial" w:cs="Arial"/>
          <w:color w:val="000000" w:themeColor="text1"/>
          <w:lang w:val="it-IT"/>
        </w:rPr>
        <w:t xml:space="preserve"> la </w:t>
      </w:r>
      <w:r w:rsidR="00FE3F6F" w:rsidRPr="000F6852">
        <w:rPr>
          <w:rFonts w:ascii="Arial" w:hAnsi="Arial" w:cs="Arial"/>
          <w:i/>
          <w:color w:val="000000" w:themeColor="text1"/>
          <w:lang w:val="it-IT"/>
        </w:rPr>
        <w:t>London School of Hygiene &amp; Tropical Medicine</w:t>
      </w:r>
      <w:r w:rsidR="00FE3F6F" w:rsidRPr="00BF6E53">
        <w:rPr>
          <w:rFonts w:ascii="Arial" w:hAnsi="Arial" w:cs="Arial"/>
          <w:color w:val="000000" w:themeColor="text1"/>
          <w:lang w:val="it-IT"/>
        </w:rPr>
        <w:t xml:space="preserve">, </w:t>
      </w:r>
      <w:r w:rsidR="00AD3430">
        <w:rPr>
          <w:rFonts w:ascii="Arial" w:hAnsi="Arial" w:cs="Arial"/>
          <w:color w:val="000000" w:themeColor="text1"/>
          <w:lang w:val="it-IT"/>
        </w:rPr>
        <w:t>l’</w:t>
      </w:r>
      <w:r w:rsidR="00FE3F6F" w:rsidRPr="00BF6E53">
        <w:rPr>
          <w:rFonts w:ascii="Arial" w:hAnsi="Arial" w:cs="Arial"/>
          <w:color w:val="000000" w:themeColor="text1"/>
          <w:lang w:val="it-IT"/>
        </w:rPr>
        <w:t>Universit</w:t>
      </w:r>
      <w:r w:rsidR="00AD3430">
        <w:rPr>
          <w:rFonts w:ascii="Arial" w:hAnsi="Arial" w:cs="Arial"/>
          <w:color w:val="000000" w:themeColor="text1"/>
          <w:lang w:val="it-IT"/>
        </w:rPr>
        <w:t>à</w:t>
      </w:r>
      <w:r w:rsidR="00FE3F6F" w:rsidRPr="00BF6E53">
        <w:rPr>
          <w:rFonts w:ascii="Arial" w:hAnsi="Arial" w:cs="Arial"/>
          <w:color w:val="000000" w:themeColor="text1"/>
          <w:lang w:val="it-IT"/>
        </w:rPr>
        <w:t xml:space="preserve"> </w:t>
      </w:r>
      <w:r w:rsidR="00AD3430">
        <w:rPr>
          <w:rFonts w:ascii="Arial" w:hAnsi="Arial" w:cs="Arial"/>
          <w:color w:val="000000" w:themeColor="text1"/>
          <w:lang w:val="it-IT"/>
        </w:rPr>
        <w:t>di</w:t>
      </w:r>
      <w:r w:rsidR="00FE3F6F" w:rsidRPr="00BF6E53">
        <w:rPr>
          <w:rFonts w:ascii="Arial" w:hAnsi="Arial" w:cs="Arial"/>
          <w:color w:val="000000" w:themeColor="text1"/>
          <w:lang w:val="it-IT"/>
        </w:rPr>
        <w:t xml:space="preserve"> Oxford </w:t>
      </w:r>
      <w:r w:rsidR="00AD3430">
        <w:rPr>
          <w:rFonts w:ascii="Arial" w:hAnsi="Arial" w:cs="Arial"/>
          <w:color w:val="000000" w:themeColor="text1"/>
          <w:lang w:val="it-IT"/>
        </w:rPr>
        <w:t>e</w:t>
      </w:r>
      <w:r w:rsidR="00FE3F6F" w:rsidRPr="00BF6E53">
        <w:rPr>
          <w:rFonts w:ascii="Arial" w:hAnsi="Arial" w:cs="Arial"/>
          <w:color w:val="000000" w:themeColor="text1"/>
          <w:lang w:val="it-IT"/>
        </w:rPr>
        <w:t xml:space="preserve"> </w:t>
      </w:r>
      <w:r w:rsidR="003F5399">
        <w:rPr>
          <w:rFonts w:ascii="Arial" w:hAnsi="Arial" w:cs="Arial"/>
          <w:color w:val="000000" w:themeColor="text1"/>
          <w:lang w:val="it-IT"/>
        </w:rPr>
        <w:t>I</w:t>
      </w:r>
      <w:r w:rsidR="00FE3F6F" w:rsidRPr="00BF6E53">
        <w:rPr>
          <w:rFonts w:ascii="Arial" w:hAnsi="Arial" w:cs="Arial"/>
          <w:color w:val="000000" w:themeColor="text1"/>
          <w:lang w:val="it-IT"/>
        </w:rPr>
        <w:t>nserm</w:t>
      </w:r>
      <w:r w:rsidR="00A91CA5" w:rsidRPr="00BF6E53">
        <w:rPr>
          <w:rFonts w:ascii="Arial" w:hAnsi="Arial" w:cs="Arial"/>
          <w:color w:val="000000" w:themeColor="text1"/>
          <w:lang w:val="it-IT"/>
        </w:rPr>
        <w:t xml:space="preserve">, </w:t>
      </w:r>
      <w:r w:rsidR="00AA09B8">
        <w:rPr>
          <w:rFonts w:ascii="Arial" w:hAnsi="Arial" w:cs="Arial"/>
          <w:color w:val="000000" w:themeColor="text1"/>
          <w:lang w:val="it-IT"/>
        </w:rPr>
        <w:t>l’Istituto Nazionale francese di Sanità e Ricerca</w:t>
      </w:r>
      <w:r w:rsidR="00A91CA5" w:rsidRPr="00BF6E53">
        <w:rPr>
          <w:rFonts w:ascii="Arial" w:hAnsi="Arial" w:cs="Arial"/>
          <w:color w:val="000000" w:themeColor="text1"/>
          <w:lang w:val="it-IT"/>
        </w:rPr>
        <w:t xml:space="preserve"> Medica</w:t>
      </w:r>
      <w:r w:rsidR="008500A7" w:rsidRPr="00BF6E53">
        <w:rPr>
          <w:rFonts w:ascii="Arial" w:hAnsi="Arial" w:cs="Arial"/>
          <w:color w:val="000000" w:themeColor="text1"/>
          <w:shd w:val="clear" w:color="auto" w:fill="FFFFFF"/>
          <w:lang w:val="it-IT"/>
        </w:rPr>
        <w:t>.</w:t>
      </w:r>
    </w:p>
    <w:p w:rsidR="008500A7" w:rsidRPr="00BF6E53" w:rsidRDefault="008500A7" w:rsidP="00CD0FD4">
      <w:pPr>
        <w:rPr>
          <w:rFonts w:ascii="Arial" w:hAnsi="Arial" w:cs="Arial"/>
          <w:lang w:val="it-IT"/>
        </w:rPr>
      </w:pPr>
    </w:p>
    <w:p w:rsidR="00A91CA5" w:rsidRPr="00BF6E53" w:rsidRDefault="00A91CA5" w:rsidP="00D33C42">
      <w:pPr>
        <w:jc w:val="both"/>
        <w:rPr>
          <w:rFonts w:ascii="Arial" w:hAnsi="Arial" w:cs="Arial"/>
          <w:szCs w:val="20"/>
          <w:lang w:val="it-IT"/>
        </w:rPr>
      </w:pPr>
      <w:r w:rsidRPr="00BF6E53">
        <w:rPr>
          <w:rFonts w:ascii="Arial" w:hAnsi="Arial" w:cs="Arial"/>
          <w:szCs w:val="20"/>
          <w:lang w:val="it-IT"/>
        </w:rPr>
        <w:t>“</w:t>
      </w:r>
      <w:r w:rsidR="00E034D8">
        <w:rPr>
          <w:rFonts w:ascii="Arial" w:hAnsi="Arial" w:cs="Arial"/>
          <w:szCs w:val="20"/>
          <w:lang w:val="it-IT"/>
        </w:rPr>
        <w:t xml:space="preserve">L’emergenza </w:t>
      </w:r>
      <w:r w:rsidRPr="00BF6E53">
        <w:rPr>
          <w:rFonts w:ascii="Arial" w:hAnsi="Arial" w:cs="Arial"/>
          <w:szCs w:val="20"/>
          <w:lang w:val="it-IT"/>
        </w:rPr>
        <w:t xml:space="preserve">Ebola in Africa </w:t>
      </w:r>
      <w:r w:rsidR="00E034D8">
        <w:rPr>
          <w:rFonts w:ascii="Arial" w:hAnsi="Arial" w:cs="Arial"/>
          <w:szCs w:val="20"/>
          <w:lang w:val="it-IT"/>
        </w:rPr>
        <w:t>Occidentale ha avuto un pesante costo umano,</w:t>
      </w:r>
      <w:r w:rsidRPr="00BF6E53">
        <w:rPr>
          <w:rFonts w:ascii="Arial" w:hAnsi="Arial" w:cs="Arial"/>
          <w:szCs w:val="20"/>
          <w:lang w:val="it-IT"/>
        </w:rPr>
        <w:t xml:space="preserve"> </w:t>
      </w:r>
      <w:r w:rsidR="00E034D8">
        <w:rPr>
          <w:rFonts w:ascii="Arial" w:hAnsi="Arial" w:cs="Arial"/>
          <w:szCs w:val="20"/>
          <w:lang w:val="it-IT"/>
        </w:rPr>
        <w:t>continuiamo a</w:t>
      </w:r>
      <w:r w:rsidR="0079366B">
        <w:rPr>
          <w:rFonts w:ascii="Arial" w:hAnsi="Arial" w:cs="Arial"/>
          <w:szCs w:val="20"/>
          <w:lang w:val="it-IT"/>
        </w:rPr>
        <w:t xml:space="preserve">d assistere al </w:t>
      </w:r>
      <w:r w:rsidR="003F5399">
        <w:rPr>
          <w:rFonts w:ascii="Arial" w:hAnsi="Arial" w:cs="Arial"/>
          <w:szCs w:val="20"/>
          <w:lang w:val="it-IT"/>
        </w:rPr>
        <w:t>riaffiorare</w:t>
      </w:r>
      <w:r w:rsidR="0079366B">
        <w:rPr>
          <w:rFonts w:ascii="Arial" w:hAnsi="Arial" w:cs="Arial"/>
          <w:szCs w:val="20"/>
          <w:lang w:val="it-IT"/>
        </w:rPr>
        <w:t xml:space="preserve"> </w:t>
      </w:r>
      <w:r w:rsidR="00E034D8">
        <w:rPr>
          <w:rFonts w:ascii="Arial" w:hAnsi="Arial" w:cs="Arial"/>
          <w:szCs w:val="20"/>
          <w:lang w:val="it-IT"/>
        </w:rPr>
        <w:t>della malattia e</w:t>
      </w:r>
      <w:r w:rsidR="009820A5">
        <w:rPr>
          <w:rFonts w:ascii="Arial" w:hAnsi="Arial" w:cs="Arial"/>
          <w:szCs w:val="20"/>
          <w:lang w:val="it-IT"/>
        </w:rPr>
        <w:t>, in tal senso,</w:t>
      </w:r>
      <w:r w:rsidR="00E034D8">
        <w:rPr>
          <w:rFonts w:ascii="Arial" w:hAnsi="Arial" w:cs="Arial"/>
          <w:szCs w:val="20"/>
          <w:lang w:val="it-IT"/>
        </w:rPr>
        <w:t xml:space="preserve"> il mondo ha bisogno di </w:t>
      </w:r>
      <w:r w:rsidR="001012D9">
        <w:rPr>
          <w:rFonts w:ascii="Arial" w:hAnsi="Arial" w:cs="Arial"/>
          <w:szCs w:val="20"/>
          <w:lang w:val="it-IT"/>
        </w:rPr>
        <w:t xml:space="preserve">essere </w:t>
      </w:r>
      <w:r w:rsidR="00E034D8">
        <w:rPr>
          <w:rFonts w:ascii="Arial" w:hAnsi="Arial" w:cs="Arial"/>
          <w:szCs w:val="20"/>
          <w:lang w:val="it-IT"/>
        </w:rPr>
        <w:t xml:space="preserve">preparato </w:t>
      </w:r>
      <w:r w:rsidR="009820A5">
        <w:rPr>
          <w:rFonts w:ascii="Arial" w:hAnsi="Arial" w:cs="Arial"/>
          <w:szCs w:val="20"/>
          <w:lang w:val="it-IT"/>
        </w:rPr>
        <w:t xml:space="preserve">al meglio per affrontare </w:t>
      </w:r>
      <w:r w:rsidR="001012D9">
        <w:rPr>
          <w:rFonts w:ascii="Arial" w:hAnsi="Arial" w:cs="Arial"/>
          <w:szCs w:val="20"/>
          <w:lang w:val="it-IT"/>
        </w:rPr>
        <w:t>la</w:t>
      </w:r>
      <w:r w:rsidR="00E034D8">
        <w:rPr>
          <w:rFonts w:ascii="Arial" w:hAnsi="Arial" w:cs="Arial"/>
          <w:szCs w:val="20"/>
          <w:lang w:val="it-IT"/>
        </w:rPr>
        <w:t xml:space="preserve"> prossima epidemia</w:t>
      </w:r>
      <w:r w:rsidRPr="00BF6E53">
        <w:rPr>
          <w:rFonts w:ascii="Arial" w:hAnsi="Arial" w:cs="Arial"/>
          <w:szCs w:val="20"/>
          <w:lang w:val="it-IT"/>
        </w:rPr>
        <w:t xml:space="preserve">” </w:t>
      </w:r>
      <w:r w:rsidR="00E034D8">
        <w:rPr>
          <w:rFonts w:ascii="Arial" w:hAnsi="Arial" w:cs="Arial"/>
          <w:szCs w:val="20"/>
          <w:lang w:val="it-IT"/>
        </w:rPr>
        <w:t>ha dichiarato</w:t>
      </w:r>
      <w:r w:rsidRPr="00BF6E53">
        <w:rPr>
          <w:rFonts w:ascii="Arial" w:hAnsi="Arial" w:cs="Arial"/>
          <w:szCs w:val="20"/>
          <w:lang w:val="it-IT"/>
        </w:rPr>
        <w:t xml:space="preserve"> Paul Stoffels, M.D.</w:t>
      </w:r>
      <w:r w:rsidR="00AA1133">
        <w:rPr>
          <w:rFonts w:ascii="Arial" w:hAnsi="Arial" w:cs="Arial"/>
          <w:szCs w:val="20"/>
          <w:lang w:val="it-IT"/>
        </w:rPr>
        <w:t>, Chief Scientific Officer e</w:t>
      </w:r>
      <w:r w:rsidRPr="00BF6E53">
        <w:rPr>
          <w:rFonts w:ascii="Arial" w:hAnsi="Arial" w:cs="Arial"/>
          <w:szCs w:val="20"/>
          <w:lang w:val="it-IT"/>
        </w:rPr>
        <w:t xml:space="preserve"> </w:t>
      </w:r>
      <w:r w:rsidR="00E034D8" w:rsidRPr="00E034D8">
        <w:rPr>
          <w:rFonts w:ascii="Arial" w:hAnsi="Arial" w:cs="Arial"/>
          <w:szCs w:val="20"/>
          <w:lang w:val="it-IT"/>
        </w:rPr>
        <w:t>Presidente</w:t>
      </w:r>
      <w:r w:rsidR="009820A5">
        <w:rPr>
          <w:rFonts w:ascii="Arial" w:hAnsi="Arial" w:cs="Arial"/>
          <w:szCs w:val="20"/>
          <w:lang w:val="it-IT"/>
        </w:rPr>
        <w:t>,</w:t>
      </w:r>
      <w:r w:rsidR="00E034D8" w:rsidRPr="00E034D8">
        <w:rPr>
          <w:rFonts w:ascii="Arial" w:hAnsi="Arial" w:cs="Arial"/>
          <w:szCs w:val="20"/>
          <w:lang w:val="it-IT"/>
        </w:rPr>
        <w:t xml:space="preserve"> </w:t>
      </w:r>
      <w:r w:rsidR="009820A5">
        <w:rPr>
          <w:rFonts w:ascii="Arial" w:hAnsi="Arial" w:cs="Arial"/>
          <w:szCs w:val="20"/>
          <w:lang w:val="it-IT"/>
        </w:rPr>
        <w:t>a livello m</w:t>
      </w:r>
      <w:r w:rsidR="00E034D8" w:rsidRPr="00E034D8">
        <w:rPr>
          <w:rFonts w:ascii="Arial" w:hAnsi="Arial" w:cs="Arial"/>
          <w:szCs w:val="20"/>
          <w:lang w:val="it-IT"/>
        </w:rPr>
        <w:t>ondiale</w:t>
      </w:r>
      <w:r w:rsidR="009820A5">
        <w:rPr>
          <w:rFonts w:ascii="Arial" w:hAnsi="Arial" w:cs="Arial"/>
          <w:szCs w:val="20"/>
          <w:lang w:val="it-IT"/>
        </w:rPr>
        <w:t xml:space="preserve">, di </w:t>
      </w:r>
      <w:r w:rsidRPr="00BF6E53">
        <w:rPr>
          <w:rFonts w:ascii="Arial" w:hAnsi="Arial" w:cs="Arial"/>
          <w:szCs w:val="20"/>
          <w:lang w:val="it-IT"/>
        </w:rPr>
        <w:t>Johnson &amp; Johnson</w:t>
      </w:r>
      <w:r w:rsidR="009820A5">
        <w:rPr>
          <w:rFonts w:ascii="Arial" w:hAnsi="Arial" w:cs="Arial"/>
          <w:szCs w:val="20"/>
          <w:lang w:val="it-IT"/>
        </w:rPr>
        <w:t xml:space="preserve"> Farmaceutici</w:t>
      </w:r>
      <w:r w:rsidRPr="00BF6E53">
        <w:rPr>
          <w:rFonts w:ascii="Arial" w:hAnsi="Arial" w:cs="Arial"/>
          <w:szCs w:val="20"/>
          <w:lang w:val="it-IT"/>
        </w:rPr>
        <w:t>.</w:t>
      </w:r>
      <w:r w:rsidR="00E034D8">
        <w:rPr>
          <w:rFonts w:ascii="Arial" w:hAnsi="Arial" w:cs="Arial"/>
          <w:szCs w:val="20"/>
          <w:lang w:val="it-IT"/>
        </w:rPr>
        <w:t xml:space="preserve"> “Questo studio </w:t>
      </w:r>
      <w:r w:rsidR="007D2CE2">
        <w:rPr>
          <w:rFonts w:ascii="Arial" w:hAnsi="Arial" w:cs="Arial"/>
          <w:szCs w:val="20"/>
          <w:lang w:val="it-IT"/>
        </w:rPr>
        <w:t>indica che il regime vaccinale sperimentale</w:t>
      </w:r>
      <w:r w:rsidR="007D2CE2" w:rsidRPr="007D2CE2">
        <w:rPr>
          <w:rFonts w:ascii="Arial" w:hAnsi="Arial" w:cs="Arial"/>
          <w:szCs w:val="20"/>
          <w:lang w:val="it-IT"/>
        </w:rPr>
        <w:t xml:space="preserve"> </w:t>
      </w:r>
      <w:r w:rsidR="007D2CE2">
        <w:rPr>
          <w:rFonts w:ascii="Arial" w:hAnsi="Arial" w:cs="Arial"/>
          <w:szCs w:val="20"/>
          <w:lang w:val="it-IT"/>
        </w:rPr>
        <w:t xml:space="preserve">di tipo </w:t>
      </w:r>
      <w:r w:rsidR="007D2CE2" w:rsidRPr="001E54A1">
        <w:rPr>
          <w:rFonts w:ascii="Arial" w:hAnsi="Arial" w:cs="Arial"/>
          <w:i/>
          <w:szCs w:val="20"/>
          <w:lang w:val="it-IT"/>
        </w:rPr>
        <w:t>prime-boost</w:t>
      </w:r>
      <w:r w:rsidR="007D2CE2">
        <w:rPr>
          <w:rFonts w:ascii="Arial" w:hAnsi="Arial" w:cs="Arial"/>
          <w:szCs w:val="20"/>
          <w:lang w:val="it-IT"/>
        </w:rPr>
        <w:t xml:space="preserve"> di </w:t>
      </w:r>
      <w:r w:rsidRPr="00BF6E53">
        <w:rPr>
          <w:rFonts w:ascii="Arial" w:hAnsi="Arial" w:cs="Arial"/>
          <w:szCs w:val="20"/>
          <w:lang w:val="it-IT"/>
        </w:rPr>
        <w:t>Janssen</w:t>
      </w:r>
      <w:r w:rsidR="007D2CE2">
        <w:rPr>
          <w:rFonts w:ascii="Arial" w:hAnsi="Arial" w:cs="Arial"/>
          <w:szCs w:val="20"/>
          <w:lang w:val="it-IT"/>
        </w:rPr>
        <w:t xml:space="preserve">,  </w:t>
      </w:r>
      <w:r w:rsidRPr="00BF6E53">
        <w:rPr>
          <w:rFonts w:ascii="Arial" w:hAnsi="Arial" w:cs="Arial"/>
          <w:szCs w:val="20"/>
          <w:lang w:val="it-IT"/>
        </w:rPr>
        <w:t>s</w:t>
      </w:r>
      <w:r w:rsidR="007D2CE2">
        <w:rPr>
          <w:rFonts w:ascii="Arial" w:hAnsi="Arial" w:cs="Arial"/>
          <w:szCs w:val="20"/>
          <w:lang w:val="it-IT"/>
        </w:rPr>
        <w:t>e approvato dalle autorità regolatorie</w:t>
      </w:r>
      <w:r w:rsidRPr="00BF6E53">
        <w:rPr>
          <w:rFonts w:ascii="Arial" w:hAnsi="Arial" w:cs="Arial"/>
          <w:szCs w:val="20"/>
          <w:lang w:val="it-IT"/>
        </w:rPr>
        <w:t xml:space="preserve">, </w:t>
      </w:r>
      <w:r w:rsidR="007D2CE2">
        <w:rPr>
          <w:rFonts w:ascii="Arial" w:hAnsi="Arial" w:cs="Arial"/>
          <w:szCs w:val="20"/>
          <w:lang w:val="it-IT"/>
        </w:rPr>
        <w:t xml:space="preserve">potrebbe </w:t>
      </w:r>
      <w:r w:rsidR="009820A5">
        <w:rPr>
          <w:rFonts w:ascii="Arial" w:hAnsi="Arial" w:cs="Arial"/>
          <w:szCs w:val="20"/>
          <w:lang w:val="it-IT"/>
        </w:rPr>
        <w:t>rappresentare</w:t>
      </w:r>
      <w:r w:rsidR="007D2CE2">
        <w:rPr>
          <w:rFonts w:ascii="Arial" w:hAnsi="Arial" w:cs="Arial"/>
          <w:szCs w:val="20"/>
          <w:lang w:val="it-IT"/>
        </w:rPr>
        <w:t xml:space="preserve"> uno strumento importante per aiutare a prevenire una nuova epidemia di </w:t>
      </w:r>
      <w:r w:rsidR="00777043" w:rsidRPr="00BF6E53">
        <w:rPr>
          <w:rFonts w:ascii="Arial" w:hAnsi="Arial" w:cs="Arial"/>
          <w:szCs w:val="20"/>
          <w:lang w:val="it-IT"/>
        </w:rPr>
        <w:t>Ebola</w:t>
      </w:r>
      <w:r w:rsidR="0079366B" w:rsidRPr="0079366B">
        <w:rPr>
          <w:rFonts w:ascii="Arial" w:hAnsi="Arial" w:cs="Arial"/>
          <w:szCs w:val="20"/>
          <w:lang w:val="it-IT"/>
        </w:rPr>
        <w:t xml:space="preserve"> </w:t>
      </w:r>
      <w:r w:rsidR="009820A5">
        <w:rPr>
          <w:rFonts w:ascii="Arial" w:hAnsi="Arial" w:cs="Arial"/>
          <w:szCs w:val="20"/>
          <w:lang w:val="it-IT"/>
        </w:rPr>
        <w:t xml:space="preserve">nell’ambito delle </w:t>
      </w:r>
      <w:r w:rsidR="0079366B">
        <w:rPr>
          <w:rFonts w:ascii="Arial" w:hAnsi="Arial" w:cs="Arial"/>
          <w:szCs w:val="20"/>
          <w:lang w:val="it-IT"/>
        </w:rPr>
        <w:t>strategie mondiali</w:t>
      </w:r>
      <w:r w:rsidR="009820A5">
        <w:rPr>
          <w:rFonts w:ascii="Arial" w:hAnsi="Arial" w:cs="Arial"/>
          <w:szCs w:val="20"/>
          <w:lang w:val="it-IT"/>
        </w:rPr>
        <w:t xml:space="preserve"> sulla malattia</w:t>
      </w:r>
      <w:r w:rsidRPr="00BF6E53">
        <w:rPr>
          <w:rFonts w:ascii="Arial" w:hAnsi="Arial" w:cs="Arial"/>
          <w:szCs w:val="20"/>
          <w:lang w:val="it-IT"/>
        </w:rPr>
        <w:t>”</w:t>
      </w:r>
      <w:r w:rsidR="007D2CE2">
        <w:rPr>
          <w:rFonts w:ascii="Arial" w:hAnsi="Arial" w:cs="Arial"/>
          <w:szCs w:val="20"/>
          <w:lang w:val="it-IT"/>
        </w:rPr>
        <w:t>.</w:t>
      </w:r>
    </w:p>
    <w:p w:rsidR="00C83B2B" w:rsidRPr="00BF6E53" w:rsidRDefault="00C83B2B" w:rsidP="00D33C42">
      <w:pPr>
        <w:jc w:val="both"/>
        <w:rPr>
          <w:rFonts w:ascii="Arial" w:hAnsi="Arial" w:cs="Arial"/>
          <w:szCs w:val="20"/>
          <w:lang w:val="it-IT"/>
        </w:rPr>
      </w:pPr>
    </w:p>
    <w:p w:rsidR="0010712F" w:rsidRPr="00BF6E53" w:rsidRDefault="007D2CE2" w:rsidP="00D33C4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Lo studio di F</w:t>
      </w:r>
      <w:r w:rsidR="001B14CC">
        <w:rPr>
          <w:rFonts w:ascii="Arial" w:hAnsi="Arial" w:cs="Arial"/>
          <w:lang w:val="it-IT"/>
        </w:rPr>
        <w:t xml:space="preserve">ase </w:t>
      </w:r>
      <w:r w:rsidR="00FB7C64" w:rsidRPr="00BF6E53">
        <w:rPr>
          <w:rFonts w:ascii="Arial" w:hAnsi="Arial" w:cs="Arial"/>
          <w:lang w:val="it-IT"/>
        </w:rPr>
        <w:t>1</w:t>
      </w:r>
      <w:r w:rsidR="0088395A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ha valutato un regime vaccinale a </w:t>
      </w:r>
      <w:r w:rsidRPr="007D2CE2">
        <w:rPr>
          <w:rFonts w:ascii="Arial" w:hAnsi="Arial" w:cs="Arial"/>
          <w:lang w:val="it-IT"/>
        </w:rPr>
        <w:t xml:space="preserve">due componenti sviluppate </w:t>
      </w:r>
      <w:r>
        <w:rPr>
          <w:rFonts w:ascii="Arial" w:hAnsi="Arial" w:cs="Arial"/>
          <w:lang w:val="it-IT"/>
        </w:rPr>
        <w:t xml:space="preserve">rispettivamente </w:t>
      </w:r>
      <w:r w:rsidRPr="007D2CE2">
        <w:rPr>
          <w:rFonts w:ascii="Arial" w:hAnsi="Arial" w:cs="Arial"/>
          <w:lang w:val="it-IT"/>
        </w:rPr>
        <w:t xml:space="preserve">con tecnologia AdVac® di Crucell Holland B.V., una della Aziende Farmaceutiche Janssen, e </w:t>
      </w:r>
      <w:r w:rsidR="009820A5">
        <w:rPr>
          <w:rFonts w:ascii="Arial" w:hAnsi="Arial" w:cs="Arial"/>
          <w:lang w:val="it-IT"/>
        </w:rPr>
        <w:t xml:space="preserve">con </w:t>
      </w:r>
      <w:r w:rsidRPr="007D2CE2">
        <w:rPr>
          <w:rFonts w:ascii="Arial" w:hAnsi="Arial" w:cs="Arial"/>
          <w:lang w:val="it-IT"/>
        </w:rPr>
        <w:t xml:space="preserve">tecnologia MVA-BN® di Bavarian Nordic </w:t>
      </w:r>
      <w:r w:rsidRPr="00BF6E53">
        <w:rPr>
          <w:rFonts w:ascii="Arial" w:hAnsi="Arial" w:cs="Arial"/>
          <w:lang w:val="it-IT"/>
        </w:rPr>
        <w:t>A/S</w:t>
      </w:r>
      <w:r w:rsidRPr="007D2CE2">
        <w:rPr>
          <w:rFonts w:ascii="Arial" w:hAnsi="Arial" w:cs="Arial"/>
          <w:lang w:val="it-IT"/>
        </w:rPr>
        <w:t xml:space="preserve">. I volontari </w:t>
      </w:r>
      <w:r>
        <w:rPr>
          <w:rFonts w:ascii="Arial" w:hAnsi="Arial" w:cs="Arial"/>
          <w:lang w:val="it-IT"/>
        </w:rPr>
        <w:t xml:space="preserve">sani </w:t>
      </w:r>
      <w:r w:rsidRPr="007D2CE2">
        <w:rPr>
          <w:rFonts w:ascii="Arial" w:hAnsi="Arial" w:cs="Arial"/>
          <w:lang w:val="it-IT"/>
        </w:rPr>
        <w:t xml:space="preserve">arruolati nello studio </w:t>
      </w:r>
      <w:r>
        <w:rPr>
          <w:rFonts w:ascii="Arial" w:hAnsi="Arial" w:cs="Arial"/>
          <w:lang w:val="it-IT"/>
        </w:rPr>
        <w:t xml:space="preserve">hanno </w:t>
      </w:r>
      <w:r w:rsidRPr="007D2CE2">
        <w:rPr>
          <w:rFonts w:ascii="Arial" w:hAnsi="Arial" w:cs="Arial"/>
          <w:lang w:val="it-IT"/>
        </w:rPr>
        <w:t>ricev</w:t>
      </w:r>
      <w:r>
        <w:rPr>
          <w:rFonts w:ascii="Arial" w:hAnsi="Arial" w:cs="Arial"/>
          <w:lang w:val="it-IT"/>
        </w:rPr>
        <w:t>uto</w:t>
      </w:r>
      <w:r w:rsidRPr="007D2CE2">
        <w:rPr>
          <w:rFonts w:ascii="Arial" w:hAnsi="Arial" w:cs="Arial"/>
          <w:lang w:val="it-IT"/>
        </w:rPr>
        <w:t xml:space="preserve"> una dose del vaccino </w:t>
      </w:r>
      <w:r w:rsidRPr="002135BE">
        <w:rPr>
          <w:rFonts w:ascii="Arial" w:hAnsi="Arial" w:cs="Arial"/>
          <w:i/>
          <w:lang w:val="it-IT"/>
        </w:rPr>
        <w:t>prime</w:t>
      </w:r>
      <w:r w:rsidRPr="007D2CE2">
        <w:rPr>
          <w:rFonts w:ascii="Arial" w:hAnsi="Arial" w:cs="Arial"/>
          <w:lang w:val="it-IT"/>
        </w:rPr>
        <w:t xml:space="preserve"> per attivare la risposta del sistema immunitario e, successivamente, una dose </w:t>
      </w:r>
      <w:r w:rsidR="009820A5">
        <w:rPr>
          <w:rFonts w:ascii="Arial" w:hAnsi="Arial" w:cs="Arial"/>
          <w:lang w:val="it-IT"/>
        </w:rPr>
        <w:t>del secondo</w:t>
      </w:r>
      <w:r w:rsidRPr="007D2CE2">
        <w:rPr>
          <w:rFonts w:ascii="Arial" w:hAnsi="Arial" w:cs="Arial"/>
          <w:lang w:val="it-IT"/>
        </w:rPr>
        <w:t xml:space="preserve"> vaccin</w:t>
      </w:r>
      <w:r w:rsidR="001012D9">
        <w:rPr>
          <w:rFonts w:ascii="Arial" w:hAnsi="Arial" w:cs="Arial"/>
          <w:lang w:val="it-IT"/>
        </w:rPr>
        <w:t>o come</w:t>
      </w:r>
      <w:r w:rsidRPr="007D2CE2">
        <w:rPr>
          <w:rFonts w:ascii="Arial" w:hAnsi="Arial" w:cs="Arial"/>
          <w:lang w:val="it-IT"/>
        </w:rPr>
        <w:t xml:space="preserve"> </w:t>
      </w:r>
      <w:r w:rsidRPr="002135BE">
        <w:rPr>
          <w:rFonts w:ascii="Arial" w:hAnsi="Arial" w:cs="Arial"/>
          <w:i/>
          <w:lang w:val="it-IT"/>
        </w:rPr>
        <w:t xml:space="preserve">booster </w:t>
      </w:r>
      <w:r w:rsidR="001012D9">
        <w:rPr>
          <w:rFonts w:ascii="Arial" w:hAnsi="Arial" w:cs="Arial"/>
          <w:lang w:val="it-IT"/>
        </w:rPr>
        <w:t xml:space="preserve">per potenziare </w:t>
      </w:r>
      <w:r w:rsidRPr="007D2CE2">
        <w:rPr>
          <w:rFonts w:ascii="Arial" w:hAnsi="Arial" w:cs="Arial"/>
          <w:lang w:val="it-IT"/>
        </w:rPr>
        <w:t>la risposta immunitaria</w:t>
      </w:r>
      <w:r>
        <w:rPr>
          <w:rFonts w:ascii="Arial" w:hAnsi="Arial" w:cs="Arial"/>
          <w:lang w:val="it-IT"/>
        </w:rPr>
        <w:t xml:space="preserve"> allo scopo di valutare</w:t>
      </w:r>
      <w:r w:rsidRPr="007D2CE2">
        <w:rPr>
          <w:rFonts w:ascii="Arial" w:hAnsi="Arial" w:cs="Arial"/>
          <w:lang w:val="it-IT"/>
        </w:rPr>
        <w:t xml:space="preserve"> la durata dell’immunizzazione</w:t>
      </w:r>
      <w:r w:rsidR="00664861" w:rsidRPr="00BF6E53">
        <w:rPr>
          <w:rFonts w:ascii="Arial" w:hAnsi="Arial" w:cs="Arial"/>
          <w:lang w:val="it-IT"/>
        </w:rPr>
        <w:t>.</w:t>
      </w:r>
      <w:r w:rsidR="00391804" w:rsidRPr="00BF6E53">
        <w:rPr>
          <w:rFonts w:ascii="Arial" w:hAnsi="Arial" w:cs="Arial"/>
          <w:lang w:val="it-IT"/>
        </w:rPr>
        <w:t xml:space="preserve"> </w:t>
      </w:r>
      <w:r w:rsidR="0014673D">
        <w:rPr>
          <w:rFonts w:ascii="Arial" w:hAnsi="Arial" w:cs="Arial"/>
          <w:lang w:val="it-IT"/>
        </w:rPr>
        <w:t xml:space="preserve">Quello </w:t>
      </w:r>
      <w:r w:rsidR="0014673D" w:rsidRPr="002135BE">
        <w:rPr>
          <w:rFonts w:ascii="Arial" w:hAnsi="Arial" w:cs="Arial"/>
          <w:i/>
          <w:lang w:val="it-IT"/>
        </w:rPr>
        <w:t>prime-boost</w:t>
      </w:r>
      <w:r w:rsidR="0014673D">
        <w:rPr>
          <w:rFonts w:ascii="Arial" w:hAnsi="Arial" w:cs="Arial"/>
          <w:lang w:val="it-IT"/>
        </w:rPr>
        <w:t xml:space="preserve"> </w:t>
      </w:r>
      <w:r w:rsidR="009820A5">
        <w:rPr>
          <w:rFonts w:ascii="Arial" w:hAnsi="Arial" w:cs="Arial"/>
          <w:lang w:val="it-IT"/>
        </w:rPr>
        <w:t xml:space="preserve"> </w:t>
      </w:r>
      <w:r w:rsidR="0014673D">
        <w:rPr>
          <w:rFonts w:ascii="Arial" w:hAnsi="Arial" w:cs="Arial"/>
          <w:lang w:val="it-IT"/>
        </w:rPr>
        <w:t>è un approccio vaccinale consolidato nell</w:t>
      </w:r>
      <w:r w:rsidR="0014673D" w:rsidRPr="0014673D">
        <w:rPr>
          <w:rFonts w:ascii="Arial" w:hAnsi="Arial" w:cs="Arial"/>
          <w:lang w:val="it-IT"/>
        </w:rPr>
        <w:t xml:space="preserve">a prevenzione di </w:t>
      </w:r>
      <w:r w:rsidR="0014673D">
        <w:rPr>
          <w:rFonts w:ascii="Arial" w:hAnsi="Arial" w:cs="Arial"/>
          <w:lang w:val="it-IT"/>
        </w:rPr>
        <w:t>diverse malattie infettive</w:t>
      </w:r>
      <w:r w:rsidR="00391804" w:rsidRPr="00BF6E53">
        <w:rPr>
          <w:rFonts w:ascii="Arial" w:eastAsia="Times New Roman" w:hAnsi="Arial" w:cs="Arial"/>
          <w:szCs w:val="24"/>
          <w:lang w:val="it-IT" w:eastAsia="en-GB"/>
        </w:rPr>
        <w:t>.</w:t>
      </w:r>
    </w:p>
    <w:p w:rsidR="009D735B" w:rsidRPr="00BF6E53" w:rsidRDefault="009D735B" w:rsidP="00D33C42">
      <w:pPr>
        <w:jc w:val="both"/>
        <w:rPr>
          <w:rFonts w:ascii="Arial" w:hAnsi="Arial" w:cs="Arial"/>
          <w:lang w:val="it-IT"/>
        </w:rPr>
      </w:pPr>
    </w:p>
    <w:p w:rsidR="002D2B15" w:rsidRPr="00BF6E53" w:rsidRDefault="00D52C76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  <w:r w:rsidRPr="00BF6E53">
        <w:rPr>
          <w:rFonts w:ascii="Arial" w:eastAsia="Times New Roman" w:hAnsi="Arial" w:cs="Arial"/>
          <w:szCs w:val="24"/>
          <w:lang w:val="it-IT" w:eastAsia="en-GB"/>
        </w:rPr>
        <w:t>“</w:t>
      </w:r>
      <w:r w:rsidR="002458DC" w:rsidRPr="00BF6E53">
        <w:rPr>
          <w:rFonts w:ascii="Arial" w:eastAsia="Times New Roman" w:hAnsi="Arial" w:cs="Arial"/>
          <w:szCs w:val="24"/>
          <w:lang w:val="it-IT" w:eastAsia="en-GB"/>
        </w:rPr>
        <w:t>Recent</w:t>
      </w:r>
      <w:r w:rsidR="000E0883">
        <w:rPr>
          <w:rFonts w:ascii="Arial" w:eastAsia="Times New Roman" w:hAnsi="Arial" w:cs="Arial"/>
          <w:szCs w:val="24"/>
          <w:lang w:val="it-IT" w:eastAsia="en-GB"/>
        </w:rPr>
        <w:t xml:space="preserve">i </w:t>
      </w:r>
      <w:r w:rsidR="005A1F8E" w:rsidRPr="00BF6E53">
        <w:rPr>
          <w:rFonts w:ascii="Arial" w:eastAsia="Times New Roman" w:hAnsi="Arial" w:cs="Arial"/>
          <w:szCs w:val="24"/>
          <w:lang w:val="it-IT" w:eastAsia="en-GB"/>
        </w:rPr>
        <w:t>eviden</w:t>
      </w:r>
      <w:r w:rsidR="000E0883">
        <w:rPr>
          <w:rFonts w:ascii="Arial" w:eastAsia="Times New Roman" w:hAnsi="Arial" w:cs="Arial"/>
          <w:szCs w:val="24"/>
          <w:lang w:val="it-IT" w:eastAsia="en-GB"/>
        </w:rPr>
        <w:t>ze di persistenza del virus dell’</w:t>
      </w:r>
      <w:r w:rsidR="002458DC" w:rsidRPr="00BF6E53">
        <w:rPr>
          <w:rFonts w:ascii="Arial" w:eastAsia="Times New Roman" w:hAnsi="Arial" w:cs="Arial"/>
          <w:szCs w:val="24"/>
          <w:lang w:val="it-IT" w:eastAsia="en-GB"/>
        </w:rPr>
        <w:t xml:space="preserve">Ebola </w:t>
      </w:r>
      <w:r w:rsidR="000E0883">
        <w:rPr>
          <w:rFonts w:ascii="Arial" w:eastAsia="Times New Roman" w:hAnsi="Arial" w:cs="Arial"/>
          <w:szCs w:val="24"/>
          <w:lang w:val="it-IT" w:eastAsia="en-GB"/>
        </w:rPr>
        <w:t>nei fluidi corporei e la possibilità di trasmissione sessuale da parte di chi è sopravvissuto</w:t>
      </w:r>
      <w:r w:rsidR="009820A5">
        <w:rPr>
          <w:rFonts w:ascii="Arial" w:eastAsia="Times New Roman" w:hAnsi="Arial" w:cs="Arial"/>
          <w:szCs w:val="24"/>
          <w:lang w:val="it-IT" w:eastAsia="en-GB"/>
        </w:rPr>
        <w:t>,</w:t>
      </w:r>
      <w:r w:rsidR="002458DC" w:rsidRPr="00BF6E53">
        <w:rPr>
          <w:rFonts w:ascii="Arial" w:eastAsia="Times New Roman" w:hAnsi="Arial" w:cs="Arial"/>
          <w:szCs w:val="24"/>
          <w:lang w:val="it-IT" w:eastAsia="en-GB"/>
        </w:rPr>
        <w:t xml:space="preserve"> r</w:t>
      </w:r>
      <w:r w:rsidR="000E0883">
        <w:rPr>
          <w:rFonts w:ascii="Arial" w:eastAsia="Times New Roman" w:hAnsi="Arial" w:cs="Arial"/>
          <w:szCs w:val="24"/>
          <w:lang w:val="it-IT" w:eastAsia="en-GB"/>
        </w:rPr>
        <w:t xml:space="preserve">afforzano l’importanza di trovare un vaccino 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altamente efficace, con </w:t>
      </w:r>
      <w:r w:rsidR="002135BE">
        <w:rPr>
          <w:rFonts w:ascii="Arial" w:eastAsia="Times New Roman" w:hAnsi="Arial" w:cs="Arial"/>
          <w:szCs w:val="24"/>
          <w:lang w:val="it-IT" w:eastAsia="en-GB"/>
        </w:rPr>
        <w:t xml:space="preserve">effetti </w:t>
      </w:r>
      <w:r w:rsidR="000E0883">
        <w:rPr>
          <w:rFonts w:ascii="Arial" w:eastAsia="Times New Roman" w:hAnsi="Arial" w:cs="Arial"/>
          <w:szCs w:val="24"/>
          <w:lang w:val="it-IT" w:eastAsia="en-GB"/>
        </w:rPr>
        <w:t>dur</w:t>
      </w:r>
      <w:r w:rsidR="002135BE">
        <w:rPr>
          <w:rFonts w:ascii="Arial" w:eastAsia="Times New Roman" w:hAnsi="Arial" w:cs="Arial"/>
          <w:szCs w:val="24"/>
          <w:lang w:val="it-IT" w:eastAsia="en-GB"/>
        </w:rPr>
        <w:t xml:space="preserve">aturi </w:t>
      </w:r>
      <w:r w:rsidR="009820A5">
        <w:rPr>
          <w:rFonts w:ascii="Arial" w:eastAsia="Times New Roman" w:hAnsi="Arial" w:cs="Arial"/>
          <w:szCs w:val="24"/>
          <w:lang w:val="it-IT" w:eastAsia="en-GB"/>
        </w:rPr>
        <w:t>sulla</w:t>
      </w:r>
      <w:r w:rsidR="000E0883">
        <w:rPr>
          <w:rFonts w:ascii="Arial" w:eastAsia="Times New Roman" w:hAnsi="Arial" w:cs="Arial"/>
          <w:szCs w:val="24"/>
          <w:lang w:val="it-IT" w:eastAsia="en-GB"/>
        </w:rPr>
        <w:t xml:space="preserve"> malattia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 xml:space="preserve">” </w:t>
      </w:r>
      <w:r w:rsidR="000E0883">
        <w:rPr>
          <w:rFonts w:ascii="Arial" w:eastAsia="Times New Roman" w:hAnsi="Arial" w:cs="Arial"/>
          <w:szCs w:val="24"/>
          <w:lang w:val="it-IT" w:eastAsia="en-GB"/>
        </w:rPr>
        <w:t xml:space="preserve">ha dichiarato il 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>D</w:t>
      </w:r>
      <w:r w:rsidR="000E0883">
        <w:rPr>
          <w:rFonts w:ascii="Arial" w:eastAsia="Times New Roman" w:hAnsi="Arial" w:cs="Arial"/>
          <w:szCs w:val="24"/>
          <w:lang w:val="it-IT" w:eastAsia="en-GB"/>
        </w:rPr>
        <w:t>otto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 xml:space="preserve">r Matthew Snape </w:t>
      </w:r>
      <w:r w:rsidR="000E0883">
        <w:rPr>
          <w:rFonts w:ascii="Arial" w:eastAsia="Times New Roman" w:hAnsi="Arial" w:cs="Arial"/>
          <w:szCs w:val="24"/>
          <w:lang w:val="it-IT" w:eastAsia="en-GB"/>
        </w:rPr>
        <w:t>dell’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>Oxford Va</w:t>
      </w:r>
      <w:r w:rsidR="000E0883">
        <w:rPr>
          <w:rFonts w:ascii="Arial" w:eastAsia="Times New Roman" w:hAnsi="Arial" w:cs="Arial"/>
          <w:szCs w:val="24"/>
          <w:lang w:val="it-IT" w:eastAsia="en-GB"/>
        </w:rPr>
        <w:t>ccine Group</w:t>
      </w:r>
      <w:r w:rsidR="002135BE">
        <w:rPr>
          <w:rFonts w:ascii="Arial" w:eastAsia="Times New Roman" w:hAnsi="Arial" w:cs="Arial"/>
          <w:szCs w:val="24"/>
          <w:lang w:val="it-IT" w:eastAsia="en-GB"/>
        </w:rPr>
        <w:t>,</w:t>
      </w:r>
      <w:r w:rsidR="000E0883">
        <w:rPr>
          <w:rFonts w:ascii="Arial" w:eastAsia="Times New Roman" w:hAnsi="Arial" w:cs="Arial"/>
          <w:szCs w:val="24"/>
          <w:lang w:val="it-IT" w:eastAsia="en-GB"/>
        </w:rPr>
        <w:t xml:space="preserve"> principale autore dello studio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>. “</w:t>
      </w:r>
      <w:r w:rsidR="000E0883">
        <w:rPr>
          <w:rFonts w:ascii="Arial" w:eastAsia="Times New Roman" w:hAnsi="Arial" w:cs="Arial"/>
          <w:szCs w:val="24"/>
          <w:lang w:val="it-IT" w:eastAsia="en-GB"/>
        </w:rPr>
        <w:t>Questi risultati dimostrano che la</w:t>
      </w:r>
      <w:r w:rsidR="00DA4D5B">
        <w:rPr>
          <w:rFonts w:ascii="Arial" w:eastAsia="Times New Roman" w:hAnsi="Arial" w:cs="Arial"/>
          <w:szCs w:val="24"/>
          <w:lang w:val="it-IT" w:eastAsia="en-GB"/>
        </w:rPr>
        <w:t xml:space="preserve"> risposta immunitaria iniziale attivata</w:t>
      </w:r>
      <w:r w:rsidR="000E0883">
        <w:rPr>
          <w:rFonts w:ascii="Arial" w:eastAsia="Times New Roman" w:hAnsi="Arial" w:cs="Arial"/>
          <w:szCs w:val="24"/>
          <w:lang w:val="it-IT" w:eastAsia="en-GB"/>
        </w:rPr>
        <w:t xml:space="preserve"> dal vaccino 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 xml:space="preserve">AdVac </w:t>
      </w:r>
      <w:r w:rsidR="00DA4D5B">
        <w:rPr>
          <w:rFonts w:ascii="Arial" w:eastAsia="Times New Roman" w:hAnsi="Arial" w:cs="Arial"/>
          <w:szCs w:val="24"/>
          <w:lang w:val="it-IT" w:eastAsia="en-GB"/>
        </w:rPr>
        <w:t xml:space="preserve">viene potenziata dal booster 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>MVA-BN</w:t>
      </w:r>
      <w:r w:rsidR="00DA4D5B">
        <w:rPr>
          <w:rFonts w:ascii="Arial" w:eastAsia="Times New Roman" w:hAnsi="Arial" w:cs="Arial"/>
          <w:szCs w:val="24"/>
          <w:lang w:val="it-IT" w:eastAsia="en-GB"/>
        </w:rPr>
        <w:t xml:space="preserve"> producendo</w:t>
      </w:r>
      <w:r w:rsidR="009820A5">
        <w:rPr>
          <w:rFonts w:ascii="Arial" w:eastAsia="Times New Roman" w:hAnsi="Arial" w:cs="Arial"/>
          <w:szCs w:val="24"/>
          <w:lang w:val="it-IT" w:eastAsia="en-GB"/>
        </w:rPr>
        <w:t>,</w:t>
      </w:r>
      <w:r w:rsidR="00DA4D5B">
        <w:rPr>
          <w:rFonts w:ascii="Arial" w:eastAsia="Times New Roman" w:hAnsi="Arial" w:cs="Arial"/>
          <w:szCs w:val="24"/>
          <w:lang w:val="it-IT" w:eastAsia="en-GB"/>
        </w:rPr>
        <w:t xml:space="preserve"> così</w:t>
      </w:r>
      <w:r w:rsidR="009820A5">
        <w:rPr>
          <w:rFonts w:ascii="Arial" w:eastAsia="Times New Roman" w:hAnsi="Arial" w:cs="Arial"/>
          <w:szCs w:val="24"/>
          <w:lang w:val="it-IT" w:eastAsia="en-GB"/>
        </w:rPr>
        <w:t>,</w:t>
      </w:r>
      <w:r w:rsidR="00DA4D5B">
        <w:rPr>
          <w:rFonts w:ascii="Arial" w:eastAsia="Times New Roman" w:hAnsi="Arial" w:cs="Arial"/>
          <w:szCs w:val="24"/>
          <w:lang w:val="it-IT" w:eastAsia="en-GB"/>
        </w:rPr>
        <w:t xml:space="preserve"> un’immunizzazione che si mantiene nel tempo e </w:t>
      </w:r>
      <w:r w:rsidR="00C87DA1">
        <w:rPr>
          <w:rFonts w:ascii="Arial" w:eastAsia="Times New Roman" w:hAnsi="Arial" w:cs="Arial"/>
          <w:szCs w:val="24"/>
          <w:lang w:val="it-IT" w:eastAsia="en-GB"/>
        </w:rPr>
        <w:t>che potrebbe o</w:t>
      </w:r>
      <w:r w:rsidR="00DA4D5B">
        <w:rPr>
          <w:rFonts w:ascii="Arial" w:eastAsia="Times New Roman" w:hAnsi="Arial" w:cs="Arial"/>
          <w:szCs w:val="24"/>
          <w:lang w:val="it-IT" w:eastAsia="en-GB"/>
        </w:rPr>
        <w:t>ffrire una protezione duratura nei confronti dell’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 xml:space="preserve">Ebola </w:t>
      </w:r>
      <w:r w:rsidR="00DA4D5B">
        <w:rPr>
          <w:rFonts w:ascii="Arial" w:eastAsia="Times New Roman" w:hAnsi="Arial" w:cs="Arial"/>
          <w:szCs w:val="24"/>
          <w:lang w:val="it-IT" w:eastAsia="en-GB"/>
        </w:rPr>
        <w:t>nelle popolazioni a rischio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>”</w:t>
      </w:r>
      <w:r w:rsidR="00DA4D5B">
        <w:rPr>
          <w:rFonts w:ascii="Arial" w:eastAsia="Times New Roman" w:hAnsi="Arial" w:cs="Arial"/>
          <w:szCs w:val="24"/>
          <w:lang w:val="it-IT" w:eastAsia="en-GB"/>
        </w:rPr>
        <w:t>.</w:t>
      </w:r>
      <w:r w:rsidR="002D2B15" w:rsidRPr="00BF6E53">
        <w:rPr>
          <w:rFonts w:ascii="Arial" w:eastAsia="Times New Roman" w:hAnsi="Arial" w:cs="Arial"/>
          <w:szCs w:val="24"/>
          <w:lang w:val="it-IT" w:eastAsia="en-GB"/>
        </w:rPr>
        <w:t xml:space="preserve">  </w:t>
      </w:r>
    </w:p>
    <w:p w:rsidR="00F529C6" w:rsidRPr="00BF6E53" w:rsidRDefault="00F529C6" w:rsidP="00F60B63">
      <w:pPr>
        <w:rPr>
          <w:rFonts w:ascii="Arial" w:eastAsia="Times New Roman" w:hAnsi="Arial" w:cs="Arial"/>
          <w:szCs w:val="24"/>
          <w:lang w:val="it-IT" w:eastAsia="en-GB"/>
        </w:rPr>
      </w:pPr>
    </w:p>
    <w:p w:rsidR="00AA2B97" w:rsidRPr="00BF6E53" w:rsidRDefault="00DA4D5B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  <w:r>
        <w:rPr>
          <w:rFonts w:ascii="Arial" w:eastAsia="Times New Roman" w:hAnsi="Arial" w:cs="Arial"/>
          <w:szCs w:val="24"/>
          <w:lang w:val="it-IT" w:eastAsia="en-GB"/>
        </w:rPr>
        <w:t xml:space="preserve">Nello studio, la maggior parte dei partecipanti è stata randomizzata in cieco per ricevere il vaccino o 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il </w:t>
      </w:r>
      <w:r>
        <w:rPr>
          <w:rFonts w:ascii="Arial" w:eastAsia="Times New Roman" w:hAnsi="Arial" w:cs="Arial"/>
          <w:szCs w:val="24"/>
          <w:lang w:val="it-IT" w:eastAsia="en-GB"/>
        </w:rPr>
        <w:t>placebo</w:t>
      </w:r>
      <w:r w:rsidR="00637BB0" w:rsidRPr="00BF6E53">
        <w:rPr>
          <w:rFonts w:ascii="Arial" w:eastAsia="Times New Roman" w:hAnsi="Arial" w:cs="Arial"/>
          <w:szCs w:val="24"/>
          <w:lang w:val="it-IT" w:eastAsia="en-GB"/>
        </w:rPr>
        <w:t>,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mentre ad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alcuni </w:t>
      </w:r>
      <w:r w:rsidR="009820A5">
        <w:rPr>
          <w:rFonts w:ascii="Arial" w:eastAsia="Times New Roman" w:hAnsi="Arial" w:cs="Arial"/>
          <w:szCs w:val="24"/>
          <w:lang w:val="it-IT" w:eastAsia="en-GB"/>
        </w:rPr>
        <w:t>di loro è stato somministrato</w:t>
      </w:r>
      <w:r>
        <w:rPr>
          <w:rFonts w:ascii="Arial" w:eastAsia="Times New Roman" w:hAnsi="Arial" w:cs="Arial"/>
          <w:szCs w:val="24"/>
          <w:lang w:val="it-IT" w:eastAsia="en-GB"/>
        </w:rPr>
        <w:t xml:space="preserve"> il vaccino in aperto</w:t>
      </w:r>
      <w:r w:rsidR="00637BB0" w:rsidRPr="00BF6E53">
        <w:rPr>
          <w:rFonts w:ascii="Arial" w:eastAsia="Times New Roman" w:hAnsi="Arial" w:cs="Arial"/>
          <w:szCs w:val="24"/>
          <w:lang w:val="it-IT" w:eastAsia="en-GB"/>
        </w:rPr>
        <w:t>.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Cs w:val="24"/>
          <w:lang w:val="it-IT" w:eastAsia="en-GB"/>
        </w:rPr>
        <w:t>Dei partecipanti randomizzati</w:t>
      </w:r>
      <w:r w:rsidR="00557985" w:rsidRPr="00BF6E53">
        <w:rPr>
          <w:rFonts w:ascii="Arial" w:eastAsia="Times New Roman" w:hAnsi="Arial" w:cs="Arial"/>
          <w:szCs w:val="24"/>
          <w:lang w:val="it-IT" w:eastAsia="en-GB"/>
        </w:rPr>
        <w:t>,</w:t>
      </w:r>
      <w:r w:rsidR="00302931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il 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>9</w:t>
      </w:r>
      <w:r w:rsidR="00E91174" w:rsidRPr="00BF6E53">
        <w:rPr>
          <w:rFonts w:ascii="Arial" w:eastAsia="Times New Roman" w:hAnsi="Arial" w:cs="Arial"/>
          <w:szCs w:val="24"/>
          <w:lang w:val="it-IT" w:eastAsia="en-GB"/>
        </w:rPr>
        <w:t>7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 xml:space="preserve"> percent</w:t>
      </w:r>
      <w:r>
        <w:rPr>
          <w:rFonts w:ascii="Arial" w:eastAsia="Times New Roman" w:hAnsi="Arial" w:cs="Arial"/>
          <w:szCs w:val="24"/>
          <w:lang w:val="it-IT" w:eastAsia="en-GB"/>
        </w:rPr>
        <w:t>o ha prodotto anticorpi specifici contro l’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 xml:space="preserve">Ebola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quattro settimane dopo la </w:t>
      </w:r>
      <w:r w:rsidR="00C87DA1">
        <w:rPr>
          <w:rFonts w:ascii="Arial" w:eastAsia="Times New Roman" w:hAnsi="Arial" w:cs="Arial"/>
          <w:szCs w:val="24"/>
          <w:lang w:val="it-IT" w:eastAsia="en-GB"/>
        </w:rPr>
        <w:t xml:space="preserve">vaccinazione </w:t>
      </w:r>
      <w:r w:rsidR="00F153E1" w:rsidRPr="00C87DA1">
        <w:rPr>
          <w:rFonts w:ascii="Arial" w:eastAsia="Times New Roman" w:hAnsi="Arial" w:cs="Arial"/>
          <w:i/>
          <w:szCs w:val="24"/>
          <w:lang w:val="it-IT" w:eastAsia="en-GB"/>
        </w:rPr>
        <w:t>prim</w:t>
      </w:r>
      <w:r w:rsidRPr="00C87DA1">
        <w:rPr>
          <w:rFonts w:ascii="Arial" w:eastAsia="Times New Roman" w:hAnsi="Arial" w:cs="Arial"/>
          <w:i/>
          <w:szCs w:val="24"/>
          <w:lang w:val="it-IT" w:eastAsia="en-GB"/>
        </w:rPr>
        <w:t>e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Cs w:val="24"/>
          <w:lang w:val="it-IT" w:eastAsia="en-GB"/>
        </w:rPr>
        <w:t>con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 xml:space="preserve"> AdVac</w:t>
      </w:r>
      <w:r w:rsidR="00D41C85"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>
        <w:rPr>
          <w:rFonts w:ascii="Arial" w:eastAsia="Times New Roman" w:hAnsi="Arial" w:cs="Arial"/>
          <w:szCs w:val="24"/>
          <w:lang w:val="it-IT" w:eastAsia="en-GB"/>
        </w:rPr>
        <w:t>Inoltre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 xml:space="preserve">,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più della metà dei soggetti che hanno ricevuto </w:t>
      </w:r>
      <w:r w:rsidR="00DD7186" w:rsidRPr="00BF6E53">
        <w:rPr>
          <w:rFonts w:ascii="Arial" w:eastAsia="Times New Roman" w:hAnsi="Arial" w:cs="Arial"/>
          <w:szCs w:val="24"/>
          <w:lang w:val="it-IT" w:eastAsia="en-GB"/>
        </w:rPr>
        <w:t xml:space="preserve">AdVac </w:t>
      </w:r>
      <w:r>
        <w:rPr>
          <w:rFonts w:ascii="Arial" w:eastAsia="Times New Roman" w:hAnsi="Arial" w:cs="Arial"/>
          <w:szCs w:val="24"/>
          <w:lang w:val="it-IT" w:eastAsia="en-GB"/>
        </w:rPr>
        <w:t>ha sviluppato linfociti T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 - importanti marcatori d’</w:t>
      </w:r>
      <w:r>
        <w:rPr>
          <w:rFonts w:ascii="Arial" w:eastAsia="Times New Roman" w:hAnsi="Arial" w:cs="Arial"/>
          <w:szCs w:val="24"/>
          <w:lang w:val="it-IT" w:eastAsia="en-GB"/>
        </w:rPr>
        <w:t>immunizzazione cellulare</w:t>
      </w:r>
      <w:r w:rsidR="002135BE">
        <w:rPr>
          <w:rFonts w:ascii="Arial" w:eastAsia="Times New Roman" w:hAnsi="Arial" w:cs="Arial"/>
          <w:szCs w:val="24"/>
          <w:lang w:val="it-IT" w:eastAsia="en-GB"/>
        </w:rPr>
        <w:t xml:space="preserve"> - specifici contro l’</w:t>
      </w:r>
      <w:r w:rsidR="002135BE" w:rsidRPr="00BF6E53">
        <w:rPr>
          <w:rFonts w:ascii="Arial" w:eastAsia="Times New Roman" w:hAnsi="Arial" w:cs="Arial"/>
          <w:szCs w:val="24"/>
          <w:lang w:val="it-IT" w:eastAsia="en-GB"/>
        </w:rPr>
        <w:t>Ebola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 w:rsidR="002135BE">
        <w:rPr>
          <w:rFonts w:ascii="Arial" w:eastAsia="Times New Roman" w:hAnsi="Arial" w:cs="Arial"/>
          <w:szCs w:val="24"/>
          <w:lang w:val="it-IT" w:eastAsia="en-GB"/>
        </w:rPr>
        <w:t>La validità del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5B7937" w:rsidRPr="009820A5">
        <w:rPr>
          <w:rFonts w:ascii="Arial" w:eastAsia="Times New Roman" w:hAnsi="Arial" w:cs="Arial"/>
          <w:i/>
          <w:szCs w:val="24"/>
          <w:lang w:val="it-IT" w:eastAsia="en-GB"/>
        </w:rPr>
        <w:t>concept del prime-boost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 viene così confermat</w:t>
      </w:r>
      <w:r w:rsidR="002135BE">
        <w:rPr>
          <w:rFonts w:ascii="Arial" w:eastAsia="Times New Roman" w:hAnsi="Arial" w:cs="Arial"/>
          <w:szCs w:val="24"/>
          <w:lang w:val="it-IT" w:eastAsia="en-GB"/>
        </w:rPr>
        <w:t>a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 da q</w:t>
      </w:r>
      <w:r w:rsidR="00B93518">
        <w:rPr>
          <w:rFonts w:ascii="Arial" w:eastAsia="Times New Roman" w:hAnsi="Arial" w:cs="Arial"/>
          <w:szCs w:val="24"/>
          <w:lang w:val="it-IT" w:eastAsia="en-GB"/>
        </w:rPr>
        <w:t>ueste risposte immunitarie</w:t>
      </w:r>
      <w:r w:rsidR="009820A5">
        <w:rPr>
          <w:rFonts w:ascii="Arial" w:eastAsia="Times New Roman" w:hAnsi="Arial" w:cs="Arial"/>
          <w:szCs w:val="24"/>
          <w:lang w:val="it-IT" w:eastAsia="en-GB"/>
        </w:rPr>
        <w:t>,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 potenziate dalla somministrazione del </w:t>
      </w:r>
      <w:r w:rsidR="005B7937" w:rsidRPr="00C87DA1">
        <w:rPr>
          <w:rFonts w:ascii="Arial" w:eastAsia="Times New Roman" w:hAnsi="Arial" w:cs="Arial"/>
          <w:i/>
          <w:szCs w:val="24"/>
          <w:lang w:val="it-IT" w:eastAsia="en-GB"/>
        </w:rPr>
        <w:t>booster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>MVA-BN</w:t>
      </w:r>
      <w:r w:rsidR="00AA2B97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con 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la 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produzione di anticorpi specifici contro l’Ebola nel </w:t>
      </w:r>
      <w:r w:rsidR="00D41C85" w:rsidRPr="00BF6E53">
        <w:rPr>
          <w:rFonts w:ascii="Arial" w:eastAsia="Times New Roman" w:hAnsi="Arial" w:cs="Arial"/>
          <w:szCs w:val="24"/>
          <w:lang w:val="it-IT" w:eastAsia="en-GB"/>
        </w:rPr>
        <w:t>100 percent</w:t>
      </w:r>
      <w:r w:rsidR="005B7937">
        <w:rPr>
          <w:rFonts w:ascii="Arial" w:eastAsia="Times New Roman" w:hAnsi="Arial" w:cs="Arial"/>
          <w:szCs w:val="24"/>
          <w:lang w:val="it-IT" w:eastAsia="en-GB"/>
        </w:rPr>
        <w:t>o</w:t>
      </w:r>
      <w:r w:rsidR="00D41C85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5B7937">
        <w:rPr>
          <w:rFonts w:ascii="Arial" w:eastAsia="Times New Roman" w:hAnsi="Arial" w:cs="Arial"/>
          <w:szCs w:val="24"/>
          <w:lang w:val="it-IT" w:eastAsia="en-GB"/>
        </w:rPr>
        <w:t>dei</w:t>
      </w:r>
      <w:r w:rsidR="00AA2B97" w:rsidRPr="00BF6E53">
        <w:rPr>
          <w:rFonts w:ascii="Arial" w:eastAsia="Times New Roman" w:hAnsi="Arial" w:cs="Arial"/>
          <w:szCs w:val="24"/>
          <w:lang w:val="it-IT" w:eastAsia="en-GB"/>
        </w:rPr>
        <w:t xml:space="preserve"> part</w:t>
      </w:r>
      <w:r w:rsidR="005B7937">
        <w:rPr>
          <w:rFonts w:ascii="Arial" w:eastAsia="Times New Roman" w:hAnsi="Arial" w:cs="Arial"/>
          <w:szCs w:val="24"/>
          <w:lang w:val="it-IT" w:eastAsia="en-GB"/>
        </w:rPr>
        <w:t>ecipanti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, 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21 giorni dopo la somministrazione del booster, e 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dalla risposta dei linfociti T </w:t>
      </w:r>
      <w:r w:rsidR="005B7937">
        <w:rPr>
          <w:rFonts w:ascii="Arial" w:eastAsia="Times New Roman" w:hAnsi="Arial" w:cs="Arial"/>
          <w:szCs w:val="24"/>
          <w:lang w:val="it-IT" w:eastAsia="en-GB"/>
        </w:rPr>
        <w:t>nel</w:t>
      </w:r>
      <w:r w:rsidR="00AA2B97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15484E" w:rsidRPr="00BF6E53">
        <w:rPr>
          <w:rFonts w:ascii="Arial" w:eastAsia="Times New Roman" w:hAnsi="Arial" w:cs="Arial"/>
          <w:szCs w:val="24"/>
          <w:lang w:val="it-IT" w:eastAsia="en-GB"/>
        </w:rPr>
        <w:t>79</w:t>
      </w:r>
      <w:r w:rsidR="00AA2B97" w:rsidRPr="00BF6E53">
        <w:rPr>
          <w:rFonts w:ascii="Arial" w:eastAsia="Times New Roman" w:hAnsi="Arial" w:cs="Arial"/>
          <w:szCs w:val="24"/>
          <w:lang w:val="it-IT" w:eastAsia="en-GB"/>
        </w:rPr>
        <w:t>-100 percent</w:t>
      </w:r>
      <w:r w:rsidR="005B7937">
        <w:rPr>
          <w:rFonts w:ascii="Arial" w:eastAsia="Times New Roman" w:hAnsi="Arial" w:cs="Arial"/>
          <w:szCs w:val="24"/>
          <w:lang w:val="it-IT" w:eastAsia="en-GB"/>
        </w:rPr>
        <w:t>o dei partecipanti</w:t>
      </w:r>
      <w:r w:rsidR="00C87DA1">
        <w:rPr>
          <w:rFonts w:ascii="Arial" w:eastAsia="Times New Roman" w:hAnsi="Arial" w:cs="Arial"/>
          <w:szCs w:val="24"/>
          <w:lang w:val="it-IT" w:eastAsia="en-GB"/>
        </w:rPr>
        <w:t>,</w:t>
      </w:r>
      <w:r w:rsidR="005B7937">
        <w:rPr>
          <w:rFonts w:ascii="Arial" w:eastAsia="Times New Roman" w:hAnsi="Arial" w:cs="Arial"/>
          <w:szCs w:val="24"/>
          <w:lang w:val="it-IT" w:eastAsia="en-GB"/>
        </w:rPr>
        <w:t xml:space="preserve"> a seconda dell</w:t>
      </w:r>
      <w:r w:rsidR="001012D9">
        <w:rPr>
          <w:rFonts w:ascii="Arial" w:eastAsia="Times New Roman" w:hAnsi="Arial" w:cs="Arial"/>
          <w:szCs w:val="24"/>
          <w:lang w:val="it-IT" w:eastAsia="en-GB"/>
        </w:rPr>
        <w:t>’intervallo di somministrazione</w:t>
      </w:r>
      <w:r w:rsidR="00AA2B97" w:rsidRPr="00BF6E53">
        <w:rPr>
          <w:rFonts w:ascii="Arial" w:eastAsia="Times New Roman" w:hAnsi="Arial" w:cs="Arial"/>
          <w:szCs w:val="24"/>
          <w:lang w:val="it-IT" w:eastAsia="en-GB"/>
        </w:rPr>
        <w:t>.</w:t>
      </w:r>
    </w:p>
    <w:p w:rsidR="00AA2B97" w:rsidRPr="00BF6E53" w:rsidRDefault="00AA2B97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</w:p>
    <w:p w:rsidR="001F21E3" w:rsidRPr="00BF6E53" w:rsidRDefault="005B7937" w:rsidP="00D33C42">
      <w:pPr>
        <w:jc w:val="both"/>
        <w:rPr>
          <w:rFonts w:ascii="Arial" w:hAnsi="Arial" w:cs="Arial"/>
          <w:lang w:val="it-IT"/>
        </w:rPr>
      </w:pPr>
      <w:r>
        <w:rPr>
          <w:rFonts w:ascii="Arial" w:eastAsia="Times New Roman" w:hAnsi="Arial" w:cs="Arial"/>
          <w:szCs w:val="24"/>
          <w:lang w:val="it-IT" w:eastAsia="en-GB"/>
        </w:rPr>
        <w:t xml:space="preserve">Aspetto assai rilevante è che </w:t>
      </w:r>
      <w:r w:rsidR="00777043" w:rsidRPr="00BF6E53">
        <w:rPr>
          <w:rFonts w:ascii="Arial" w:eastAsia="Times New Roman" w:hAnsi="Arial" w:cs="Arial"/>
          <w:szCs w:val="24"/>
          <w:lang w:val="it-IT" w:eastAsia="en-GB"/>
        </w:rPr>
        <w:t>8</w:t>
      </w:r>
      <w:r w:rsidR="00222C0A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mesi dopo la somministrazione del vaccino </w:t>
      </w:r>
      <w:r w:rsidRPr="00C87DA1">
        <w:rPr>
          <w:rFonts w:ascii="Arial" w:eastAsia="Times New Roman" w:hAnsi="Arial" w:cs="Arial"/>
          <w:i/>
          <w:szCs w:val="24"/>
          <w:lang w:val="it-IT" w:eastAsia="en-GB"/>
        </w:rPr>
        <w:t>prime</w:t>
      </w:r>
      <w:r w:rsidR="00F153E1" w:rsidRPr="00BF6E53">
        <w:rPr>
          <w:rFonts w:ascii="Arial" w:eastAsia="Times New Roman" w:hAnsi="Arial" w:cs="Arial"/>
          <w:szCs w:val="24"/>
          <w:lang w:val="it-IT" w:eastAsia="en-GB"/>
        </w:rPr>
        <w:t xml:space="preserve">,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il </w:t>
      </w:r>
      <w:r w:rsidR="00D41C85" w:rsidRPr="00BF6E53">
        <w:rPr>
          <w:rFonts w:ascii="Arial" w:eastAsia="Times New Roman" w:hAnsi="Arial" w:cs="Arial"/>
          <w:szCs w:val="24"/>
          <w:lang w:val="it-IT" w:eastAsia="en-GB"/>
        </w:rPr>
        <w:t>100 percent</w:t>
      </w:r>
      <w:r>
        <w:rPr>
          <w:rFonts w:ascii="Arial" w:eastAsia="Times New Roman" w:hAnsi="Arial" w:cs="Arial"/>
          <w:szCs w:val="24"/>
          <w:lang w:val="it-IT" w:eastAsia="en-GB"/>
        </w:rPr>
        <w:t>o dei partecipanti allo studio ha mantenuto anticorpi specifici contro l’</w:t>
      </w:r>
      <w:r w:rsidR="00D41C85" w:rsidRPr="00BF6E53">
        <w:rPr>
          <w:rFonts w:ascii="Arial" w:eastAsia="Times New Roman" w:hAnsi="Arial" w:cs="Arial"/>
          <w:szCs w:val="24"/>
          <w:lang w:val="it-IT" w:eastAsia="en-GB"/>
        </w:rPr>
        <w:t>Ebola</w:t>
      </w:r>
      <w:r>
        <w:rPr>
          <w:rFonts w:ascii="Arial" w:eastAsia="Times New Roman" w:hAnsi="Arial" w:cs="Arial"/>
          <w:szCs w:val="24"/>
          <w:lang w:val="it-IT" w:eastAsia="en-GB"/>
        </w:rPr>
        <w:t xml:space="preserve"> e </w:t>
      </w:r>
      <w:r w:rsidR="00D91D60">
        <w:rPr>
          <w:rFonts w:ascii="Arial" w:eastAsia="Times New Roman" w:hAnsi="Arial" w:cs="Arial"/>
          <w:szCs w:val="24"/>
          <w:lang w:val="it-IT" w:eastAsia="en-GB"/>
        </w:rPr>
        <w:t xml:space="preserve">il </w:t>
      </w:r>
      <w:r w:rsidR="00D91D60" w:rsidRPr="00BF6E53">
        <w:rPr>
          <w:rFonts w:ascii="Arial" w:hAnsi="Arial" w:cs="Arial"/>
          <w:lang w:val="it-IT"/>
        </w:rPr>
        <w:t>77-80 percent</w:t>
      </w:r>
      <w:r w:rsidR="00D91D60">
        <w:rPr>
          <w:rFonts w:ascii="Arial" w:hAnsi="Arial" w:cs="Arial"/>
          <w:lang w:val="it-IT"/>
        </w:rPr>
        <w:t>o</w:t>
      </w:r>
      <w:r w:rsidR="002135BE">
        <w:rPr>
          <w:rFonts w:ascii="Arial" w:hAnsi="Arial" w:cs="Arial"/>
          <w:lang w:val="it-IT"/>
        </w:rPr>
        <w:t xml:space="preserve"> di </w:t>
      </w:r>
      <w:r w:rsidR="002135BE" w:rsidRPr="002135BE">
        <w:rPr>
          <w:rFonts w:ascii="Arial" w:hAnsi="Arial" w:cs="Arial"/>
          <w:lang w:val="it-IT"/>
        </w:rPr>
        <w:t>coloro</w:t>
      </w:r>
      <w:r w:rsidR="00D91D60" w:rsidRPr="002135BE">
        <w:rPr>
          <w:rFonts w:ascii="Arial" w:hAnsi="Arial" w:cs="Arial"/>
          <w:lang w:val="it-IT"/>
        </w:rPr>
        <w:t xml:space="preserve"> </w:t>
      </w:r>
      <w:r w:rsidR="009820A5">
        <w:rPr>
          <w:rFonts w:ascii="Arial" w:hAnsi="Arial" w:cs="Arial"/>
          <w:lang w:val="it-IT"/>
        </w:rPr>
        <w:t xml:space="preserve">che hanno ricevuto il regime </w:t>
      </w:r>
      <w:r w:rsidR="002135BE" w:rsidRPr="002135BE">
        <w:rPr>
          <w:rFonts w:ascii="Arial" w:hAnsi="Arial" w:cs="Arial"/>
          <w:lang w:val="it-IT"/>
        </w:rPr>
        <w:t>vaccinale AdVac/MVA-BN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D91D60" w:rsidRPr="002135BE">
        <w:rPr>
          <w:rFonts w:ascii="Arial" w:eastAsia="Times New Roman" w:hAnsi="Arial" w:cs="Arial"/>
          <w:szCs w:val="24"/>
          <w:lang w:val="it-IT" w:eastAsia="en-GB"/>
        </w:rPr>
        <w:t xml:space="preserve">ha </w:t>
      </w:r>
      <w:r w:rsidR="00C87DA1">
        <w:rPr>
          <w:rFonts w:ascii="Arial" w:eastAsia="Times New Roman" w:hAnsi="Arial" w:cs="Arial"/>
          <w:szCs w:val="24"/>
          <w:lang w:val="it-IT" w:eastAsia="en-GB"/>
        </w:rPr>
        <w:t>mantenuto</w:t>
      </w:r>
      <w:r w:rsidR="00D91D60" w:rsidRPr="002135BE">
        <w:rPr>
          <w:rFonts w:ascii="Arial" w:eastAsia="Times New Roman" w:hAnsi="Arial" w:cs="Arial"/>
          <w:szCs w:val="24"/>
          <w:lang w:val="it-IT" w:eastAsia="en-GB"/>
        </w:rPr>
        <w:t xml:space="preserve"> la</w:t>
      </w:r>
      <w:r w:rsidRPr="002135BE">
        <w:rPr>
          <w:rFonts w:ascii="Arial" w:eastAsia="Times New Roman" w:hAnsi="Arial" w:cs="Arial"/>
          <w:szCs w:val="24"/>
          <w:lang w:val="it-IT" w:eastAsia="en-GB"/>
        </w:rPr>
        <w:t xml:space="preserve"> risposta dei linfociti T indotta dal vaccino</w:t>
      </w:r>
      <w:r w:rsidR="00183B4C" w:rsidRPr="002135BE">
        <w:rPr>
          <w:rFonts w:ascii="Arial" w:hAnsi="Arial" w:cs="Arial"/>
          <w:lang w:val="it-IT"/>
        </w:rPr>
        <w:t>.</w:t>
      </w:r>
    </w:p>
    <w:p w:rsidR="00183B4C" w:rsidRPr="00BF6E53" w:rsidRDefault="00183B4C" w:rsidP="00183B4C">
      <w:pPr>
        <w:rPr>
          <w:rFonts w:ascii="Arial" w:hAnsi="Arial" w:cs="Arial"/>
          <w:lang w:val="it-IT"/>
        </w:rPr>
      </w:pPr>
    </w:p>
    <w:p w:rsidR="00302931" w:rsidRPr="00BF6E53" w:rsidRDefault="00D91D60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  <w:r>
        <w:rPr>
          <w:rFonts w:ascii="Arial" w:eastAsia="Times New Roman" w:hAnsi="Arial" w:cs="Arial"/>
          <w:szCs w:val="24"/>
          <w:lang w:val="it-IT" w:eastAsia="en-GB"/>
        </w:rPr>
        <w:t>Per quanto riguarda la sicurezza</w:t>
      </w:r>
      <w:r w:rsidR="00302931" w:rsidRPr="00BF6E53">
        <w:rPr>
          <w:rFonts w:ascii="Arial" w:eastAsia="Times New Roman" w:hAnsi="Arial" w:cs="Arial"/>
          <w:szCs w:val="24"/>
          <w:lang w:val="it-IT" w:eastAsia="en-GB"/>
        </w:rPr>
        <w:t xml:space="preserve">,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l’evento avverso più comune è stato 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il </w:t>
      </w:r>
      <w:r>
        <w:rPr>
          <w:rFonts w:ascii="Arial" w:eastAsia="Times New Roman" w:hAnsi="Arial" w:cs="Arial"/>
          <w:szCs w:val="24"/>
          <w:lang w:val="it-IT" w:eastAsia="en-GB"/>
        </w:rPr>
        <w:t>dolore nel punto di iniezione</w:t>
      </w:r>
      <w:r w:rsidR="002135BE">
        <w:rPr>
          <w:rFonts w:ascii="Arial" w:eastAsia="Times New Roman" w:hAnsi="Arial" w:cs="Arial"/>
          <w:szCs w:val="24"/>
          <w:lang w:val="it-IT" w:eastAsia="en-GB"/>
        </w:rPr>
        <w:t>,</w:t>
      </w:r>
      <w:r>
        <w:rPr>
          <w:rFonts w:ascii="Arial" w:eastAsia="Times New Roman" w:hAnsi="Arial" w:cs="Arial"/>
          <w:szCs w:val="24"/>
          <w:lang w:val="it-IT" w:eastAsia="en-GB"/>
        </w:rPr>
        <w:t xml:space="preserve"> di natura transitoria e di grado da lieve a moderato</w:t>
      </w:r>
      <w:r w:rsidR="00FE569B" w:rsidRPr="00BF6E53">
        <w:rPr>
          <w:rFonts w:ascii="Arial" w:eastAsia="Times New Roman" w:hAnsi="Arial" w:cs="Arial"/>
          <w:szCs w:val="24"/>
          <w:lang w:val="it-IT" w:eastAsia="en-GB"/>
        </w:rPr>
        <w:t>.</w:t>
      </w:r>
      <w:r w:rsidR="00B5780F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Cs w:val="24"/>
          <w:lang w:val="it-IT" w:eastAsia="en-GB"/>
        </w:rPr>
        <w:t>Fra i partecipanti randomizzati</w:t>
      </w:r>
      <w:r w:rsidR="0053176D" w:rsidRPr="00BF6E53">
        <w:rPr>
          <w:rFonts w:ascii="Arial" w:eastAsia="Times New Roman" w:hAnsi="Arial" w:cs="Arial"/>
          <w:szCs w:val="24"/>
          <w:lang w:val="it-IT" w:eastAsia="en-GB"/>
        </w:rPr>
        <w:t xml:space="preserve">,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è stata </w:t>
      </w:r>
      <w:r w:rsidR="009820A5">
        <w:rPr>
          <w:rFonts w:ascii="Arial" w:eastAsia="Times New Roman" w:hAnsi="Arial" w:cs="Arial"/>
          <w:szCs w:val="24"/>
          <w:lang w:val="it-IT" w:eastAsia="en-GB"/>
        </w:rPr>
        <w:t>comunicata</w:t>
      </w:r>
      <w:r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la presenza di </w:t>
      </w:r>
      <w:r w:rsidR="0053176D" w:rsidRPr="00BF6E53">
        <w:rPr>
          <w:rFonts w:ascii="Arial" w:eastAsia="Times New Roman" w:hAnsi="Arial" w:cs="Arial"/>
          <w:szCs w:val="24"/>
          <w:lang w:val="it-IT" w:eastAsia="en-GB"/>
        </w:rPr>
        <w:t>f</w:t>
      </w:r>
      <w:r w:rsidR="003B2867" w:rsidRPr="00BF6E53">
        <w:rPr>
          <w:rFonts w:ascii="Arial" w:eastAsia="Times New Roman" w:hAnsi="Arial" w:cs="Arial"/>
          <w:szCs w:val="24"/>
          <w:lang w:val="it-IT" w:eastAsia="en-GB"/>
        </w:rPr>
        <w:t>e</w:t>
      </w:r>
      <w:r>
        <w:rPr>
          <w:rFonts w:ascii="Arial" w:eastAsia="Times New Roman" w:hAnsi="Arial" w:cs="Arial"/>
          <w:szCs w:val="24"/>
          <w:lang w:val="it-IT" w:eastAsia="en-GB"/>
        </w:rPr>
        <w:t xml:space="preserve">bbre nel </w:t>
      </w:r>
      <w:r w:rsidR="0053176D" w:rsidRPr="00BF6E53">
        <w:rPr>
          <w:rFonts w:ascii="Arial" w:eastAsia="Times New Roman" w:hAnsi="Arial" w:cs="Arial"/>
          <w:szCs w:val="24"/>
          <w:lang w:val="it-IT" w:eastAsia="en-GB"/>
        </w:rPr>
        <w:t>5 percent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o di coloro che hanno ricevuto </w:t>
      </w:r>
      <w:r w:rsidR="0053176D" w:rsidRPr="00BF6E53">
        <w:rPr>
          <w:rFonts w:ascii="Arial" w:eastAsia="Times New Roman" w:hAnsi="Arial" w:cs="Arial"/>
          <w:szCs w:val="24"/>
          <w:lang w:val="it-IT" w:eastAsia="en-GB"/>
        </w:rPr>
        <w:t xml:space="preserve">AdVac </w:t>
      </w:r>
      <w:r>
        <w:rPr>
          <w:rFonts w:ascii="Arial" w:eastAsia="Times New Roman" w:hAnsi="Arial" w:cs="Arial"/>
          <w:szCs w:val="24"/>
          <w:lang w:val="it-IT" w:eastAsia="en-GB"/>
        </w:rPr>
        <w:t>contro il 4,</w:t>
      </w:r>
      <w:r w:rsidR="0053176D" w:rsidRPr="00BF6E53">
        <w:rPr>
          <w:rFonts w:ascii="Arial" w:eastAsia="Times New Roman" w:hAnsi="Arial" w:cs="Arial"/>
          <w:szCs w:val="24"/>
          <w:lang w:val="it-IT" w:eastAsia="en-GB"/>
        </w:rPr>
        <w:t>2 percent</w:t>
      </w:r>
      <w:r>
        <w:rPr>
          <w:rFonts w:ascii="Arial" w:eastAsia="Times New Roman" w:hAnsi="Arial" w:cs="Arial"/>
          <w:szCs w:val="24"/>
          <w:lang w:val="it-IT" w:eastAsia="en-GB"/>
        </w:rPr>
        <w:t>o di coloro che hanno ricevuto</w:t>
      </w:r>
      <w:r w:rsidR="009820A5">
        <w:rPr>
          <w:rFonts w:ascii="Arial" w:eastAsia="Times New Roman" w:hAnsi="Arial" w:cs="Arial"/>
          <w:szCs w:val="24"/>
          <w:lang w:val="it-IT" w:eastAsia="en-GB"/>
        </w:rPr>
        <w:t xml:space="preserve"> il</w:t>
      </w:r>
      <w:r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53176D" w:rsidRPr="00BF6E53">
        <w:rPr>
          <w:rFonts w:ascii="Arial" w:eastAsia="Times New Roman" w:hAnsi="Arial" w:cs="Arial"/>
          <w:szCs w:val="24"/>
          <w:lang w:val="it-IT" w:eastAsia="en-GB"/>
        </w:rPr>
        <w:t>placebo</w:t>
      </w:r>
      <w:r w:rsidR="00637BB0"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>
        <w:rPr>
          <w:rFonts w:ascii="Arial" w:eastAsia="Times New Roman" w:hAnsi="Arial" w:cs="Arial"/>
          <w:szCs w:val="24"/>
          <w:lang w:val="it-IT" w:eastAsia="en-GB"/>
        </w:rPr>
        <w:t>Nel gruppo in aperto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>,</w:t>
      </w:r>
      <w:r w:rsidR="00637BB0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Cs w:val="24"/>
          <w:lang w:val="it-IT" w:eastAsia="en-GB"/>
        </w:rPr>
        <w:t xml:space="preserve">è stata riferita febbre nel </w:t>
      </w:r>
      <w:r w:rsidR="00637BB0" w:rsidRPr="00BF6E53">
        <w:rPr>
          <w:rFonts w:ascii="Arial" w:eastAsia="Times New Roman" w:hAnsi="Arial" w:cs="Arial"/>
          <w:szCs w:val="24"/>
          <w:lang w:val="it-IT" w:eastAsia="en-GB"/>
        </w:rPr>
        <w:t>27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 xml:space="preserve"> percent</w:t>
      </w:r>
      <w:r>
        <w:rPr>
          <w:rFonts w:ascii="Arial" w:eastAsia="Times New Roman" w:hAnsi="Arial" w:cs="Arial"/>
          <w:szCs w:val="24"/>
          <w:lang w:val="it-IT" w:eastAsia="en-GB"/>
        </w:rPr>
        <w:t>o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Cs w:val="24"/>
          <w:lang w:val="it-IT" w:eastAsia="en-GB"/>
        </w:rPr>
        <w:t>dei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 xml:space="preserve"> part</w:t>
      </w:r>
      <w:r>
        <w:rPr>
          <w:rFonts w:ascii="Arial" w:eastAsia="Times New Roman" w:hAnsi="Arial" w:cs="Arial"/>
          <w:szCs w:val="24"/>
          <w:lang w:val="it-IT" w:eastAsia="en-GB"/>
        </w:rPr>
        <w:t>e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>cipant</w:t>
      </w:r>
      <w:r>
        <w:rPr>
          <w:rFonts w:ascii="Arial" w:eastAsia="Times New Roman" w:hAnsi="Arial" w:cs="Arial"/>
          <w:szCs w:val="24"/>
          <w:lang w:val="it-IT" w:eastAsia="en-GB"/>
        </w:rPr>
        <w:t>i</w:t>
      </w:r>
      <w:r w:rsidR="00D7331C"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>
        <w:rPr>
          <w:rFonts w:ascii="Arial" w:eastAsia="Times New Roman" w:hAnsi="Arial" w:cs="Arial"/>
          <w:szCs w:val="24"/>
          <w:lang w:val="it-IT" w:eastAsia="en-GB"/>
        </w:rPr>
        <w:t>Tutti gli episodi febbrili si sono risolti entro 24-48 ore</w:t>
      </w:r>
      <w:r w:rsidR="0053176D"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 w:rsidR="00302931" w:rsidRPr="00BF6E53">
        <w:rPr>
          <w:rFonts w:ascii="Arial" w:hAnsi="Arial" w:cs="Arial"/>
          <w:lang w:val="it-IT"/>
        </w:rPr>
        <w:t>No</w:t>
      </w:r>
      <w:r>
        <w:rPr>
          <w:rFonts w:ascii="Arial" w:hAnsi="Arial" w:cs="Arial"/>
          <w:lang w:val="it-IT"/>
        </w:rPr>
        <w:t>n è stato osservato alcun evento avverso</w:t>
      </w:r>
      <w:r w:rsidR="00302931" w:rsidRPr="00BF6E53">
        <w:rPr>
          <w:rFonts w:ascii="Arial" w:hAnsi="Arial" w:cs="Arial"/>
          <w:lang w:val="it-IT"/>
        </w:rPr>
        <w:t xml:space="preserve"> serio</w:t>
      </w:r>
      <w:r>
        <w:rPr>
          <w:rFonts w:ascii="Arial" w:hAnsi="Arial" w:cs="Arial"/>
          <w:lang w:val="it-IT"/>
        </w:rPr>
        <w:t xml:space="preserve"> correlato a</w:t>
      </w:r>
      <w:r w:rsidR="009820A5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 xml:space="preserve"> </w:t>
      </w:r>
      <w:r w:rsidR="009320A8" w:rsidRPr="00BF6E53">
        <w:rPr>
          <w:rFonts w:ascii="Arial" w:hAnsi="Arial" w:cs="Arial"/>
          <w:lang w:val="it-IT"/>
        </w:rPr>
        <w:t>vaccin</w:t>
      </w:r>
      <w:r>
        <w:rPr>
          <w:rFonts w:ascii="Arial" w:hAnsi="Arial" w:cs="Arial"/>
          <w:lang w:val="it-IT"/>
        </w:rPr>
        <w:t>o</w:t>
      </w:r>
      <w:r w:rsidR="00302931" w:rsidRPr="00BF6E53">
        <w:rPr>
          <w:rFonts w:ascii="Arial" w:hAnsi="Arial" w:cs="Arial"/>
          <w:lang w:val="it-IT"/>
        </w:rPr>
        <w:t>.</w:t>
      </w:r>
    </w:p>
    <w:p w:rsidR="0030287C" w:rsidRPr="00BF6E53" w:rsidRDefault="0030287C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</w:p>
    <w:p w:rsidR="00A91CA5" w:rsidRPr="00BF6E53" w:rsidRDefault="00A91CA5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  <w:r w:rsidRPr="00BF6E53">
        <w:rPr>
          <w:rFonts w:ascii="Arial" w:eastAsia="Times New Roman" w:hAnsi="Arial" w:cs="Arial"/>
          <w:szCs w:val="24"/>
          <w:lang w:val="it-IT" w:eastAsia="en-GB"/>
        </w:rPr>
        <w:t>“</w:t>
      </w:r>
      <w:r w:rsidR="00C87DA1">
        <w:rPr>
          <w:rFonts w:ascii="Arial" w:eastAsia="Times New Roman" w:hAnsi="Arial" w:cs="Arial"/>
          <w:szCs w:val="24"/>
          <w:lang w:val="it-IT" w:eastAsia="en-GB"/>
        </w:rPr>
        <w:t>Quarant’</w:t>
      </w:r>
      <w:r w:rsidR="00D91D60">
        <w:rPr>
          <w:rFonts w:ascii="Arial" w:eastAsia="Times New Roman" w:hAnsi="Arial" w:cs="Arial"/>
          <w:szCs w:val="24"/>
          <w:lang w:val="it-IT" w:eastAsia="en-GB"/>
        </w:rPr>
        <w:t>anni dopo la scoperta dell’</w:t>
      </w:r>
      <w:r w:rsidRPr="00BF6E53">
        <w:rPr>
          <w:rFonts w:ascii="Arial" w:eastAsia="Times New Roman" w:hAnsi="Arial" w:cs="Arial"/>
          <w:szCs w:val="24"/>
          <w:lang w:val="it-IT" w:eastAsia="en-GB"/>
        </w:rPr>
        <w:t>Ebola,</w:t>
      </w:r>
      <w:r w:rsidR="00D91D60">
        <w:rPr>
          <w:rFonts w:ascii="Arial" w:eastAsia="Times New Roman" w:hAnsi="Arial" w:cs="Arial"/>
          <w:szCs w:val="24"/>
          <w:lang w:val="it-IT" w:eastAsia="en-GB"/>
        </w:rPr>
        <w:t xml:space="preserve"> il mondo attende ancora un vaccino approvato per questa malattia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” </w:t>
      </w:r>
      <w:r w:rsidR="00D91D60">
        <w:rPr>
          <w:rFonts w:ascii="Arial" w:eastAsia="Times New Roman" w:hAnsi="Arial" w:cs="Arial"/>
          <w:szCs w:val="24"/>
          <w:lang w:val="it-IT" w:eastAsia="en-GB"/>
        </w:rPr>
        <w:t xml:space="preserve">ha dichiarato il </w:t>
      </w:r>
      <w:r w:rsidRPr="00BF6E53">
        <w:rPr>
          <w:rFonts w:ascii="Arial" w:eastAsia="Times New Roman" w:hAnsi="Arial" w:cs="Arial"/>
          <w:szCs w:val="24"/>
          <w:lang w:val="it-IT" w:eastAsia="en-GB"/>
        </w:rPr>
        <w:t>D</w:t>
      </w:r>
      <w:r w:rsidR="00D91D60">
        <w:rPr>
          <w:rFonts w:ascii="Arial" w:eastAsia="Times New Roman" w:hAnsi="Arial" w:cs="Arial"/>
          <w:szCs w:val="24"/>
          <w:lang w:val="it-IT" w:eastAsia="en-GB"/>
        </w:rPr>
        <w:t>ottor Peter Piot, Dire</w:t>
      </w:r>
      <w:r w:rsidRPr="00BF6E53">
        <w:rPr>
          <w:rFonts w:ascii="Arial" w:eastAsia="Times New Roman" w:hAnsi="Arial" w:cs="Arial"/>
          <w:szCs w:val="24"/>
          <w:lang w:val="it-IT" w:eastAsia="en-GB"/>
        </w:rPr>
        <w:t>t</w:t>
      </w:r>
      <w:r w:rsidR="00D91D60">
        <w:rPr>
          <w:rFonts w:ascii="Arial" w:eastAsia="Times New Roman" w:hAnsi="Arial" w:cs="Arial"/>
          <w:szCs w:val="24"/>
          <w:lang w:val="it-IT" w:eastAsia="en-GB"/>
        </w:rPr>
        <w:t>t</w:t>
      </w:r>
      <w:r w:rsidRPr="00BF6E53">
        <w:rPr>
          <w:rFonts w:ascii="Arial" w:eastAsia="Times New Roman" w:hAnsi="Arial" w:cs="Arial"/>
          <w:szCs w:val="24"/>
          <w:lang w:val="it-IT" w:eastAsia="en-GB"/>
        </w:rPr>
        <w:t>or</w:t>
      </w:r>
      <w:r w:rsidR="00D91D60">
        <w:rPr>
          <w:rFonts w:ascii="Arial" w:eastAsia="Times New Roman" w:hAnsi="Arial" w:cs="Arial"/>
          <w:szCs w:val="24"/>
          <w:lang w:val="it-IT" w:eastAsia="en-GB"/>
        </w:rPr>
        <w:t>e della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Pr="00D72121">
        <w:rPr>
          <w:rFonts w:ascii="Arial" w:eastAsia="Times New Roman" w:hAnsi="Arial" w:cs="Arial"/>
          <w:i/>
          <w:szCs w:val="24"/>
          <w:lang w:val="it-IT" w:eastAsia="en-GB"/>
        </w:rPr>
        <w:t>London School of Hygiene &amp; Tropical Medicine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 w:rsidR="00D91D60">
        <w:rPr>
          <w:rFonts w:ascii="Arial" w:eastAsia="Times New Roman" w:hAnsi="Arial" w:cs="Arial"/>
          <w:szCs w:val="24"/>
          <w:lang w:val="it-IT" w:eastAsia="en-GB"/>
        </w:rPr>
        <w:t>“Un vaccino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Pr="00C87DA1">
        <w:rPr>
          <w:rFonts w:ascii="Arial" w:eastAsia="Times New Roman" w:hAnsi="Arial" w:cs="Arial"/>
          <w:i/>
          <w:szCs w:val="24"/>
          <w:lang w:val="it-IT" w:eastAsia="en-GB"/>
        </w:rPr>
        <w:t>prime-boost</w:t>
      </w:r>
      <w:r w:rsidR="00D72121">
        <w:rPr>
          <w:rFonts w:ascii="Arial" w:eastAsia="Times New Roman" w:hAnsi="Arial" w:cs="Arial"/>
          <w:szCs w:val="24"/>
          <w:lang w:val="it-IT" w:eastAsia="en-GB"/>
        </w:rPr>
        <w:t>,</w:t>
      </w:r>
      <w:r w:rsidRPr="00C87DA1">
        <w:rPr>
          <w:rFonts w:ascii="Arial" w:eastAsia="Times New Roman" w:hAnsi="Arial" w:cs="Arial"/>
          <w:i/>
          <w:szCs w:val="24"/>
          <w:lang w:val="it-IT" w:eastAsia="en-GB"/>
        </w:rPr>
        <w:t xml:space="preserve"> </w:t>
      </w:r>
      <w:r w:rsidR="00D91D60">
        <w:rPr>
          <w:rFonts w:ascii="Arial" w:eastAsia="Times New Roman" w:hAnsi="Arial" w:cs="Arial"/>
          <w:szCs w:val="24"/>
          <w:lang w:val="it-IT" w:eastAsia="en-GB"/>
        </w:rPr>
        <w:t>dagli effetti dur</w:t>
      </w:r>
      <w:r w:rsidR="00C87DA1">
        <w:rPr>
          <w:rFonts w:ascii="Arial" w:eastAsia="Times New Roman" w:hAnsi="Arial" w:cs="Arial"/>
          <w:szCs w:val="24"/>
          <w:lang w:val="it-IT" w:eastAsia="en-GB"/>
        </w:rPr>
        <w:t>aturi</w:t>
      </w:r>
      <w:r w:rsidR="00D72121">
        <w:rPr>
          <w:rFonts w:ascii="Arial" w:eastAsia="Times New Roman" w:hAnsi="Arial" w:cs="Arial"/>
          <w:szCs w:val="24"/>
          <w:lang w:val="it-IT" w:eastAsia="en-GB"/>
        </w:rPr>
        <w:t>,</w:t>
      </w:r>
      <w:r w:rsidR="00D91D60">
        <w:rPr>
          <w:rFonts w:ascii="Arial" w:eastAsia="Times New Roman" w:hAnsi="Arial" w:cs="Arial"/>
          <w:szCs w:val="24"/>
          <w:lang w:val="it-IT" w:eastAsia="en-GB"/>
        </w:rPr>
        <w:t xml:space="preserve"> potrebbe essere vitale nell’azione di protezione attiva della popolazione general</w:t>
      </w:r>
      <w:r w:rsidR="00844CD0">
        <w:rPr>
          <w:rFonts w:ascii="Arial" w:eastAsia="Times New Roman" w:hAnsi="Arial" w:cs="Arial"/>
          <w:szCs w:val="24"/>
          <w:lang w:val="it-IT" w:eastAsia="en-GB"/>
        </w:rPr>
        <w:t>e</w:t>
      </w:r>
      <w:r w:rsidR="00D91D60">
        <w:rPr>
          <w:rFonts w:ascii="Arial" w:eastAsia="Times New Roman" w:hAnsi="Arial" w:cs="Arial"/>
          <w:szCs w:val="24"/>
          <w:lang w:val="it-IT" w:eastAsia="en-GB"/>
        </w:rPr>
        <w:t xml:space="preserve"> in quei paesi a rischio di epidemia di </w:t>
      </w:r>
      <w:r w:rsidRPr="00BF6E53">
        <w:rPr>
          <w:rFonts w:ascii="Arial" w:eastAsia="Times New Roman" w:hAnsi="Arial" w:cs="Arial"/>
          <w:szCs w:val="24"/>
          <w:lang w:val="it-IT" w:eastAsia="en-GB"/>
        </w:rPr>
        <w:t>Ebol</w:t>
      </w:r>
      <w:r w:rsidR="00844CD0">
        <w:rPr>
          <w:rFonts w:ascii="Arial" w:eastAsia="Times New Roman" w:hAnsi="Arial" w:cs="Arial"/>
          <w:szCs w:val="24"/>
          <w:lang w:val="it-IT" w:eastAsia="en-GB"/>
        </w:rPr>
        <w:t>a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 w:rsidR="00C87DA1">
        <w:rPr>
          <w:rFonts w:ascii="Arial" w:eastAsia="Times New Roman" w:hAnsi="Arial" w:cs="Arial"/>
          <w:szCs w:val="24"/>
          <w:lang w:val="it-IT" w:eastAsia="en-GB"/>
        </w:rPr>
        <w:t>Inoltre</w:t>
      </w:r>
      <w:r w:rsidR="00844CD0">
        <w:rPr>
          <w:rFonts w:ascii="Arial" w:eastAsia="Times New Roman" w:hAnsi="Arial" w:cs="Arial"/>
          <w:szCs w:val="24"/>
          <w:lang w:val="it-IT" w:eastAsia="en-GB"/>
        </w:rPr>
        <w:t xml:space="preserve">, alla luce delle sfide che </w:t>
      </w:r>
      <w:r w:rsidR="00C87DA1">
        <w:rPr>
          <w:rFonts w:ascii="Arial" w:eastAsia="Times New Roman" w:hAnsi="Arial" w:cs="Arial"/>
          <w:szCs w:val="24"/>
          <w:lang w:val="it-IT" w:eastAsia="en-GB"/>
        </w:rPr>
        <w:t>abbiamo di fronte per</w:t>
      </w:r>
      <w:r w:rsidR="00844CD0">
        <w:rPr>
          <w:rFonts w:ascii="Arial" w:eastAsia="Times New Roman" w:hAnsi="Arial" w:cs="Arial"/>
          <w:szCs w:val="24"/>
          <w:lang w:val="it-IT" w:eastAsia="en-GB"/>
        </w:rPr>
        <w:t xml:space="preserve"> la persistenza del virus, la dur</w:t>
      </w:r>
      <w:r w:rsidR="002135BE">
        <w:rPr>
          <w:rFonts w:ascii="Arial" w:eastAsia="Times New Roman" w:hAnsi="Arial" w:cs="Arial"/>
          <w:szCs w:val="24"/>
          <w:lang w:val="it-IT" w:eastAsia="en-GB"/>
        </w:rPr>
        <w:t>ata della protezione è diventata</w:t>
      </w:r>
      <w:r w:rsidR="00844CD0">
        <w:rPr>
          <w:rFonts w:ascii="Arial" w:eastAsia="Times New Roman" w:hAnsi="Arial" w:cs="Arial"/>
          <w:szCs w:val="24"/>
          <w:lang w:val="it-IT" w:eastAsia="en-GB"/>
        </w:rPr>
        <w:t xml:space="preserve"> un obiettivo particolarmente importante per quelle popolazioni di soggetti esposti al rischio</w:t>
      </w:r>
      <w:r w:rsidR="00D72121">
        <w:rPr>
          <w:rFonts w:ascii="Arial" w:eastAsia="Times New Roman" w:hAnsi="Arial" w:cs="Arial"/>
          <w:szCs w:val="24"/>
          <w:lang w:val="it-IT" w:eastAsia="en-GB"/>
        </w:rPr>
        <w:t>,</w:t>
      </w:r>
      <w:r w:rsidR="00844CD0">
        <w:rPr>
          <w:rFonts w:ascii="Arial" w:eastAsia="Times New Roman" w:hAnsi="Arial" w:cs="Arial"/>
          <w:szCs w:val="24"/>
          <w:lang w:val="it-IT" w:eastAsia="en-GB"/>
        </w:rPr>
        <w:t xml:space="preserve"> quali gli operatori sanitari e i familiari dei sopravvissuti all’</w:t>
      </w:r>
      <w:r w:rsidRPr="00BF6E53">
        <w:rPr>
          <w:rFonts w:ascii="Arial" w:eastAsia="Times New Roman" w:hAnsi="Arial" w:cs="Arial"/>
          <w:szCs w:val="24"/>
          <w:lang w:val="it-IT" w:eastAsia="en-GB"/>
        </w:rPr>
        <w:t>Ebola”</w:t>
      </w:r>
      <w:r w:rsidR="00844CD0">
        <w:rPr>
          <w:rFonts w:ascii="Arial" w:eastAsia="Times New Roman" w:hAnsi="Arial" w:cs="Arial"/>
          <w:szCs w:val="24"/>
          <w:lang w:val="it-IT" w:eastAsia="en-GB"/>
        </w:rPr>
        <w:t>.</w:t>
      </w:r>
    </w:p>
    <w:p w:rsidR="005B1D18" w:rsidRPr="00BF6E53" w:rsidRDefault="005B1D18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</w:p>
    <w:p w:rsidR="002A7EC5" w:rsidRPr="00BF6E53" w:rsidRDefault="002A7EC5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  <w:r w:rsidRPr="00BF6E53">
        <w:rPr>
          <w:rFonts w:ascii="Arial" w:eastAsia="Times New Roman" w:hAnsi="Arial" w:cs="Arial"/>
          <w:szCs w:val="24"/>
          <w:lang w:val="it-IT" w:eastAsia="en-GB"/>
        </w:rPr>
        <w:lastRenderedPageBreak/>
        <w:t>“</w:t>
      </w:r>
      <w:r w:rsidR="00F363BC">
        <w:rPr>
          <w:rFonts w:ascii="Arial" w:eastAsia="Times New Roman" w:hAnsi="Arial" w:cs="Arial"/>
          <w:szCs w:val="24"/>
          <w:lang w:val="it-IT" w:eastAsia="en-GB"/>
        </w:rPr>
        <w:t>Innanzitutto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, </w:t>
      </w:r>
      <w:r w:rsidR="00F363BC">
        <w:rPr>
          <w:rFonts w:ascii="Arial" w:eastAsia="Times New Roman" w:hAnsi="Arial" w:cs="Arial"/>
          <w:szCs w:val="24"/>
          <w:lang w:val="it-IT" w:eastAsia="en-GB"/>
        </w:rPr>
        <w:t xml:space="preserve">questo studio offre un’importante conferma del </w:t>
      </w:r>
      <w:r w:rsidRPr="00D72121">
        <w:rPr>
          <w:rFonts w:ascii="Arial" w:eastAsia="Times New Roman" w:hAnsi="Arial" w:cs="Arial"/>
          <w:i/>
          <w:szCs w:val="24"/>
          <w:lang w:val="it-IT" w:eastAsia="en-GB"/>
        </w:rPr>
        <w:t>concept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della strategia vaccinale 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Pr="001E54A1">
        <w:rPr>
          <w:rFonts w:ascii="Arial" w:eastAsia="Times New Roman" w:hAnsi="Arial" w:cs="Arial"/>
          <w:i/>
          <w:szCs w:val="24"/>
          <w:lang w:val="it-IT" w:eastAsia="en-GB"/>
        </w:rPr>
        <w:t>prime-boost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D860DF">
        <w:rPr>
          <w:rFonts w:ascii="Arial" w:eastAsia="Times New Roman" w:hAnsi="Arial" w:cs="Arial"/>
          <w:szCs w:val="24"/>
          <w:lang w:val="it-IT" w:eastAsia="en-GB"/>
        </w:rPr>
        <w:t>contro questa malattia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” 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ha dichiarato </w:t>
      </w:r>
      <w:r w:rsidRPr="00BF6E53">
        <w:rPr>
          <w:rFonts w:ascii="Arial" w:eastAsia="Times New Roman" w:hAnsi="Arial" w:cs="Arial"/>
          <w:szCs w:val="24"/>
          <w:lang w:val="it-IT" w:eastAsia="en-GB"/>
        </w:rPr>
        <w:t>Yves Levy, CEO</w:t>
      </w:r>
      <w:r w:rsidR="00D72121">
        <w:rPr>
          <w:rFonts w:ascii="Arial" w:eastAsia="Times New Roman" w:hAnsi="Arial" w:cs="Arial"/>
          <w:szCs w:val="24"/>
          <w:lang w:val="it-IT" w:eastAsia="en-GB"/>
        </w:rPr>
        <w:t xml:space="preserve"> di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Pr="00BF6E53">
        <w:rPr>
          <w:rFonts w:ascii="Arial" w:eastAsia="Times New Roman" w:hAnsi="Arial" w:cs="Arial"/>
          <w:szCs w:val="24"/>
          <w:lang w:val="it-IT" w:eastAsia="en-GB"/>
        </w:rPr>
        <w:t>Inserm. “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Inoltre, questi risultati indicano che il regime </w:t>
      </w:r>
      <w:r w:rsidRPr="00BF6E53">
        <w:rPr>
          <w:rFonts w:ascii="Arial" w:eastAsia="Times New Roman" w:hAnsi="Arial" w:cs="Arial"/>
          <w:szCs w:val="24"/>
          <w:lang w:val="it-IT" w:eastAsia="en-GB"/>
        </w:rPr>
        <w:t>vaccin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ale può indurre due tipi di risposta immunitaria </w:t>
      </w:r>
      <w:r w:rsidR="00D72121">
        <w:rPr>
          <w:rFonts w:ascii="Arial" w:eastAsia="Times New Roman" w:hAnsi="Arial" w:cs="Arial"/>
          <w:szCs w:val="24"/>
          <w:lang w:val="it-IT" w:eastAsia="en-GB"/>
        </w:rPr>
        <w:t>-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anti</w:t>
      </w:r>
      <w:r w:rsidR="00D72121">
        <w:rPr>
          <w:rFonts w:ascii="Arial" w:eastAsia="Times New Roman" w:hAnsi="Arial" w:cs="Arial"/>
          <w:szCs w:val="24"/>
          <w:lang w:val="it-IT" w:eastAsia="en-GB"/>
        </w:rPr>
        <w:t>corpale e cellulare -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che</w:t>
      </w:r>
      <w:r w:rsidR="00D72121">
        <w:rPr>
          <w:rFonts w:ascii="Arial" w:eastAsia="Times New Roman" w:hAnsi="Arial" w:cs="Arial"/>
          <w:szCs w:val="24"/>
          <w:lang w:val="it-IT" w:eastAsia="en-GB"/>
        </w:rPr>
        <w:t>,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assieme</w:t>
      </w:r>
      <w:r w:rsidR="00D72121">
        <w:rPr>
          <w:rFonts w:ascii="Arial" w:eastAsia="Times New Roman" w:hAnsi="Arial" w:cs="Arial"/>
          <w:szCs w:val="24"/>
          <w:lang w:val="it-IT" w:eastAsia="en-GB"/>
        </w:rPr>
        <w:t>,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possono conferire protezione di lungo termine contro l’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Ebola. 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Questi risultati </w:t>
      </w:r>
      <w:r w:rsidR="00D72121">
        <w:rPr>
          <w:rFonts w:ascii="Arial" w:eastAsia="Times New Roman" w:hAnsi="Arial" w:cs="Arial"/>
          <w:szCs w:val="24"/>
          <w:lang w:val="it-IT" w:eastAsia="en-GB"/>
        </w:rPr>
        <w:t>rappresentano una scoperta altamente significativa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nella lotta contro l’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Ebola 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a cui 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Inserm </w:t>
      </w:r>
      <w:r w:rsidR="00D72121">
        <w:rPr>
          <w:rFonts w:ascii="Arial" w:eastAsia="Times New Roman" w:hAnsi="Arial" w:cs="Arial"/>
          <w:szCs w:val="24"/>
          <w:lang w:val="it-IT" w:eastAsia="en-GB"/>
        </w:rPr>
        <w:t xml:space="preserve">ha </w:t>
      </w:r>
      <w:r w:rsidR="00D860DF">
        <w:rPr>
          <w:rFonts w:ascii="Arial" w:eastAsia="Times New Roman" w:hAnsi="Arial" w:cs="Arial"/>
          <w:szCs w:val="24"/>
          <w:lang w:val="it-IT" w:eastAsia="en-GB"/>
        </w:rPr>
        <w:t>partecipa</w:t>
      </w:r>
      <w:r w:rsidR="00D72121">
        <w:rPr>
          <w:rFonts w:ascii="Arial" w:eastAsia="Times New Roman" w:hAnsi="Arial" w:cs="Arial"/>
          <w:szCs w:val="24"/>
          <w:lang w:val="it-IT" w:eastAsia="en-GB"/>
        </w:rPr>
        <w:t>to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sin dal</w:t>
      </w:r>
      <w:r w:rsidR="00D72121">
        <w:rPr>
          <w:rFonts w:ascii="Arial" w:eastAsia="Times New Roman" w:hAnsi="Arial" w:cs="Arial"/>
          <w:szCs w:val="24"/>
          <w:lang w:val="it-IT" w:eastAsia="en-GB"/>
        </w:rPr>
        <w:t xml:space="preserve"> principio</w:t>
      </w:r>
      <w:r w:rsidRPr="00BF6E53">
        <w:rPr>
          <w:rFonts w:ascii="Arial" w:eastAsia="Times New Roman" w:hAnsi="Arial" w:cs="Arial"/>
          <w:szCs w:val="24"/>
          <w:lang w:val="it-IT" w:eastAsia="en-GB"/>
        </w:rPr>
        <w:t>”</w:t>
      </w:r>
      <w:r w:rsidR="00D860DF">
        <w:rPr>
          <w:rFonts w:ascii="Arial" w:eastAsia="Times New Roman" w:hAnsi="Arial" w:cs="Arial"/>
          <w:szCs w:val="24"/>
          <w:lang w:val="it-IT" w:eastAsia="en-GB"/>
        </w:rPr>
        <w:t>.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</w:p>
    <w:p w:rsidR="002A7EC5" w:rsidRPr="00BF6E53" w:rsidRDefault="002A7EC5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</w:p>
    <w:p w:rsidR="00C14C31" w:rsidRPr="00BF6E53" w:rsidRDefault="00C14C31" w:rsidP="00D33C42">
      <w:pPr>
        <w:jc w:val="both"/>
        <w:rPr>
          <w:rFonts w:ascii="Arial" w:eastAsia="Times New Roman" w:hAnsi="Arial" w:cs="Arial"/>
          <w:szCs w:val="24"/>
          <w:lang w:val="it-IT" w:eastAsia="en-GB"/>
        </w:rPr>
      </w:pPr>
      <w:r w:rsidRPr="00BF6E53">
        <w:rPr>
          <w:rFonts w:ascii="Arial" w:eastAsia="Times New Roman" w:hAnsi="Arial" w:cs="Arial"/>
          <w:szCs w:val="24"/>
          <w:lang w:val="it-IT" w:eastAsia="en-GB"/>
        </w:rPr>
        <w:t>“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Siamo felici di vedere </w:t>
      </w:r>
      <w:r w:rsidR="00D72121">
        <w:rPr>
          <w:rFonts w:ascii="Arial" w:eastAsia="Times New Roman" w:hAnsi="Arial" w:cs="Arial"/>
          <w:szCs w:val="24"/>
          <w:lang w:val="it-IT" w:eastAsia="en-GB"/>
        </w:rPr>
        <w:t xml:space="preserve">dei </w:t>
      </w:r>
      <w:r w:rsidR="00D860DF">
        <w:rPr>
          <w:rFonts w:ascii="Arial" w:eastAsia="Times New Roman" w:hAnsi="Arial" w:cs="Arial"/>
          <w:szCs w:val="24"/>
          <w:lang w:val="it-IT" w:eastAsia="en-GB"/>
        </w:rPr>
        <w:t>risultati così positivi realizzati da un consorzio sostenuto con contributi d</w:t>
      </w:r>
      <w:r w:rsidR="00C87DA1">
        <w:rPr>
          <w:rFonts w:ascii="Arial" w:eastAsia="Times New Roman" w:hAnsi="Arial" w:cs="Arial"/>
          <w:szCs w:val="24"/>
          <w:lang w:val="it-IT" w:eastAsia="en-GB"/>
        </w:rPr>
        <w:t>e</w:t>
      </w:r>
      <w:r w:rsidR="00D860DF">
        <w:rPr>
          <w:rFonts w:ascii="Arial" w:eastAsia="Times New Roman" w:hAnsi="Arial" w:cs="Arial"/>
          <w:szCs w:val="24"/>
          <w:lang w:val="it-IT" w:eastAsia="en-GB"/>
        </w:rPr>
        <w:t>l programma Ebola+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” </w:t>
      </w:r>
      <w:r w:rsidR="00D860DF">
        <w:rPr>
          <w:rFonts w:ascii="Arial" w:eastAsia="Times New Roman" w:hAnsi="Arial" w:cs="Arial"/>
          <w:szCs w:val="24"/>
          <w:lang w:val="it-IT" w:eastAsia="en-GB"/>
        </w:rPr>
        <w:t>ha dichiarato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Ruxandra Draghia-Akli, </w:t>
      </w:r>
      <w:r w:rsidR="00030C84">
        <w:rPr>
          <w:rFonts w:ascii="Arial" w:eastAsia="Times New Roman" w:hAnsi="Arial" w:cs="Arial"/>
          <w:szCs w:val="24"/>
          <w:lang w:val="it-IT" w:eastAsia="en-GB"/>
        </w:rPr>
        <w:t>Direttore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Sanità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 della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7C3340">
        <w:rPr>
          <w:rFonts w:ascii="Arial" w:eastAsia="Times New Roman" w:hAnsi="Arial" w:cs="Arial"/>
          <w:szCs w:val="24"/>
          <w:lang w:val="it-IT" w:eastAsia="en-GB"/>
        </w:rPr>
        <w:t xml:space="preserve">Commissione 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Europea </w:t>
      </w:r>
      <w:r w:rsidR="00D860DF">
        <w:rPr>
          <w:rFonts w:ascii="Arial" w:eastAsia="Times New Roman" w:hAnsi="Arial" w:cs="Arial"/>
          <w:szCs w:val="24"/>
          <w:lang w:val="it-IT" w:eastAsia="en-GB"/>
        </w:rPr>
        <w:t xml:space="preserve">e membro del </w:t>
      </w:r>
      <w:r w:rsidR="00D72121">
        <w:rPr>
          <w:rFonts w:ascii="Arial" w:eastAsia="Times New Roman" w:hAnsi="Arial" w:cs="Arial"/>
          <w:szCs w:val="24"/>
          <w:lang w:val="it-IT" w:eastAsia="en-GB"/>
        </w:rPr>
        <w:t>Consiglio di Direzione dell’</w:t>
      </w:r>
      <w:r w:rsidR="00D860DF">
        <w:rPr>
          <w:rFonts w:ascii="Arial" w:eastAsia="Times New Roman" w:hAnsi="Arial" w:cs="Arial"/>
          <w:szCs w:val="24"/>
          <w:lang w:val="it-IT" w:eastAsia="en-GB"/>
        </w:rPr>
        <w:t>IMI</w:t>
      </w:r>
      <w:r w:rsidRPr="00BF6E53">
        <w:rPr>
          <w:rFonts w:ascii="Arial" w:eastAsia="Times New Roman" w:hAnsi="Arial" w:cs="Arial"/>
          <w:szCs w:val="24"/>
          <w:lang w:val="it-IT" w:eastAsia="en-GB"/>
        </w:rPr>
        <w:t>. “</w:t>
      </w:r>
      <w:r w:rsidR="00B22836">
        <w:rPr>
          <w:rFonts w:ascii="Arial" w:eastAsia="Times New Roman" w:hAnsi="Arial" w:cs="Arial"/>
          <w:szCs w:val="24"/>
          <w:lang w:val="it-IT" w:eastAsia="en-GB"/>
        </w:rPr>
        <w:t>Questi e i molti altri studi in corso sull’</w:t>
      </w:r>
      <w:r w:rsidRPr="00BF6E53">
        <w:rPr>
          <w:rFonts w:ascii="Arial" w:eastAsia="Times New Roman" w:hAnsi="Arial" w:cs="Arial"/>
          <w:szCs w:val="24"/>
          <w:lang w:val="it-IT" w:eastAsia="en-GB"/>
        </w:rPr>
        <w:t>Ebola</w:t>
      </w:r>
      <w:r w:rsidR="00D72121">
        <w:rPr>
          <w:rFonts w:ascii="Arial" w:eastAsia="Times New Roman" w:hAnsi="Arial" w:cs="Arial"/>
          <w:szCs w:val="24"/>
          <w:lang w:val="it-IT" w:eastAsia="en-GB"/>
        </w:rPr>
        <w:t>,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con il sostegno della Commissione 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Europea 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e di </w:t>
      </w:r>
      <w:r w:rsidRPr="00BF6E53">
        <w:rPr>
          <w:rFonts w:ascii="Arial" w:eastAsia="Times New Roman" w:hAnsi="Arial" w:cs="Arial"/>
          <w:szCs w:val="24"/>
          <w:lang w:val="it-IT" w:eastAsia="en-GB"/>
        </w:rPr>
        <w:t>IMI</w:t>
      </w:r>
      <w:r w:rsidR="00D72121">
        <w:rPr>
          <w:rFonts w:ascii="Arial" w:eastAsia="Times New Roman" w:hAnsi="Arial" w:cs="Arial"/>
          <w:szCs w:val="24"/>
          <w:lang w:val="it-IT" w:eastAsia="en-GB"/>
        </w:rPr>
        <w:t>,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dimostrano che si possono </w:t>
      </w:r>
      <w:r w:rsidR="00D72121">
        <w:rPr>
          <w:rFonts w:ascii="Arial" w:eastAsia="Times New Roman" w:hAnsi="Arial" w:cs="Arial"/>
          <w:szCs w:val="24"/>
          <w:lang w:val="it-IT" w:eastAsia="en-GB"/>
        </w:rPr>
        <w:t xml:space="preserve">istituire, in maniera celere, 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partnership pubblico-privato </w:t>
      </w:r>
      <w:r w:rsidR="006251C3">
        <w:rPr>
          <w:rFonts w:ascii="Arial" w:eastAsia="Times New Roman" w:hAnsi="Arial" w:cs="Arial"/>
          <w:szCs w:val="24"/>
          <w:lang w:val="it-IT" w:eastAsia="en-GB"/>
        </w:rPr>
        <w:t xml:space="preserve">e collaborazioni </w:t>
      </w:r>
      <w:r w:rsidR="00C87DA1">
        <w:rPr>
          <w:rFonts w:ascii="Arial" w:eastAsia="Times New Roman" w:hAnsi="Arial" w:cs="Arial"/>
          <w:szCs w:val="24"/>
          <w:lang w:val="it-IT" w:eastAsia="en-GB"/>
        </w:rPr>
        <w:t>di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 ricerca per sviluppare soluzioni innovative </w:t>
      </w:r>
      <w:r w:rsidR="00D72121">
        <w:rPr>
          <w:rFonts w:ascii="Arial" w:eastAsia="Times New Roman" w:hAnsi="Arial" w:cs="Arial"/>
          <w:szCs w:val="24"/>
          <w:lang w:val="it-IT" w:eastAsia="en-GB"/>
        </w:rPr>
        <w:t>alle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="00D72121">
        <w:rPr>
          <w:rFonts w:ascii="Arial" w:eastAsia="Times New Roman" w:hAnsi="Arial" w:cs="Arial"/>
          <w:szCs w:val="24"/>
          <w:lang w:val="it-IT" w:eastAsia="en-GB"/>
        </w:rPr>
        <w:t xml:space="preserve">più urgenti 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minacce </w:t>
      </w:r>
      <w:r w:rsidR="00C87DA1">
        <w:rPr>
          <w:rFonts w:ascii="Arial" w:eastAsia="Times New Roman" w:hAnsi="Arial" w:cs="Arial"/>
          <w:szCs w:val="24"/>
          <w:lang w:val="it-IT" w:eastAsia="en-GB"/>
        </w:rPr>
        <w:t>alla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 salute mondiale d</w:t>
      </w:r>
      <w:r w:rsidR="00C87DA1">
        <w:rPr>
          <w:rFonts w:ascii="Arial" w:eastAsia="Times New Roman" w:hAnsi="Arial" w:cs="Arial"/>
          <w:szCs w:val="24"/>
          <w:lang w:val="it-IT" w:eastAsia="en-GB"/>
        </w:rPr>
        <w:t>e</w:t>
      </w:r>
      <w:r w:rsidR="00B22836">
        <w:rPr>
          <w:rFonts w:ascii="Arial" w:eastAsia="Times New Roman" w:hAnsi="Arial" w:cs="Arial"/>
          <w:szCs w:val="24"/>
          <w:lang w:val="it-IT" w:eastAsia="en-GB"/>
        </w:rPr>
        <w:t>i</w:t>
      </w:r>
      <w:r w:rsidR="00C87DA1">
        <w:rPr>
          <w:rFonts w:ascii="Arial" w:eastAsia="Times New Roman" w:hAnsi="Arial" w:cs="Arial"/>
          <w:szCs w:val="24"/>
          <w:lang w:val="it-IT" w:eastAsia="en-GB"/>
        </w:rPr>
        <w:t xml:space="preserve"> nostri giorni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. 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Solo unendo le </w:t>
      </w:r>
      <w:r w:rsidR="00C87DA1">
        <w:rPr>
          <w:rFonts w:ascii="Arial" w:eastAsia="Times New Roman" w:hAnsi="Arial" w:cs="Arial"/>
          <w:szCs w:val="24"/>
          <w:lang w:val="it-IT" w:eastAsia="en-GB"/>
        </w:rPr>
        <w:t xml:space="preserve">nostre 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forze come comunità internazionale possiamo prevenire, </w:t>
      </w:r>
      <w:r w:rsidRPr="00BF6E53">
        <w:rPr>
          <w:rFonts w:ascii="Arial" w:eastAsia="Times New Roman" w:hAnsi="Arial" w:cs="Arial"/>
          <w:szCs w:val="24"/>
          <w:lang w:val="it-IT" w:eastAsia="en-GB"/>
        </w:rPr>
        <w:t>control</w:t>
      </w:r>
      <w:r w:rsidR="00B22836">
        <w:rPr>
          <w:rFonts w:ascii="Arial" w:eastAsia="Times New Roman" w:hAnsi="Arial" w:cs="Arial"/>
          <w:szCs w:val="24"/>
          <w:lang w:val="it-IT" w:eastAsia="en-GB"/>
        </w:rPr>
        <w:t xml:space="preserve">lare e metter fine </w:t>
      </w:r>
      <w:r w:rsidR="00D72121">
        <w:rPr>
          <w:rFonts w:ascii="Arial" w:eastAsia="Times New Roman" w:hAnsi="Arial" w:cs="Arial"/>
          <w:szCs w:val="24"/>
          <w:lang w:val="it-IT" w:eastAsia="en-GB"/>
        </w:rPr>
        <w:t>a questo tipo di epidemie</w:t>
      </w:r>
      <w:r w:rsidR="005B1D18" w:rsidRPr="00BF6E53">
        <w:rPr>
          <w:rFonts w:ascii="Arial" w:eastAsia="Times New Roman" w:hAnsi="Arial" w:cs="Arial"/>
          <w:szCs w:val="24"/>
          <w:lang w:val="it-IT" w:eastAsia="en-GB"/>
        </w:rPr>
        <w:t>”</w:t>
      </w:r>
      <w:r w:rsidR="00B22836">
        <w:rPr>
          <w:rFonts w:ascii="Arial" w:eastAsia="Times New Roman" w:hAnsi="Arial" w:cs="Arial"/>
          <w:szCs w:val="24"/>
          <w:lang w:val="it-IT" w:eastAsia="en-GB"/>
        </w:rPr>
        <w:t>.</w:t>
      </w:r>
      <w:r w:rsidR="005B1D18"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  <w:r w:rsidRPr="00BF6E53">
        <w:rPr>
          <w:rFonts w:ascii="Arial" w:eastAsia="Times New Roman" w:hAnsi="Arial" w:cs="Arial"/>
          <w:szCs w:val="24"/>
          <w:lang w:val="it-IT" w:eastAsia="en-GB"/>
        </w:rPr>
        <w:t xml:space="preserve"> </w:t>
      </w:r>
    </w:p>
    <w:p w:rsidR="002F3AC0" w:rsidRPr="00BF6E53" w:rsidRDefault="002F3AC0" w:rsidP="001C6432">
      <w:pPr>
        <w:rPr>
          <w:rFonts w:ascii="Arial" w:hAnsi="Arial" w:cs="Arial"/>
          <w:lang w:val="it-IT"/>
        </w:rPr>
      </w:pPr>
    </w:p>
    <w:p w:rsidR="001B214A" w:rsidRPr="00BF6E53" w:rsidRDefault="00B916C7" w:rsidP="00D33C4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 studio di</w:t>
      </w:r>
      <w:r w:rsidR="0041286C" w:rsidRPr="00BF6E53">
        <w:rPr>
          <w:rFonts w:ascii="Arial" w:hAnsi="Arial" w:cs="Arial"/>
          <w:lang w:val="it-IT"/>
        </w:rPr>
        <w:t xml:space="preserve"> </w:t>
      </w:r>
      <w:r w:rsidR="001B214A" w:rsidRPr="00BF6E53">
        <w:rPr>
          <w:rFonts w:ascii="Arial" w:hAnsi="Arial" w:cs="Arial"/>
          <w:lang w:val="it-IT"/>
        </w:rPr>
        <w:t xml:space="preserve">Oxford </w:t>
      </w:r>
      <w:r>
        <w:rPr>
          <w:rFonts w:ascii="Arial" w:hAnsi="Arial" w:cs="Arial"/>
          <w:lang w:val="it-IT"/>
        </w:rPr>
        <w:t>forn</w:t>
      </w:r>
      <w:r w:rsidR="002A521D">
        <w:rPr>
          <w:rFonts w:ascii="Arial" w:hAnsi="Arial" w:cs="Arial"/>
          <w:lang w:val="it-IT"/>
        </w:rPr>
        <w:t xml:space="preserve">isce il primo </w:t>
      </w:r>
      <w:r w:rsidR="00D72121">
        <w:rPr>
          <w:rFonts w:ascii="Arial" w:hAnsi="Arial" w:cs="Arial"/>
          <w:lang w:val="it-IT"/>
        </w:rPr>
        <w:t xml:space="preserve">gruppo </w:t>
      </w:r>
      <w:r w:rsidR="002A521D">
        <w:rPr>
          <w:rFonts w:ascii="Arial" w:hAnsi="Arial" w:cs="Arial"/>
          <w:lang w:val="it-IT"/>
        </w:rPr>
        <w:t>di dati</w:t>
      </w:r>
      <w:r w:rsidR="00D72121">
        <w:rPr>
          <w:rFonts w:ascii="Arial" w:hAnsi="Arial" w:cs="Arial"/>
          <w:lang w:val="it-IT"/>
        </w:rPr>
        <w:t>,</w:t>
      </w:r>
      <w:r w:rsidR="002A521D">
        <w:rPr>
          <w:rFonts w:ascii="Arial" w:hAnsi="Arial" w:cs="Arial"/>
          <w:lang w:val="it-IT"/>
        </w:rPr>
        <w:t xml:space="preserve"> su</w:t>
      </w:r>
      <w:r>
        <w:rPr>
          <w:rFonts w:ascii="Arial" w:hAnsi="Arial" w:cs="Arial"/>
          <w:lang w:val="it-IT"/>
        </w:rPr>
        <w:t xml:space="preserve"> un totale di </w:t>
      </w:r>
      <w:r w:rsidR="008C1455" w:rsidRPr="00BF6E53">
        <w:rPr>
          <w:rFonts w:ascii="Arial" w:hAnsi="Arial" w:cs="Arial"/>
          <w:lang w:val="it-IT"/>
        </w:rPr>
        <w:t xml:space="preserve">10 </w:t>
      </w:r>
      <w:r>
        <w:rPr>
          <w:rFonts w:ascii="Arial" w:hAnsi="Arial" w:cs="Arial"/>
          <w:lang w:val="it-IT"/>
        </w:rPr>
        <w:t xml:space="preserve">studi </w:t>
      </w:r>
      <w:r w:rsidR="008C1455" w:rsidRPr="00BF6E53">
        <w:rPr>
          <w:rFonts w:ascii="Arial" w:hAnsi="Arial" w:cs="Arial"/>
          <w:lang w:val="it-IT"/>
        </w:rPr>
        <w:t>clinic</w:t>
      </w:r>
      <w:r>
        <w:rPr>
          <w:rFonts w:ascii="Arial" w:hAnsi="Arial" w:cs="Arial"/>
          <w:lang w:val="it-IT"/>
        </w:rPr>
        <w:t>i condotti in parallelo negli Stati Uniti</w:t>
      </w:r>
      <w:r w:rsidR="0041286C" w:rsidRPr="00BF6E53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in Europa e in</w:t>
      </w:r>
      <w:r w:rsidR="0041286C" w:rsidRPr="00BF6E53">
        <w:rPr>
          <w:rFonts w:ascii="Arial" w:hAnsi="Arial" w:cs="Arial"/>
          <w:lang w:val="it-IT"/>
        </w:rPr>
        <w:t xml:space="preserve"> Africa</w:t>
      </w:r>
      <w:r w:rsidR="00D72121">
        <w:rPr>
          <w:rFonts w:ascii="Arial" w:hAnsi="Arial" w:cs="Arial"/>
          <w:lang w:val="it-IT"/>
        </w:rPr>
        <w:t>,</w:t>
      </w:r>
      <w:r w:rsidR="0041286C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 sostegno di un’eventuale futura registrazione del regime vaccinale contro l’</w:t>
      </w:r>
      <w:r w:rsidR="00C825C6" w:rsidRPr="00BF6E53">
        <w:rPr>
          <w:rFonts w:ascii="Arial" w:hAnsi="Arial" w:cs="Arial"/>
          <w:lang w:val="it-IT"/>
        </w:rPr>
        <w:t>Ebola</w:t>
      </w:r>
      <w:r w:rsidR="0041286C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Il primo studio sul regime vac</w:t>
      </w:r>
      <w:r w:rsidR="00C87DA1">
        <w:rPr>
          <w:rFonts w:ascii="Arial" w:hAnsi="Arial" w:cs="Arial"/>
          <w:lang w:val="it-IT"/>
        </w:rPr>
        <w:t>cinale in un paese dell’Africa O</w:t>
      </w:r>
      <w:r>
        <w:rPr>
          <w:rFonts w:ascii="Arial" w:hAnsi="Arial" w:cs="Arial"/>
          <w:lang w:val="it-IT"/>
        </w:rPr>
        <w:t xml:space="preserve">ccidentale colpito dalla recente epidemia di </w:t>
      </w:r>
      <w:r w:rsidR="001B214A" w:rsidRPr="00BF6E53">
        <w:rPr>
          <w:rFonts w:ascii="Arial" w:hAnsi="Arial" w:cs="Arial"/>
          <w:lang w:val="it-IT"/>
        </w:rPr>
        <w:t xml:space="preserve">Ebola </w:t>
      </w:r>
      <w:r>
        <w:rPr>
          <w:rFonts w:ascii="Arial" w:hAnsi="Arial" w:cs="Arial"/>
          <w:lang w:val="it-IT"/>
        </w:rPr>
        <w:t xml:space="preserve">è partito </w:t>
      </w:r>
      <w:r w:rsidR="00AE42E1" w:rsidRPr="00BF6E53">
        <w:rPr>
          <w:rFonts w:ascii="Arial" w:hAnsi="Arial" w:cs="Arial"/>
          <w:lang w:val="it-IT"/>
        </w:rPr>
        <w:t xml:space="preserve">in Sierra Leone </w:t>
      </w:r>
      <w:r>
        <w:rPr>
          <w:rFonts w:ascii="Arial" w:hAnsi="Arial" w:cs="Arial"/>
          <w:lang w:val="it-IT"/>
        </w:rPr>
        <w:t>a</w:t>
      </w:r>
      <w:r w:rsidR="00AE42E1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ot</w:t>
      </w:r>
      <w:r w:rsidR="00AE42E1" w:rsidRPr="00BF6E53">
        <w:rPr>
          <w:rFonts w:ascii="Arial" w:hAnsi="Arial" w:cs="Arial"/>
          <w:lang w:val="it-IT"/>
        </w:rPr>
        <w:t>tobr</w:t>
      </w:r>
      <w:r>
        <w:rPr>
          <w:rFonts w:ascii="Arial" w:hAnsi="Arial" w:cs="Arial"/>
          <w:lang w:val="it-IT"/>
        </w:rPr>
        <w:t>e</w:t>
      </w:r>
      <w:r w:rsidR="00AE42E1" w:rsidRPr="00BF6E53">
        <w:rPr>
          <w:rFonts w:ascii="Arial" w:hAnsi="Arial" w:cs="Arial"/>
          <w:lang w:val="it-IT"/>
        </w:rPr>
        <w:t xml:space="preserve"> 2015. </w:t>
      </w:r>
    </w:p>
    <w:p w:rsidR="00A53362" w:rsidRPr="00BF6E53" w:rsidRDefault="00A53362" w:rsidP="00D33C42">
      <w:pPr>
        <w:jc w:val="both"/>
        <w:rPr>
          <w:rFonts w:ascii="Arial" w:hAnsi="Arial" w:cs="Arial"/>
          <w:lang w:val="it-IT"/>
        </w:rPr>
      </w:pPr>
    </w:p>
    <w:p w:rsidR="00D816D8" w:rsidRPr="00BF6E53" w:rsidRDefault="002C1F30" w:rsidP="00D33C4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L’epidemia di </w:t>
      </w:r>
      <w:r w:rsidR="006E7F29" w:rsidRPr="006E7F29">
        <w:rPr>
          <w:rFonts w:ascii="Arial" w:hAnsi="Arial" w:cs="Arial"/>
          <w:lang w:val="it-IT"/>
        </w:rPr>
        <w:t xml:space="preserve">Ebola in Africa Occidentale è scoppiata a marzo 2014 e </w:t>
      </w:r>
      <w:r w:rsidR="002A521D">
        <w:rPr>
          <w:rFonts w:ascii="Arial" w:hAnsi="Arial" w:cs="Arial"/>
          <w:lang w:val="it-IT"/>
        </w:rPr>
        <w:t xml:space="preserve">ha </w:t>
      </w:r>
      <w:r w:rsidR="006E7F29">
        <w:rPr>
          <w:rFonts w:ascii="Arial" w:hAnsi="Arial" w:cs="Arial"/>
          <w:lang w:val="it-IT"/>
        </w:rPr>
        <w:t xml:space="preserve">messo </w:t>
      </w:r>
      <w:r w:rsidR="00D72121">
        <w:rPr>
          <w:rFonts w:ascii="Arial" w:hAnsi="Arial" w:cs="Arial"/>
          <w:lang w:val="it-IT"/>
        </w:rPr>
        <w:t xml:space="preserve">altamente </w:t>
      </w:r>
      <w:r w:rsidR="006E7F29">
        <w:rPr>
          <w:rFonts w:ascii="Arial" w:hAnsi="Arial" w:cs="Arial"/>
          <w:lang w:val="it-IT"/>
        </w:rPr>
        <w:t xml:space="preserve">sotto pressione </w:t>
      </w:r>
      <w:r w:rsidR="006E7F29" w:rsidRPr="006E7F29">
        <w:rPr>
          <w:rFonts w:ascii="Arial" w:hAnsi="Arial" w:cs="Arial"/>
          <w:lang w:val="it-IT"/>
        </w:rPr>
        <w:t xml:space="preserve">i sistemi sanitari della Sierra Leone, della Liberia e della Guinea. </w:t>
      </w:r>
      <w:r w:rsidR="002A521D">
        <w:rPr>
          <w:rFonts w:ascii="Arial" w:hAnsi="Arial" w:cs="Arial"/>
          <w:lang w:val="it-IT"/>
        </w:rPr>
        <w:t>I</w:t>
      </w:r>
      <w:r w:rsidR="002A521D" w:rsidRPr="006E7F29">
        <w:rPr>
          <w:rFonts w:ascii="Arial" w:hAnsi="Arial" w:cs="Arial"/>
          <w:lang w:val="it-IT"/>
        </w:rPr>
        <w:t>n questi tre paesi</w:t>
      </w:r>
      <w:r w:rsidR="002A521D">
        <w:rPr>
          <w:rFonts w:ascii="Arial" w:hAnsi="Arial" w:cs="Arial"/>
          <w:lang w:val="it-IT"/>
        </w:rPr>
        <w:t>,</w:t>
      </w:r>
      <w:r w:rsidR="002A521D" w:rsidRPr="006E7F29">
        <w:rPr>
          <w:rFonts w:ascii="Arial" w:hAnsi="Arial" w:cs="Arial"/>
          <w:lang w:val="it-IT"/>
        </w:rPr>
        <w:t xml:space="preserve"> </w:t>
      </w:r>
      <w:r w:rsidR="002A521D">
        <w:rPr>
          <w:rFonts w:ascii="Arial" w:hAnsi="Arial" w:cs="Arial"/>
          <w:lang w:val="it-IT"/>
        </w:rPr>
        <w:t>o</w:t>
      </w:r>
      <w:r w:rsidR="006E7F29">
        <w:rPr>
          <w:rFonts w:ascii="Arial" w:hAnsi="Arial" w:cs="Arial"/>
          <w:lang w:val="it-IT"/>
        </w:rPr>
        <w:t>ltre 28.6</w:t>
      </w:r>
      <w:r w:rsidR="006E7F29" w:rsidRPr="006E7F29">
        <w:rPr>
          <w:rFonts w:ascii="Arial" w:hAnsi="Arial" w:cs="Arial"/>
          <w:lang w:val="it-IT"/>
        </w:rPr>
        <w:t xml:space="preserve">00 </w:t>
      </w:r>
      <w:r w:rsidR="00FB22CA">
        <w:rPr>
          <w:rFonts w:ascii="Arial" w:hAnsi="Arial" w:cs="Arial"/>
          <w:lang w:val="it-IT"/>
        </w:rPr>
        <w:t>individui</w:t>
      </w:r>
      <w:r w:rsidR="006E7F29" w:rsidRPr="006E7F29">
        <w:rPr>
          <w:rFonts w:ascii="Arial" w:hAnsi="Arial" w:cs="Arial"/>
          <w:lang w:val="it-IT"/>
        </w:rPr>
        <w:t xml:space="preserve"> </w:t>
      </w:r>
      <w:r w:rsidR="008E447D">
        <w:rPr>
          <w:rFonts w:ascii="Arial" w:hAnsi="Arial" w:cs="Arial"/>
          <w:lang w:val="it-IT"/>
        </w:rPr>
        <w:t>sono stat</w:t>
      </w:r>
      <w:r w:rsidR="00FB22CA">
        <w:rPr>
          <w:rFonts w:ascii="Arial" w:hAnsi="Arial" w:cs="Arial"/>
          <w:lang w:val="it-IT"/>
        </w:rPr>
        <w:t>i</w:t>
      </w:r>
      <w:r w:rsidR="008E447D">
        <w:rPr>
          <w:rFonts w:ascii="Arial" w:hAnsi="Arial" w:cs="Arial"/>
          <w:lang w:val="it-IT"/>
        </w:rPr>
        <w:t xml:space="preserve"> </w:t>
      </w:r>
      <w:r w:rsidR="002A521D">
        <w:rPr>
          <w:rFonts w:ascii="Arial" w:hAnsi="Arial" w:cs="Arial"/>
          <w:lang w:val="it-IT"/>
        </w:rPr>
        <w:t>colpit</w:t>
      </w:r>
      <w:r w:rsidR="00FB22CA">
        <w:rPr>
          <w:rFonts w:ascii="Arial" w:hAnsi="Arial" w:cs="Arial"/>
          <w:lang w:val="it-IT"/>
        </w:rPr>
        <w:t>i</w:t>
      </w:r>
      <w:r w:rsidR="002A521D">
        <w:rPr>
          <w:rFonts w:ascii="Arial" w:hAnsi="Arial" w:cs="Arial"/>
          <w:lang w:val="it-IT"/>
        </w:rPr>
        <w:t xml:space="preserve"> dal virus </w:t>
      </w:r>
      <w:r w:rsidR="008E447D">
        <w:rPr>
          <w:rFonts w:ascii="Arial" w:hAnsi="Arial" w:cs="Arial"/>
          <w:lang w:val="it-IT"/>
        </w:rPr>
        <w:t xml:space="preserve">che ha causato la morte di </w:t>
      </w:r>
      <w:r w:rsidR="00D72121">
        <w:rPr>
          <w:rFonts w:ascii="Arial" w:hAnsi="Arial" w:cs="Arial"/>
          <w:lang w:val="it-IT"/>
        </w:rPr>
        <w:t>11.300 persone</w:t>
      </w:r>
      <w:r w:rsidR="006E7F29" w:rsidRPr="006E7F29">
        <w:rPr>
          <w:rFonts w:ascii="Arial" w:hAnsi="Arial" w:cs="Arial"/>
          <w:lang w:val="it-IT"/>
        </w:rPr>
        <w:t xml:space="preserve"> tra i quali oltre 500 operatori sanit</w:t>
      </w:r>
      <w:r w:rsidR="008E447D">
        <w:rPr>
          <w:rFonts w:ascii="Arial" w:hAnsi="Arial" w:cs="Arial"/>
          <w:lang w:val="it-IT"/>
        </w:rPr>
        <w:t>ari</w:t>
      </w:r>
      <w:r w:rsidR="008E447D" w:rsidRPr="00BF6E53">
        <w:rPr>
          <w:rFonts w:ascii="Arial" w:hAnsi="Arial" w:cs="Arial"/>
          <w:lang w:val="it-IT"/>
        </w:rPr>
        <w:t>.</w:t>
      </w:r>
      <w:r w:rsidR="00D72121">
        <w:rPr>
          <w:rStyle w:val="Rimandonotaapidipagina"/>
          <w:rFonts w:ascii="Arial" w:hAnsi="Arial" w:cs="Arial"/>
          <w:lang w:val="it-IT"/>
        </w:rPr>
        <w:footnoteReference w:customMarkFollows="1" w:id="1"/>
        <w:t>1</w:t>
      </w:r>
      <w:r w:rsidR="008E447D" w:rsidRPr="00BF6E53">
        <w:rPr>
          <w:rFonts w:ascii="Arial" w:hAnsi="Arial" w:cs="Arial"/>
          <w:lang w:val="it-IT"/>
        </w:rPr>
        <w:t xml:space="preserve"> </w:t>
      </w:r>
      <w:r w:rsidR="008E447D">
        <w:rPr>
          <w:rFonts w:ascii="Arial" w:hAnsi="Arial" w:cs="Arial"/>
          <w:lang w:val="it-IT"/>
        </w:rPr>
        <w:t>Purtroppo</w:t>
      </w:r>
      <w:r w:rsidR="00D72121">
        <w:rPr>
          <w:rFonts w:ascii="Arial" w:hAnsi="Arial" w:cs="Arial"/>
          <w:lang w:val="it-IT"/>
        </w:rPr>
        <w:t>,</w:t>
      </w:r>
      <w:r w:rsidR="008E447D">
        <w:rPr>
          <w:rFonts w:ascii="Arial" w:hAnsi="Arial" w:cs="Arial"/>
          <w:lang w:val="it-IT"/>
        </w:rPr>
        <w:t xml:space="preserve"> persistono </w:t>
      </w:r>
      <w:r w:rsidR="00D72121">
        <w:rPr>
          <w:rFonts w:ascii="Arial" w:hAnsi="Arial" w:cs="Arial"/>
          <w:lang w:val="it-IT"/>
        </w:rPr>
        <w:t>focolai della</w:t>
      </w:r>
      <w:r w:rsidR="003A3932">
        <w:rPr>
          <w:rFonts w:ascii="Arial" w:hAnsi="Arial" w:cs="Arial"/>
          <w:lang w:val="it-IT"/>
        </w:rPr>
        <w:t xml:space="preserve"> malattia nella regione, con casi che si sono manifestati </w:t>
      </w:r>
      <w:r w:rsidR="004E0665">
        <w:rPr>
          <w:rFonts w:ascii="Arial" w:hAnsi="Arial" w:cs="Arial"/>
          <w:lang w:val="it-IT"/>
        </w:rPr>
        <w:t xml:space="preserve">anche </w:t>
      </w:r>
      <w:r w:rsidR="00D72121">
        <w:rPr>
          <w:rFonts w:ascii="Arial" w:hAnsi="Arial" w:cs="Arial"/>
          <w:lang w:val="it-IT"/>
        </w:rPr>
        <w:t>di recente</w:t>
      </w:r>
      <w:r w:rsidR="003A3932">
        <w:rPr>
          <w:rFonts w:ascii="Arial" w:hAnsi="Arial" w:cs="Arial"/>
          <w:lang w:val="it-IT"/>
        </w:rPr>
        <w:t xml:space="preserve"> </w:t>
      </w:r>
      <w:r w:rsidR="00C333D2" w:rsidRPr="00BF6E53">
        <w:rPr>
          <w:rFonts w:ascii="Arial" w:hAnsi="Arial" w:cs="Arial"/>
          <w:lang w:val="it-IT"/>
        </w:rPr>
        <w:t xml:space="preserve">in Guinea </w:t>
      </w:r>
      <w:r w:rsidR="003A3932">
        <w:rPr>
          <w:rFonts w:ascii="Arial" w:hAnsi="Arial" w:cs="Arial"/>
          <w:lang w:val="it-IT"/>
        </w:rPr>
        <w:t>e</w:t>
      </w:r>
      <w:r w:rsidR="00C333D2" w:rsidRPr="00BF6E53">
        <w:rPr>
          <w:rFonts w:ascii="Arial" w:hAnsi="Arial" w:cs="Arial"/>
          <w:lang w:val="it-IT"/>
        </w:rPr>
        <w:t xml:space="preserve"> </w:t>
      </w:r>
      <w:r w:rsidR="00D72121">
        <w:rPr>
          <w:rFonts w:ascii="Arial" w:hAnsi="Arial" w:cs="Arial"/>
          <w:lang w:val="it-IT"/>
        </w:rPr>
        <w:t xml:space="preserve">in </w:t>
      </w:r>
      <w:r w:rsidR="00C333D2" w:rsidRPr="00BF6E53">
        <w:rPr>
          <w:rFonts w:ascii="Arial" w:hAnsi="Arial" w:cs="Arial"/>
          <w:lang w:val="it-IT"/>
        </w:rPr>
        <w:t xml:space="preserve">Liberia, </w:t>
      </w:r>
      <w:r w:rsidR="003A3932">
        <w:rPr>
          <w:rFonts w:ascii="Arial" w:hAnsi="Arial" w:cs="Arial"/>
          <w:lang w:val="it-IT"/>
        </w:rPr>
        <w:t>a causa della permanenza del virus E</w:t>
      </w:r>
      <w:r w:rsidR="00C333D2" w:rsidRPr="00BF6E53">
        <w:rPr>
          <w:rFonts w:ascii="Arial" w:hAnsi="Arial" w:cs="Arial"/>
          <w:lang w:val="it-IT"/>
        </w:rPr>
        <w:t xml:space="preserve">bola </w:t>
      </w:r>
      <w:r w:rsidR="00D72121">
        <w:rPr>
          <w:rFonts w:ascii="Arial" w:hAnsi="Arial" w:cs="Arial"/>
          <w:lang w:val="it-IT"/>
        </w:rPr>
        <w:t>tra i</w:t>
      </w:r>
      <w:r w:rsidR="003A3932">
        <w:rPr>
          <w:rFonts w:ascii="Arial" w:hAnsi="Arial" w:cs="Arial"/>
          <w:lang w:val="it-IT"/>
        </w:rPr>
        <w:t xml:space="preserve"> soprav</w:t>
      </w:r>
      <w:r w:rsidR="00C333D2" w:rsidRPr="00BF6E53">
        <w:rPr>
          <w:rFonts w:ascii="Arial" w:hAnsi="Arial" w:cs="Arial"/>
          <w:lang w:val="it-IT"/>
        </w:rPr>
        <w:t>vi</w:t>
      </w:r>
      <w:r w:rsidR="003A3932">
        <w:rPr>
          <w:rFonts w:ascii="Arial" w:hAnsi="Arial" w:cs="Arial"/>
          <w:lang w:val="it-IT"/>
        </w:rPr>
        <w:t>ssuti</w:t>
      </w:r>
      <w:r w:rsidR="00C333D2" w:rsidRPr="00BF6E53">
        <w:rPr>
          <w:rFonts w:ascii="Arial" w:hAnsi="Arial" w:cs="Arial"/>
          <w:lang w:val="it-IT"/>
        </w:rPr>
        <w:t>.</w:t>
      </w:r>
      <w:r w:rsidR="00D72121">
        <w:rPr>
          <w:rStyle w:val="Rimandonotaapidipagina"/>
          <w:rFonts w:ascii="Arial" w:hAnsi="Arial" w:cs="Arial"/>
          <w:lang w:val="it-IT"/>
        </w:rPr>
        <w:footnoteReference w:customMarkFollows="1" w:id="2"/>
        <w:t>2</w:t>
      </w:r>
      <w:r w:rsidR="003A3932">
        <w:rPr>
          <w:rFonts w:ascii="Arial" w:hAnsi="Arial" w:cs="Arial"/>
          <w:lang w:val="it-IT"/>
        </w:rPr>
        <w:t xml:space="preserve"> Gli operatori sanitari e </w:t>
      </w:r>
      <w:r w:rsidR="004E0665">
        <w:rPr>
          <w:rFonts w:ascii="Arial" w:hAnsi="Arial" w:cs="Arial"/>
          <w:lang w:val="it-IT"/>
        </w:rPr>
        <w:t>chi è in</w:t>
      </w:r>
      <w:r w:rsidR="003A3932">
        <w:rPr>
          <w:rFonts w:ascii="Arial" w:hAnsi="Arial" w:cs="Arial"/>
          <w:lang w:val="it-IT"/>
        </w:rPr>
        <w:t xml:space="preserve"> prim</w:t>
      </w:r>
      <w:r w:rsidR="004E0665">
        <w:rPr>
          <w:rFonts w:ascii="Arial" w:hAnsi="Arial" w:cs="Arial"/>
          <w:lang w:val="it-IT"/>
        </w:rPr>
        <w:t>a</w:t>
      </w:r>
      <w:r w:rsidR="003A3932">
        <w:rPr>
          <w:rFonts w:ascii="Arial" w:hAnsi="Arial" w:cs="Arial"/>
          <w:lang w:val="it-IT"/>
        </w:rPr>
        <w:t xml:space="preserve"> line</w:t>
      </w:r>
      <w:r w:rsidR="004E0665">
        <w:rPr>
          <w:rFonts w:ascii="Arial" w:hAnsi="Arial" w:cs="Arial"/>
          <w:lang w:val="it-IT"/>
        </w:rPr>
        <w:t>a</w:t>
      </w:r>
      <w:r w:rsidR="003A3932">
        <w:rPr>
          <w:rFonts w:ascii="Arial" w:hAnsi="Arial" w:cs="Arial"/>
          <w:lang w:val="it-IT"/>
        </w:rPr>
        <w:t xml:space="preserve"> </w:t>
      </w:r>
      <w:r w:rsidR="004E0665">
        <w:rPr>
          <w:rFonts w:ascii="Arial" w:hAnsi="Arial" w:cs="Arial"/>
          <w:lang w:val="it-IT"/>
        </w:rPr>
        <w:t>sono più espost</w:t>
      </w:r>
      <w:r w:rsidR="00C87DA1">
        <w:rPr>
          <w:rFonts w:ascii="Arial" w:hAnsi="Arial" w:cs="Arial"/>
          <w:lang w:val="it-IT"/>
        </w:rPr>
        <w:t>i</w:t>
      </w:r>
      <w:r w:rsidR="003A3932">
        <w:rPr>
          <w:rFonts w:ascii="Arial" w:hAnsi="Arial" w:cs="Arial"/>
          <w:lang w:val="it-IT"/>
        </w:rPr>
        <w:t xml:space="preserve"> al rischio in caso di epidemia di</w:t>
      </w:r>
      <w:r w:rsidR="00C333D2" w:rsidRPr="00BF6E53">
        <w:rPr>
          <w:rFonts w:ascii="Arial" w:hAnsi="Arial" w:cs="Arial"/>
          <w:lang w:val="it-IT"/>
        </w:rPr>
        <w:t xml:space="preserve"> Ebola </w:t>
      </w:r>
      <w:r w:rsidR="003A3932">
        <w:rPr>
          <w:rFonts w:ascii="Arial" w:hAnsi="Arial" w:cs="Arial"/>
          <w:lang w:val="it-IT"/>
        </w:rPr>
        <w:t xml:space="preserve">e trarrebbero un </w:t>
      </w:r>
      <w:r w:rsidR="00C87DA1">
        <w:rPr>
          <w:rFonts w:ascii="Arial" w:hAnsi="Arial" w:cs="Arial"/>
          <w:lang w:val="it-IT"/>
        </w:rPr>
        <w:t xml:space="preserve">enorme beneficio da un vaccino </w:t>
      </w:r>
      <w:r w:rsidR="00FB22CA">
        <w:rPr>
          <w:rFonts w:ascii="Arial" w:hAnsi="Arial" w:cs="Arial"/>
          <w:lang w:val="it-IT"/>
        </w:rPr>
        <w:t>dagli</w:t>
      </w:r>
      <w:r w:rsidR="003A3932">
        <w:rPr>
          <w:rFonts w:ascii="Arial" w:hAnsi="Arial" w:cs="Arial"/>
          <w:lang w:val="it-IT"/>
        </w:rPr>
        <w:t xml:space="preserve"> effetti duraturi nel tempo.</w:t>
      </w:r>
      <w:r w:rsidR="00C429D4">
        <w:rPr>
          <w:rStyle w:val="Rimandonotaapidipagina"/>
          <w:rFonts w:ascii="Arial" w:hAnsi="Arial" w:cs="Arial"/>
          <w:lang w:val="it-IT"/>
        </w:rPr>
        <w:t xml:space="preserve"> </w:t>
      </w:r>
      <w:r w:rsidR="00C429D4">
        <w:rPr>
          <w:rStyle w:val="Rimandonotaapidipagina"/>
          <w:rFonts w:ascii="Arial" w:hAnsi="Arial" w:cs="Arial"/>
          <w:lang w:val="it-IT"/>
        </w:rPr>
        <w:footnoteReference w:customMarkFollows="1" w:id="3"/>
        <w:t>3</w:t>
      </w:r>
    </w:p>
    <w:p w:rsidR="00573F5C" w:rsidRPr="00BF6E53" w:rsidRDefault="00573F5C" w:rsidP="00D33C42">
      <w:pPr>
        <w:jc w:val="both"/>
        <w:rPr>
          <w:rFonts w:ascii="Arial" w:hAnsi="Arial" w:cs="Arial"/>
          <w:lang w:val="it-IT"/>
        </w:rPr>
      </w:pPr>
    </w:p>
    <w:p w:rsidR="00F619B8" w:rsidRPr="00BF6E53" w:rsidRDefault="00B93518" w:rsidP="00D33C42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Lo Studio di F</w:t>
      </w:r>
      <w:r w:rsidR="00152654" w:rsidRPr="00BF6E53">
        <w:rPr>
          <w:rFonts w:ascii="Arial" w:hAnsi="Arial" w:cs="Arial"/>
          <w:b/>
          <w:lang w:val="it-IT"/>
        </w:rPr>
        <w:t>ase 1</w:t>
      </w:r>
      <w:r w:rsidR="00205AB7" w:rsidRPr="00BF6E53">
        <w:rPr>
          <w:rFonts w:ascii="Arial" w:hAnsi="Arial" w:cs="Arial"/>
          <w:b/>
          <w:lang w:val="it-IT"/>
        </w:rPr>
        <w:t xml:space="preserve"> </w:t>
      </w:r>
    </w:p>
    <w:p w:rsidR="00D3103A" w:rsidRPr="00BF6E53" w:rsidRDefault="00B20660" w:rsidP="00D33C4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Questo studio di Fase 1, il primo </w:t>
      </w:r>
      <w:r w:rsidR="00C429D4">
        <w:rPr>
          <w:rFonts w:ascii="Arial" w:hAnsi="Arial" w:cs="Arial"/>
          <w:lang w:val="it-IT"/>
        </w:rPr>
        <w:t>sugli</w:t>
      </w:r>
      <w:r>
        <w:rPr>
          <w:rFonts w:ascii="Arial" w:hAnsi="Arial" w:cs="Arial"/>
          <w:lang w:val="it-IT"/>
        </w:rPr>
        <w:t xml:space="preserve"> esseri umani, è stato uno studio randomizzato con controllo a placebo e valutazione in cieco</w:t>
      </w:r>
      <w:r w:rsidR="00822771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condotto presso un unico centro per valutare </w:t>
      </w:r>
      <w:r w:rsidR="00C429D4">
        <w:rPr>
          <w:rFonts w:ascii="Arial" w:hAnsi="Arial" w:cs="Arial"/>
          <w:lang w:val="it-IT"/>
        </w:rPr>
        <w:t xml:space="preserve">la </w:t>
      </w:r>
      <w:r>
        <w:rPr>
          <w:rFonts w:ascii="Arial" w:hAnsi="Arial" w:cs="Arial"/>
          <w:lang w:val="it-IT"/>
        </w:rPr>
        <w:t xml:space="preserve">sicurezza e </w:t>
      </w:r>
      <w:r w:rsidR="00C429D4">
        <w:rPr>
          <w:rFonts w:ascii="Arial" w:hAnsi="Arial" w:cs="Arial"/>
          <w:lang w:val="it-IT"/>
        </w:rPr>
        <w:t>l’</w:t>
      </w:r>
      <w:r>
        <w:rPr>
          <w:rFonts w:ascii="Arial" w:hAnsi="Arial" w:cs="Arial"/>
          <w:lang w:val="it-IT"/>
        </w:rPr>
        <w:t xml:space="preserve">immunogenicità di un regime vaccinale </w:t>
      </w:r>
      <w:r w:rsidR="00D3103A" w:rsidRPr="00C429D4">
        <w:rPr>
          <w:rFonts w:ascii="Arial" w:hAnsi="Arial" w:cs="Arial"/>
          <w:i/>
          <w:color w:val="000000" w:themeColor="text1"/>
          <w:lang w:val="it-IT"/>
        </w:rPr>
        <w:t>prime-boost</w:t>
      </w:r>
      <w:r w:rsidR="00D3103A" w:rsidRPr="00BF6E53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 xml:space="preserve">contro l’Ebola </w:t>
      </w:r>
      <w:r w:rsidR="00C429D4">
        <w:rPr>
          <w:rFonts w:ascii="Arial" w:hAnsi="Arial" w:cs="Arial"/>
          <w:color w:val="000000" w:themeColor="text1"/>
          <w:lang w:val="it-IT"/>
        </w:rPr>
        <w:t>negli</w:t>
      </w:r>
      <w:r>
        <w:rPr>
          <w:rFonts w:ascii="Arial" w:hAnsi="Arial" w:cs="Arial"/>
          <w:color w:val="000000" w:themeColor="text1"/>
          <w:lang w:val="it-IT"/>
        </w:rPr>
        <w:t xml:space="preserve"> adulti sani</w:t>
      </w:r>
      <w:r w:rsidR="00D3103A" w:rsidRPr="00BF6E53">
        <w:rPr>
          <w:rFonts w:ascii="Arial" w:hAnsi="Arial" w:cs="Arial"/>
          <w:color w:val="000000" w:themeColor="text1"/>
          <w:shd w:val="clear" w:color="auto" w:fill="FFFFFF"/>
          <w:lang w:val="it-IT"/>
        </w:rPr>
        <w:t>.</w:t>
      </w:r>
      <w:r w:rsidR="00D3103A" w:rsidRPr="00BF6E53">
        <w:rPr>
          <w:rFonts w:ascii="Arial" w:hAnsi="Arial" w:cs="Arial"/>
          <w:lang w:val="it-IT"/>
        </w:rPr>
        <w:t xml:space="preserve"> </w:t>
      </w:r>
      <w:r w:rsidR="00FB22CA" w:rsidRPr="00BF6E53">
        <w:rPr>
          <w:rFonts w:ascii="Arial" w:hAnsi="Arial" w:cs="Arial"/>
          <w:lang w:val="it-IT"/>
        </w:rPr>
        <w:t>87 vol</w:t>
      </w:r>
      <w:r w:rsidR="00FB22CA">
        <w:rPr>
          <w:rFonts w:ascii="Arial" w:hAnsi="Arial" w:cs="Arial"/>
          <w:lang w:val="it-IT"/>
        </w:rPr>
        <w:t xml:space="preserve">ontari di età compresa fra i 18 e i </w:t>
      </w:r>
      <w:r w:rsidR="00FB22CA" w:rsidRPr="00BF6E53">
        <w:rPr>
          <w:rFonts w:ascii="Arial" w:hAnsi="Arial" w:cs="Arial"/>
          <w:lang w:val="it-IT"/>
        </w:rPr>
        <w:t xml:space="preserve">50 </w:t>
      </w:r>
      <w:r w:rsidR="00FB22CA">
        <w:rPr>
          <w:rFonts w:ascii="Arial" w:hAnsi="Arial" w:cs="Arial"/>
          <w:lang w:val="it-IT"/>
        </w:rPr>
        <w:t xml:space="preserve">anni sono stati arruolati </w:t>
      </w:r>
      <w:r>
        <w:rPr>
          <w:rFonts w:ascii="Arial" w:hAnsi="Arial" w:cs="Arial"/>
          <w:lang w:val="it-IT"/>
        </w:rPr>
        <w:t>nel Regno Unito</w:t>
      </w:r>
      <w:r w:rsidR="00D3103A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 partire da di</w:t>
      </w:r>
      <w:r w:rsidR="002B4639" w:rsidRPr="00BF6E53">
        <w:rPr>
          <w:rFonts w:ascii="Arial" w:hAnsi="Arial" w:cs="Arial"/>
          <w:lang w:val="it-IT"/>
        </w:rPr>
        <w:t>cembr</w:t>
      </w:r>
      <w:r>
        <w:rPr>
          <w:rFonts w:ascii="Arial" w:hAnsi="Arial" w:cs="Arial"/>
          <w:lang w:val="it-IT"/>
        </w:rPr>
        <w:t>e</w:t>
      </w:r>
      <w:r w:rsidR="002B4639" w:rsidRPr="00BF6E53">
        <w:rPr>
          <w:rFonts w:ascii="Arial" w:hAnsi="Arial" w:cs="Arial"/>
          <w:lang w:val="it-IT"/>
        </w:rPr>
        <w:t xml:space="preserve"> 2014</w:t>
      </w:r>
      <w:r w:rsidR="00152654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Di questi</w:t>
      </w:r>
      <w:r w:rsidR="00152654" w:rsidRPr="00BF6E53">
        <w:rPr>
          <w:rFonts w:ascii="Arial" w:hAnsi="Arial" w:cs="Arial"/>
          <w:lang w:val="it-IT"/>
        </w:rPr>
        <w:t xml:space="preserve">, </w:t>
      </w:r>
      <w:r w:rsidR="00D3103A" w:rsidRPr="00BF6E53">
        <w:rPr>
          <w:rFonts w:ascii="Arial" w:hAnsi="Arial" w:cs="Arial"/>
          <w:lang w:val="it-IT"/>
        </w:rPr>
        <w:t xml:space="preserve">72 </w:t>
      </w:r>
      <w:r>
        <w:rPr>
          <w:rFonts w:ascii="Arial" w:hAnsi="Arial" w:cs="Arial"/>
          <w:lang w:val="it-IT"/>
        </w:rPr>
        <w:t xml:space="preserve">sono stati assegnati in randomizzazione a quattro gruppi di </w:t>
      </w:r>
      <w:r w:rsidR="00D3103A" w:rsidRPr="00BF6E53">
        <w:rPr>
          <w:rFonts w:ascii="Arial" w:hAnsi="Arial" w:cs="Arial"/>
          <w:lang w:val="it-IT"/>
        </w:rPr>
        <w:t xml:space="preserve">18 </w:t>
      </w:r>
      <w:r>
        <w:rPr>
          <w:rFonts w:ascii="Arial" w:hAnsi="Arial" w:cs="Arial"/>
          <w:lang w:val="it-IT"/>
        </w:rPr>
        <w:t xml:space="preserve">partecipanti che hanno ricevuto </w:t>
      </w:r>
      <w:r w:rsidR="00D3103A" w:rsidRPr="00BF6E53">
        <w:rPr>
          <w:rFonts w:ascii="Arial" w:hAnsi="Arial" w:cs="Arial"/>
          <w:lang w:val="it-IT"/>
        </w:rPr>
        <w:t xml:space="preserve">Ad26.ZEBOV </w:t>
      </w:r>
      <w:r w:rsidR="00D44576" w:rsidRPr="00BF6E53">
        <w:rPr>
          <w:rFonts w:ascii="Arial" w:hAnsi="Arial" w:cs="Arial"/>
          <w:lang w:val="it-IT"/>
        </w:rPr>
        <w:t xml:space="preserve">(AdVac) </w:t>
      </w:r>
      <w:r w:rsidR="00D3103A" w:rsidRPr="00BF6E53">
        <w:rPr>
          <w:rFonts w:ascii="Arial" w:hAnsi="Arial" w:cs="Arial"/>
          <w:lang w:val="it-IT"/>
        </w:rPr>
        <w:t>o MVA-BN-Filo</w:t>
      </w:r>
      <w:r w:rsidR="00D44576" w:rsidRPr="00BF6E53">
        <w:rPr>
          <w:rFonts w:ascii="Arial" w:hAnsi="Arial" w:cs="Arial"/>
          <w:lang w:val="it-IT"/>
        </w:rPr>
        <w:t xml:space="preserve"> (MVA-BN)</w:t>
      </w:r>
      <w:r>
        <w:rPr>
          <w:rFonts w:ascii="Arial" w:hAnsi="Arial" w:cs="Arial"/>
          <w:lang w:val="it-IT"/>
        </w:rPr>
        <w:t xml:space="preserve"> come</w:t>
      </w:r>
      <w:r w:rsidR="004F01BA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vaccino </w:t>
      </w:r>
      <w:r w:rsidR="004F01BA" w:rsidRPr="00822771">
        <w:rPr>
          <w:rFonts w:ascii="Arial" w:hAnsi="Arial" w:cs="Arial"/>
          <w:i/>
          <w:lang w:val="it-IT"/>
        </w:rPr>
        <w:t>prime</w:t>
      </w:r>
      <w:r w:rsidR="00D3103A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I partecipanti hanno</w:t>
      </w:r>
      <w:r w:rsidR="008E44D0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poi</w:t>
      </w:r>
      <w:r w:rsidR="008E44D0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ricevuto una dose dell’altro vaccino come </w:t>
      </w:r>
      <w:r w:rsidR="00D3103A" w:rsidRPr="00822771">
        <w:rPr>
          <w:rFonts w:ascii="Arial" w:hAnsi="Arial" w:cs="Arial"/>
          <w:i/>
          <w:lang w:val="it-IT"/>
        </w:rPr>
        <w:t>boost</w:t>
      </w:r>
      <w:r w:rsidRPr="00822771">
        <w:rPr>
          <w:rFonts w:ascii="Arial" w:hAnsi="Arial" w:cs="Arial"/>
          <w:i/>
          <w:lang w:val="it-IT"/>
        </w:rPr>
        <w:t>er</w:t>
      </w:r>
      <w:r>
        <w:rPr>
          <w:rFonts w:ascii="Arial" w:hAnsi="Arial" w:cs="Arial"/>
          <w:lang w:val="it-IT"/>
        </w:rPr>
        <w:t xml:space="preserve">, </w:t>
      </w:r>
      <w:r w:rsidR="00D3103A" w:rsidRPr="00BF6E53">
        <w:rPr>
          <w:rFonts w:ascii="Arial" w:hAnsi="Arial" w:cs="Arial"/>
          <w:lang w:val="it-IT"/>
        </w:rPr>
        <w:t xml:space="preserve">28 o 56 </w:t>
      </w:r>
      <w:r>
        <w:rPr>
          <w:rFonts w:ascii="Arial" w:hAnsi="Arial" w:cs="Arial"/>
          <w:lang w:val="it-IT"/>
        </w:rPr>
        <w:t>giorni dopo</w:t>
      </w:r>
      <w:r w:rsidR="00D3103A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All’interno di ciascun gruppo, i soggetti sono stati randomizzati con rapporto 5:1 per riceve</w:t>
      </w:r>
      <w:r w:rsidR="008E44D0">
        <w:rPr>
          <w:rFonts w:ascii="Arial" w:hAnsi="Arial" w:cs="Arial"/>
          <w:lang w:val="it-IT"/>
        </w:rPr>
        <w:t xml:space="preserve">re i vaccini allo studio contro il </w:t>
      </w:r>
      <w:r w:rsidR="00D3103A" w:rsidRPr="00BF6E53">
        <w:rPr>
          <w:rFonts w:ascii="Arial" w:hAnsi="Arial" w:cs="Arial"/>
          <w:lang w:val="it-IT"/>
        </w:rPr>
        <w:t xml:space="preserve">placebo. </w:t>
      </w:r>
      <w:r>
        <w:rPr>
          <w:rFonts w:ascii="Arial" w:hAnsi="Arial" w:cs="Arial"/>
          <w:lang w:val="it-IT"/>
        </w:rPr>
        <w:t xml:space="preserve">Un gruppo in aperto di </w:t>
      </w:r>
      <w:r w:rsidR="00D44576" w:rsidRPr="00BF6E53">
        <w:rPr>
          <w:rFonts w:ascii="Arial" w:hAnsi="Arial" w:cs="Arial"/>
          <w:lang w:val="it-IT"/>
        </w:rPr>
        <w:t>15 part</w:t>
      </w:r>
      <w:r>
        <w:rPr>
          <w:rFonts w:ascii="Arial" w:hAnsi="Arial" w:cs="Arial"/>
          <w:lang w:val="it-IT"/>
        </w:rPr>
        <w:t>e</w:t>
      </w:r>
      <w:r w:rsidR="00D44576" w:rsidRPr="00BF6E53">
        <w:rPr>
          <w:rFonts w:ascii="Arial" w:hAnsi="Arial" w:cs="Arial"/>
          <w:lang w:val="it-IT"/>
        </w:rPr>
        <w:t>cipant</w:t>
      </w:r>
      <w:r>
        <w:rPr>
          <w:rFonts w:ascii="Arial" w:hAnsi="Arial" w:cs="Arial"/>
          <w:lang w:val="it-IT"/>
        </w:rPr>
        <w:t>i ha ricevuto</w:t>
      </w:r>
      <w:r w:rsidR="00D44576" w:rsidRPr="00BF6E53">
        <w:rPr>
          <w:rFonts w:ascii="Arial" w:hAnsi="Arial" w:cs="Arial"/>
          <w:lang w:val="it-IT"/>
        </w:rPr>
        <w:t xml:space="preserve"> AdVac</w:t>
      </w:r>
      <w:r w:rsidR="00D3103A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seguito da </w:t>
      </w:r>
      <w:r w:rsidR="00D44576" w:rsidRPr="00BF6E53">
        <w:rPr>
          <w:rFonts w:ascii="Arial" w:hAnsi="Arial" w:cs="Arial"/>
          <w:lang w:val="it-IT"/>
        </w:rPr>
        <w:t>MVA-BN</w:t>
      </w:r>
      <w:r w:rsidR="00D3103A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come </w:t>
      </w:r>
      <w:r w:rsidRPr="00822771">
        <w:rPr>
          <w:rFonts w:ascii="Arial" w:hAnsi="Arial" w:cs="Arial"/>
          <w:i/>
          <w:lang w:val="it-IT"/>
        </w:rPr>
        <w:t>booster</w:t>
      </w:r>
      <w:r>
        <w:rPr>
          <w:rFonts w:ascii="Arial" w:hAnsi="Arial" w:cs="Arial"/>
          <w:lang w:val="it-IT"/>
        </w:rPr>
        <w:t xml:space="preserve"> 14 giorni dopo</w:t>
      </w:r>
      <w:r w:rsidR="00D3103A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Il f</w:t>
      </w:r>
      <w:r w:rsidR="00D3103A" w:rsidRPr="00BF6E53">
        <w:rPr>
          <w:rFonts w:ascii="Arial" w:hAnsi="Arial" w:cs="Arial"/>
          <w:lang w:val="it-IT"/>
        </w:rPr>
        <w:t xml:space="preserve">ollow-up </w:t>
      </w:r>
      <w:r>
        <w:rPr>
          <w:rFonts w:ascii="Arial" w:hAnsi="Arial" w:cs="Arial"/>
          <w:lang w:val="it-IT"/>
        </w:rPr>
        <w:t>di 8 mesi dei partecipanti allo studio si è concluso a ottobre</w:t>
      </w:r>
      <w:r w:rsidR="00F036F8" w:rsidRPr="00BF6E53">
        <w:rPr>
          <w:rFonts w:ascii="Arial" w:hAnsi="Arial" w:cs="Arial"/>
          <w:lang w:val="it-IT"/>
        </w:rPr>
        <w:t xml:space="preserve"> </w:t>
      </w:r>
      <w:r w:rsidR="00D3103A" w:rsidRPr="00BF6E53">
        <w:rPr>
          <w:rFonts w:ascii="Arial" w:hAnsi="Arial" w:cs="Arial"/>
          <w:lang w:val="it-IT"/>
        </w:rPr>
        <w:t>2015</w:t>
      </w:r>
      <w:r w:rsidR="00741027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ed è in corso un’ulteriore analisi di foll</w:t>
      </w:r>
      <w:r w:rsidR="00741027" w:rsidRPr="00BF6E53">
        <w:rPr>
          <w:rFonts w:ascii="Arial" w:hAnsi="Arial" w:cs="Arial"/>
          <w:lang w:val="it-IT"/>
        </w:rPr>
        <w:t xml:space="preserve">ow-up </w:t>
      </w:r>
      <w:r>
        <w:rPr>
          <w:rFonts w:ascii="Arial" w:hAnsi="Arial" w:cs="Arial"/>
          <w:lang w:val="it-IT"/>
        </w:rPr>
        <w:t xml:space="preserve">di </w:t>
      </w:r>
      <w:r w:rsidR="00741027" w:rsidRPr="00BF6E53">
        <w:rPr>
          <w:rFonts w:ascii="Arial" w:hAnsi="Arial" w:cs="Arial"/>
          <w:lang w:val="it-IT"/>
        </w:rPr>
        <w:t>12 m</w:t>
      </w:r>
      <w:r>
        <w:rPr>
          <w:rFonts w:ascii="Arial" w:hAnsi="Arial" w:cs="Arial"/>
          <w:lang w:val="it-IT"/>
        </w:rPr>
        <w:t xml:space="preserve">esi. </w:t>
      </w:r>
      <w:r w:rsidR="00547F6E">
        <w:rPr>
          <w:rFonts w:ascii="Arial" w:hAnsi="Arial" w:cs="Arial"/>
          <w:lang w:val="it-IT"/>
        </w:rPr>
        <w:t xml:space="preserve">Potete trovare ulteriori informazioni sullo studio sul sito </w:t>
      </w:r>
      <w:hyperlink r:id="rId8" w:history="1">
        <w:r w:rsidR="00D3103A" w:rsidRPr="00BF6E53">
          <w:rPr>
            <w:rStyle w:val="Collegamentoipertestuale"/>
            <w:rFonts w:ascii="Arial" w:hAnsi="Arial" w:cs="Arial"/>
            <w:lang w:val="it-IT"/>
          </w:rPr>
          <w:t>clinicaltrials.gov</w:t>
        </w:r>
      </w:hyperlink>
      <w:r w:rsidR="00D3103A" w:rsidRPr="00BF6E53">
        <w:rPr>
          <w:rFonts w:ascii="Arial" w:hAnsi="Arial" w:cs="Arial"/>
          <w:lang w:val="it-IT"/>
        </w:rPr>
        <w:t>.</w:t>
      </w:r>
    </w:p>
    <w:p w:rsidR="005C3BCE" w:rsidRPr="00BF6E53" w:rsidRDefault="005C3BCE" w:rsidP="00D33C42">
      <w:pPr>
        <w:jc w:val="both"/>
        <w:rPr>
          <w:rFonts w:ascii="Arial" w:hAnsi="Arial" w:cs="Arial"/>
          <w:b/>
          <w:lang w:val="it-IT"/>
        </w:rPr>
      </w:pPr>
    </w:p>
    <w:p w:rsidR="00EE15FD" w:rsidRPr="00BF6E53" w:rsidRDefault="003A3932" w:rsidP="00D33C42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lang w:val="it-IT"/>
        </w:rPr>
        <w:lastRenderedPageBreak/>
        <w:t>Il Regime Vaccinale contro l’</w:t>
      </w:r>
      <w:r w:rsidR="00184514" w:rsidRPr="00BF6E53">
        <w:rPr>
          <w:rFonts w:ascii="Arial" w:hAnsi="Arial" w:cs="Arial"/>
          <w:b/>
          <w:bCs/>
          <w:lang w:val="it-IT"/>
        </w:rPr>
        <w:t>Ebola</w:t>
      </w:r>
    </w:p>
    <w:p w:rsidR="009B3D30" w:rsidRPr="009B3D30" w:rsidRDefault="009B3D30" w:rsidP="009B3D30">
      <w:pPr>
        <w:jc w:val="both"/>
        <w:rPr>
          <w:rFonts w:ascii="Arial" w:hAnsi="Arial" w:cs="Arial"/>
          <w:lang w:val="it-IT"/>
        </w:rPr>
      </w:pPr>
      <w:r w:rsidRPr="009B3D30">
        <w:rPr>
          <w:rFonts w:ascii="Arial" w:hAnsi="Arial" w:cs="Arial"/>
          <w:lang w:val="it-IT"/>
        </w:rPr>
        <w:t xml:space="preserve">Il regime vaccinale sperimentale contro l’Ebola di Janssen è stato </w:t>
      </w:r>
      <w:r w:rsidR="00822771">
        <w:rPr>
          <w:rFonts w:ascii="Arial" w:hAnsi="Arial" w:cs="Arial"/>
          <w:lang w:val="it-IT"/>
        </w:rPr>
        <w:t>sviluppato</w:t>
      </w:r>
      <w:r w:rsidRPr="009B3D30">
        <w:rPr>
          <w:rFonts w:ascii="Arial" w:hAnsi="Arial" w:cs="Arial"/>
          <w:lang w:val="it-IT"/>
        </w:rPr>
        <w:t xml:space="preserve"> nell’ambito di un programma di ricerca condotto in collaborazione con i</w:t>
      </w:r>
      <w:r w:rsidR="008E44D0">
        <w:rPr>
          <w:rFonts w:ascii="Arial" w:hAnsi="Arial" w:cs="Arial"/>
          <w:lang w:val="it-IT"/>
        </w:rPr>
        <w:t>l</w:t>
      </w:r>
      <w:r w:rsidRPr="009B3D30">
        <w:rPr>
          <w:rFonts w:ascii="Arial" w:hAnsi="Arial" w:cs="Arial"/>
          <w:lang w:val="it-IT"/>
        </w:rPr>
        <w:t xml:space="preserve"> </w:t>
      </w:r>
      <w:r w:rsidRPr="008E44D0">
        <w:rPr>
          <w:rFonts w:ascii="Arial" w:hAnsi="Arial" w:cs="Arial"/>
          <w:i/>
          <w:lang w:val="it-IT"/>
        </w:rPr>
        <w:t>National Institute of Health</w:t>
      </w:r>
      <w:r w:rsidRPr="009B3D30">
        <w:rPr>
          <w:rFonts w:ascii="Arial" w:hAnsi="Arial" w:cs="Arial"/>
          <w:lang w:val="it-IT"/>
        </w:rPr>
        <w:t xml:space="preserve"> (NIH). Questo programma ha ricevuto finanziamenti diretti e servizi di sviluppo preclinico dal </w:t>
      </w:r>
      <w:r w:rsidRPr="008E44D0">
        <w:rPr>
          <w:rFonts w:ascii="Arial" w:hAnsi="Arial" w:cs="Arial"/>
          <w:i/>
          <w:lang w:val="it-IT"/>
        </w:rPr>
        <w:t>National Institute of Allergy and Infectious Diseases</w:t>
      </w:r>
      <w:r w:rsidRPr="009B3D30">
        <w:rPr>
          <w:rFonts w:ascii="Arial" w:hAnsi="Arial" w:cs="Arial"/>
          <w:lang w:val="it-IT"/>
        </w:rPr>
        <w:t xml:space="preserve"> (NIAID) che fa parte dei NIH (rispettivamente Contratti n. HHSN272200800056C, n. HHSN272201000006I e n. HHSN272201200003I).  Il materiale MVA-BN-Filo impiegato negli studi di fase 1 è stato </w:t>
      </w:r>
      <w:r w:rsidR="008E44D0">
        <w:rPr>
          <w:rFonts w:ascii="Arial" w:hAnsi="Arial" w:cs="Arial"/>
          <w:lang w:val="it-IT"/>
        </w:rPr>
        <w:t xml:space="preserve">prodotto ai sensi del contratto </w:t>
      </w:r>
      <w:r w:rsidRPr="009B3D30">
        <w:rPr>
          <w:rFonts w:ascii="Arial" w:hAnsi="Arial" w:cs="Arial"/>
          <w:lang w:val="it-IT"/>
        </w:rPr>
        <w:t xml:space="preserve">NIAID/Fisher BioServicest N.FBS-004-009 e del contratto  NIH numero HHSN272200800044C.  </w:t>
      </w:r>
    </w:p>
    <w:p w:rsidR="009B3D30" w:rsidRDefault="009B3D30" w:rsidP="00D33C42">
      <w:pPr>
        <w:jc w:val="both"/>
        <w:rPr>
          <w:rFonts w:ascii="Arial" w:hAnsi="Arial" w:cs="Arial"/>
          <w:lang w:val="it-IT"/>
        </w:rPr>
      </w:pPr>
    </w:p>
    <w:p w:rsidR="00C772FC" w:rsidRDefault="00CB0F4C" w:rsidP="00C772FC">
      <w:pPr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A gennaio 2015, l’I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niziativa europea in materia di 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Medicinali I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nnovativi (IMI) ha assegnato a </w:t>
      </w:r>
      <w:r w:rsidR="008E44D0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un 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>consorzi</w:t>
      </w:r>
      <w:r w:rsidR="008E44D0">
        <w:rPr>
          <w:rFonts w:ascii="Arial" w:hAnsi="Arial" w:cs="Arial"/>
          <w:color w:val="000000" w:themeColor="text1"/>
          <w:shd w:val="clear" w:color="auto" w:fill="FFFFFF"/>
          <w:lang w:val="it-IT"/>
        </w:rPr>
        <w:t>o di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isti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tuti di ricerca </w:t>
      </w:r>
      <w:r w:rsidR="008E44D0">
        <w:rPr>
          <w:rFonts w:ascii="Arial" w:hAnsi="Arial" w:cs="Arial"/>
          <w:color w:val="000000" w:themeColor="text1"/>
          <w:shd w:val="clear" w:color="auto" w:fill="FFFFFF"/>
          <w:lang w:val="it-IT"/>
        </w:rPr>
        <w:t>leader a livello internazionale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,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organizzazioni non-governative 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e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</w:t>
      </w:r>
      <w:r w:rsidR="008E44D0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a Janssen, 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contributi per un valore complessivo superiore a 100 milioni di euro nell’ambito del programma Ebola+ 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a 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>soste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gno del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lo sviluppo e 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del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la produzione del regime vaccinale e </w:t>
      </w: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del</w:t>
      </w:r>
      <w:r w:rsidR="00C772FC"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la sua diffusione.  </w:t>
      </w:r>
    </w:p>
    <w:p w:rsidR="00EE15FD" w:rsidRPr="00BF6E53" w:rsidRDefault="00C772FC" w:rsidP="00C772FC">
      <w:pPr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>
        <w:rPr>
          <w:rFonts w:ascii="Arial" w:hAnsi="Arial" w:cs="Arial"/>
          <w:lang w:val="it-IT"/>
        </w:rPr>
        <w:t>I risultati di F</w:t>
      </w:r>
      <w:r w:rsidRPr="00BF6E53">
        <w:rPr>
          <w:rFonts w:ascii="Arial" w:hAnsi="Arial" w:cs="Arial"/>
          <w:lang w:val="it-IT"/>
        </w:rPr>
        <w:t xml:space="preserve">ase 1 </w:t>
      </w:r>
      <w:r>
        <w:rPr>
          <w:rFonts w:ascii="Arial" w:hAnsi="Arial" w:cs="Arial"/>
          <w:lang w:val="it-IT"/>
        </w:rPr>
        <w:t xml:space="preserve">pubblicati su </w:t>
      </w:r>
      <w:r w:rsidRPr="00BF6E53">
        <w:rPr>
          <w:rFonts w:ascii="Arial" w:hAnsi="Arial" w:cs="Arial"/>
          <w:i/>
          <w:lang w:val="it-IT"/>
        </w:rPr>
        <w:t>JAMA</w:t>
      </w:r>
      <w:r>
        <w:rPr>
          <w:rFonts w:ascii="Arial" w:hAnsi="Arial" w:cs="Arial"/>
          <w:lang w:val="it-IT"/>
        </w:rPr>
        <w:t xml:space="preserve"> sono stati ottenuti con </w:t>
      </w:r>
      <w:r w:rsidR="00FB22CA">
        <w:rPr>
          <w:rFonts w:ascii="Arial" w:hAnsi="Arial" w:cs="Arial"/>
          <w:lang w:val="it-IT"/>
        </w:rPr>
        <w:t xml:space="preserve">il sostegno del </w:t>
      </w:r>
      <w:r>
        <w:rPr>
          <w:rFonts w:ascii="Arial" w:hAnsi="Arial" w:cs="Arial"/>
          <w:lang w:val="it-IT"/>
        </w:rPr>
        <w:t xml:space="preserve">contributo a </w:t>
      </w:r>
      <w:r w:rsidRPr="00BF6E53">
        <w:rPr>
          <w:rFonts w:ascii="Arial" w:hAnsi="Arial" w:cs="Arial"/>
          <w:lang w:val="it-IT"/>
        </w:rPr>
        <w:t>EBOVAC1 (</w:t>
      </w:r>
      <w:r>
        <w:rPr>
          <w:rFonts w:ascii="Arial" w:hAnsi="Arial" w:cs="Arial"/>
          <w:lang w:val="it-IT"/>
        </w:rPr>
        <w:t xml:space="preserve">contributo </w:t>
      </w:r>
      <w:r w:rsidRPr="00BF6E53">
        <w:rPr>
          <w:rFonts w:ascii="Arial" w:hAnsi="Arial" w:cs="Arial"/>
          <w:lang w:val="it-IT"/>
        </w:rPr>
        <w:t xml:space="preserve"> 115854)</w:t>
      </w:r>
      <w:r w:rsidRPr="00BF6E53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. </w:t>
      </w:r>
      <w:r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L’impresa comune per l’iniziativa in materia di medicinali innovativi (IMI2) </w:t>
      </w:r>
      <w:r w:rsidR="009B3D30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riceve sostegno </w:t>
      </w:r>
      <w:r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>d</w:t>
      </w:r>
      <w:r w:rsidR="009B3D30">
        <w:rPr>
          <w:rFonts w:ascii="Arial" w:hAnsi="Arial" w:cs="Arial"/>
          <w:color w:val="000000" w:themeColor="text1"/>
          <w:shd w:val="clear" w:color="auto" w:fill="FFFFFF"/>
          <w:lang w:val="it-IT"/>
        </w:rPr>
        <w:t>a</w:t>
      </w:r>
      <w:r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l programma di finanziamento per la ricerca e l’innovazione </w:t>
      </w:r>
      <w:r w:rsidR="008E44D0" w:rsidRPr="008E44D0">
        <w:rPr>
          <w:rFonts w:ascii="Arial" w:hAnsi="Arial" w:cs="Arial"/>
          <w:i/>
          <w:color w:val="000000" w:themeColor="text1"/>
          <w:shd w:val="clear" w:color="auto" w:fill="FFFFFF"/>
          <w:lang w:val="it-IT"/>
        </w:rPr>
        <w:t xml:space="preserve">Horizon </w:t>
      </w:r>
      <w:r w:rsidRPr="008E44D0">
        <w:rPr>
          <w:rFonts w:ascii="Arial" w:hAnsi="Arial" w:cs="Arial"/>
          <w:i/>
          <w:color w:val="000000" w:themeColor="text1"/>
          <w:shd w:val="clear" w:color="auto" w:fill="FFFFFF"/>
          <w:lang w:val="it-IT"/>
        </w:rPr>
        <w:t>2020</w:t>
      </w:r>
      <w:r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dell’Unione Europea e da</w:t>
      </w:r>
      <w:r w:rsidR="008E44D0">
        <w:rPr>
          <w:rFonts w:ascii="Arial" w:hAnsi="Arial" w:cs="Arial"/>
          <w:color w:val="000000" w:themeColor="text1"/>
          <w:shd w:val="clear" w:color="auto" w:fill="FFFFFF"/>
          <w:lang w:val="it-IT"/>
        </w:rPr>
        <w:t>ll’</w:t>
      </w:r>
      <w:r w:rsidRPr="00C772FC">
        <w:rPr>
          <w:rFonts w:ascii="Arial" w:hAnsi="Arial" w:cs="Arial"/>
          <w:color w:val="000000" w:themeColor="text1"/>
          <w:shd w:val="clear" w:color="auto" w:fill="FFFFFF"/>
          <w:lang w:val="it-IT"/>
        </w:rPr>
        <w:t>EFPIA, la Federazione Europea delle Industrie e Associazioni Farmaceutiche</w:t>
      </w:r>
      <w:r w:rsidRPr="00BF6E53">
        <w:rPr>
          <w:rFonts w:ascii="Arial" w:hAnsi="Arial" w:cs="Arial"/>
          <w:color w:val="000000" w:themeColor="text1"/>
          <w:lang w:val="it-IT"/>
        </w:rPr>
        <w:t xml:space="preserve">. </w:t>
      </w:r>
      <w:r w:rsidR="009B3D30">
        <w:rPr>
          <w:rFonts w:ascii="Arial" w:hAnsi="Arial" w:cs="Arial"/>
          <w:color w:val="000000" w:themeColor="text1"/>
          <w:lang w:val="it-IT"/>
        </w:rPr>
        <w:t>Inoltre</w:t>
      </w:r>
      <w:r w:rsidRPr="00BF6E53">
        <w:rPr>
          <w:rFonts w:ascii="Arial" w:hAnsi="Arial" w:cs="Arial"/>
          <w:color w:val="000000" w:themeColor="text1"/>
          <w:lang w:val="it-IT"/>
        </w:rPr>
        <w:t>,</w:t>
      </w:r>
      <w:r w:rsidR="009B3D30" w:rsidRPr="009B3D30">
        <w:rPr>
          <w:rFonts w:ascii="Arial" w:hAnsi="Arial" w:cs="Arial"/>
          <w:color w:val="000000" w:themeColor="text1"/>
          <w:lang w:val="it-IT"/>
        </w:rPr>
        <w:t xml:space="preserve"> </w:t>
      </w:r>
      <w:r w:rsidR="009B3D30" w:rsidRPr="00BF6E53">
        <w:rPr>
          <w:rFonts w:ascii="Arial" w:hAnsi="Arial" w:cs="Arial"/>
          <w:color w:val="000000" w:themeColor="text1"/>
          <w:lang w:val="it-IT"/>
        </w:rPr>
        <w:t xml:space="preserve">NIHR </w:t>
      </w:r>
      <w:r w:rsidR="009B3D30" w:rsidRPr="008E44D0">
        <w:rPr>
          <w:rFonts w:ascii="Arial" w:hAnsi="Arial" w:cs="Arial"/>
          <w:i/>
          <w:color w:val="000000" w:themeColor="text1"/>
          <w:lang w:val="it-IT"/>
        </w:rPr>
        <w:t xml:space="preserve">Oxford Biomedical Research </w:t>
      </w:r>
      <w:r w:rsidR="00AB04DB" w:rsidRPr="008E44D0">
        <w:rPr>
          <w:rFonts w:ascii="Arial" w:hAnsi="Arial" w:cs="Arial"/>
          <w:i/>
          <w:color w:val="000000" w:themeColor="text1"/>
          <w:lang w:val="it-IT"/>
        </w:rPr>
        <w:t>Center</w:t>
      </w:r>
      <w:r w:rsidR="00AB04DB">
        <w:rPr>
          <w:rFonts w:ascii="Arial" w:hAnsi="Arial" w:cs="Arial"/>
          <w:color w:val="000000" w:themeColor="text1"/>
          <w:lang w:val="it-IT"/>
        </w:rPr>
        <w:t xml:space="preserve"> </w:t>
      </w:r>
      <w:r w:rsidR="009B3D30">
        <w:rPr>
          <w:rFonts w:ascii="Arial" w:hAnsi="Arial" w:cs="Arial"/>
          <w:color w:val="000000" w:themeColor="text1"/>
          <w:lang w:val="it-IT"/>
        </w:rPr>
        <w:t>sostiene</w:t>
      </w:r>
      <w:r w:rsidRPr="00BF6E53">
        <w:rPr>
          <w:rFonts w:ascii="Arial" w:hAnsi="Arial" w:cs="Arial"/>
          <w:color w:val="000000" w:themeColor="text1"/>
          <w:lang w:val="it-IT"/>
        </w:rPr>
        <w:t xml:space="preserve"> </w:t>
      </w:r>
      <w:r w:rsidR="009B3D30" w:rsidRPr="008E44D0">
        <w:rPr>
          <w:rFonts w:ascii="Arial" w:hAnsi="Arial" w:cs="Arial"/>
          <w:i/>
          <w:color w:val="000000" w:themeColor="text1"/>
          <w:lang w:val="it-IT"/>
        </w:rPr>
        <w:t>Oxford Vaccines Group</w:t>
      </w:r>
      <w:r w:rsidR="009B3D30" w:rsidRPr="00BF6E53">
        <w:rPr>
          <w:rFonts w:ascii="Arial" w:hAnsi="Arial" w:cs="Arial"/>
          <w:color w:val="000000" w:themeColor="text1"/>
          <w:lang w:val="it-IT"/>
        </w:rPr>
        <w:t xml:space="preserve">, </w:t>
      </w:r>
      <w:r w:rsidR="009B3D30">
        <w:rPr>
          <w:rFonts w:ascii="Arial" w:hAnsi="Arial" w:cs="Arial"/>
          <w:color w:val="000000" w:themeColor="text1"/>
          <w:lang w:val="it-IT"/>
        </w:rPr>
        <w:t>che ha condotto lo studio di</w:t>
      </w:r>
      <w:r w:rsidR="009B3D30" w:rsidRPr="00BF6E53">
        <w:rPr>
          <w:rFonts w:ascii="Arial" w:hAnsi="Arial" w:cs="Arial"/>
          <w:color w:val="000000" w:themeColor="text1"/>
          <w:lang w:val="it-IT"/>
        </w:rPr>
        <w:t xml:space="preserve"> </w:t>
      </w:r>
      <w:r w:rsidR="009B3D30">
        <w:rPr>
          <w:rFonts w:ascii="Arial" w:hAnsi="Arial" w:cs="Arial"/>
          <w:color w:val="000000" w:themeColor="text1"/>
          <w:lang w:val="it-IT"/>
        </w:rPr>
        <w:t>F</w:t>
      </w:r>
      <w:r w:rsidR="009B3D30" w:rsidRPr="00BF6E53">
        <w:rPr>
          <w:rFonts w:ascii="Arial" w:hAnsi="Arial" w:cs="Arial"/>
          <w:color w:val="000000" w:themeColor="text1"/>
          <w:lang w:val="it-IT"/>
        </w:rPr>
        <w:t>ase 1</w:t>
      </w:r>
      <w:r w:rsidR="00EE15FD" w:rsidRPr="00BF6E53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.  </w:t>
      </w:r>
    </w:p>
    <w:p w:rsidR="00BF707E" w:rsidRPr="00BF6E53" w:rsidRDefault="00BF707E" w:rsidP="00D33C42">
      <w:pPr>
        <w:jc w:val="both"/>
        <w:rPr>
          <w:rFonts w:ascii="Arial" w:hAnsi="Arial" w:cs="Arial"/>
          <w:color w:val="000000" w:themeColor="text1"/>
          <w:lang w:val="it-IT"/>
        </w:rPr>
      </w:pPr>
    </w:p>
    <w:p w:rsidR="00E30EC8" w:rsidRDefault="00E30EC8" w:rsidP="00D33C42">
      <w:pPr>
        <w:jc w:val="both"/>
        <w:rPr>
          <w:rFonts w:ascii="Arial" w:hAnsi="Arial" w:cs="Arial"/>
          <w:color w:val="000000" w:themeColor="text1"/>
          <w:lang w:val="it-IT"/>
        </w:rPr>
      </w:pPr>
      <w:r w:rsidRPr="00E30EC8">
        <w:rPr>
          <w:rFonts w:ascii="Arial" w:hAnsi="Arial" w:cs="Arial"/>
          <w:color w:val="000000" w:themeColor="text1"/>
          <w:lang w:val="it-IT"/>
        </w:rPr>
        <w:t xml:space="preserve">A settembre 2015, Crucell Holland B.V., una delle Aziende Farmaceutiche Janssen, si è aggiudicata 28,5 milioni di dollari come contribuito da parte della </w:t>
      </w:r>
      <w:r w:rsidRPr="008E44D0">
        <w:rPr>
          <w:rFonts w:ascii="Arial" w:hAnsi="Arial" w:cs="Arial"/>
          <w:i/>
          <w:color w:val="000000" w:themeColor="text1"/>
          <w:lang w:val="it-IT"/>
        </w:rPr>
        <w:t xml:space="preserve">Biomedical Advanced Research and Development Authority </w:t>
      </w:r>
      <w:r w:rsidRPr="008E44D0">
        <w:rPr>
          <w:rFonts w:ascii="Arial" w:hAnsi="Arial" w:cs="Arial"/>
          <w:color w:val="000000" w:themeColor="text1"/>
          <w:lang w:val="it-IT"/>
        </w:rPr>
        <w:t>(</w:t>
      </w:r>
      <w:r w:rsidRPr="00E30EC8">
        <w:rPr>
          <w:rFonts w:ascii="Arial" w:hAnsi="Arial" w:cs="Arial"/>
          <w:color w:val="000000" w:themeColor="text1"/>
          <w:lang w:val="it-IT"/>
        </w:rPr>
        <w:t xml:space="preserve">BARDA), che fa parte del Ministero della Sanità e dei Servizi alla Persona statunitense, per </w:t>
      </w:r>
      <w:r w:rsidR="008E44D0">
        <w:rPr>
          <w:rFonts w:ascii="Arial" w:hAnsi="Arial" w:cs="Arial"/>
          <w:color w:val="000000" w:themeColor="text1"/>
          <w:lang w:val="it-IT"/>
        </w:rPr>
        <w:t>l’accelerazione del</w:t>
      </w:r>
      <w:r w:rsidRPr="00E30EC8">
        <w:rPr>
          <w:rFonts w:ascii="Arial" w:hAnsi="Arial" w:cs="Arial"/>
          <w:color w:val="000000" w:themeColor="text1"/>
          <w:lang w:val="it-IT"/>
        </w:rPr>
        <w:t xml:space="preserve">lo sviluppo del regime vaccinale </w:t>
      </w:r>
      <w:r w:rsidRPr="008E44D0">
        <w:rPr>
          <w:rFonts w:ascii="Arial" w:hAnsi="Arial" w:cs="Arial"/>
          <w:i/>
          <w:color w:val="000000" w:themeColor="text1"/>
          <w:lang w:val="it-IT"/>
        </w:rPr>
        <w:t>prime-boost</w:t>
      </w:r>
      <w:r w:rsidRPr="00E30EC8">
        <w:rPr>
          <w:rFonts w:ascii="Arial" w:hAnsi="Arial" w:cs="Arial"/>
          <w:color w:val="000000" w:themeColor="text1"/>
          <w:lang w:val="it-IT"/>
        </w:rPr>
        <w:t>.</w:t>
      </w:r>
    </w:p>
    <w:p w:rsidR="001B214A" w:rsidRPr="00BF6E53" w:rsidRDefault="001B214A" w:rsidP="00D33C42">
      <w:pPr>
        <w:jc w:val="both"/>
        <w:rPr>
          <w:rFonts w:ascii="Arial" w:hAnsi="Arial" w:cs="Arial"/>
          <w:b/>
          <w:lang w:val="it-IT"/>
        </w:rPr>
      </w:pPr>
    </w:p>
    <w:p w:rsidR="00975B45" w:rsidRPr="00BF6E53" w:rsidRDefault="00975B45" w:rsidP="00D33C42">
      <w:pPr>
        <w:jc w:val="both"/>
        <w:rPr>
          <w:rFonts w:ascii="Arial" w:hAnsi="Arial" w:cs="Arial"/>
          <w:lang w:val="it-IT"/>
        </w:rPr>
      </w:pPr>
      <w:r w:rsidRPr="00BF6E53">
        <w:rPr>
          <w:rFonts w:ascii="Arial" w:hAnsi="Arial" w:cs="Arial"/>
          <w:lang w:val="it-IT"/>
        </w:rPr>
        <w:t>Janssen</w:t>
      </w:r>
      <w:r w:rsidR="008E44D0">
        <w:rPr>
          <w:rFonts w:ascii="Arial" w:hAnsi="Arial" w:cs="Arial"/>
          <w:lang w:val="it-IT"/>
        </w:rPr>
        <w:t>,</w:t>
      </w:r>
      <w:r w:rsidRPr="00BF6E53">
        <w:rPr>
          <w:rFonts w:ascii="Arial" w:hAnsi="Arial" w:cs="Arial"/>
          <w:lang w:val="it-IT"/>
        </w:rPr>
        <w:t xml:space="preserve"> in </w:t>
      </w:r>
      <w:r w:rsidR="00463853">
        <w:rPr>
          <w:rFonts w:ascii="Arial" w:hAnsi="Arial" w:cs="Arial"/>
          <w:lang w:val="it-IT"/>
        </w:rPr>
        <w:t xml:space="preserve">collaborazione con </w:t>
      </w:r>
      <w:r w:rsidRPr="00BF6E53">
        <w:rPr>
          <w:rFonts w:ascii="Arial" w:hAnsi="Arial" w:cs="Arial"/>
          <w:lang w:val="it-IT"/>
        </w:rPr>
        <w:t>Bavarian Nordic</w:t>
      </w:r>
      <w:r w:rsidR="008E44D0">
        <w:rPr>
          <w:rFonts w:ascii="Arial" w:hAnsi="Arial" w:cs="Arial"/>
          <w:lang w:val="it-IT"/>
        </w:rPr>
        <w:t>,</w:t>
      </w:r>
      <w:r w:rsidRPr="00BF6E53">
        <w:rPr>
          <w:rFonts w:ascii="Arial" w:hAnsi="Arial" w:cs="Arial"/>
          <w:lang w:val="it-IT"/>
        </w:rPr>
        <w:t xml:space="preserve"> </w:t>
      </w:r>
      <w:r w:rsidR="00463853" w:rsidRPr="00463853">
        <w:rPr>
          <w:rFonts w:ascii="Arial" w:hAnsi="Arial" w:cs="Arial"/>
          <w:lang w:val="it-IT"/>
        </w:rPr>
        <w:t>ha rapidamente aumentato la produzione del regime vaccinale portandola a</w:t>
      </w:r>
      <w:r w:rsidR="00463853">
        <w:rPr>
          <w:rFonts w:ascii="Arial" w:hAnsi="Arial" w:cs="Arial"/>
          <w:lang w:val="it-IT"/>
        </w:rPr>
        <w:t xml:space="preserve"> circa 1.500</w:t>
      </w:r>
      <w:r w:rsidR="00463853" w:rsidRPr="00463853">
        <w:rPr>
          <w:rFonts w:ascii="Arial" w:hAnsi="Arial" w:cs="Arial"/>
          <w:lang w:val="it-IT"/>
        </w:rPr>
        <w:t>.000 dosi</w:t>
      </w:r>
      <w:r w:rsidR="00463853">
        <w:rPr>
          <w:rFonts w:ascii="Arial" w:hAnsi="Arial" w:cs="Arial"/>
          <w:lang w:val="it-IT"/>
        </w:rPr>
        <w:t xml:space="preserve"> attual</w:t>
      </w:r>
      <w:r w:rsidR="005D434C">
        <w:rPr>
          <w:rFonts w:ascii="Arial" w:hAnsi="Arial" w:cs="Arial"/>
          <w:lang w:val="it-IT"/>
        </w:rPr>
        <w:t>mente disponibil</w:t>
      </w:r>
      <w:r w:rsidR="00463853">
        <w:rPr>
          <w:rFonts w:ascii="Arial" w:hAnsi="Arial" w:cs="Arial"/>
          <w:lang w:val="it-IT"/>
        </w:rPr>
        <w:t>i</w:t>
      </w:r>
      <w:r w:rsidR="00463853" w:rsidRPr="00463853">
        <w:rPr>
          <w:rFonts w:ascii="Arial" w:hAnsi="Arial" w:cs="Arial"/>
          <w:lang w:val="it-IT"/>
        </w:rPr>
        <w:t xml:space="preserve">, con la capacità di produrne, se necessario, </w:t>
      </w:r>
      <w:r w:rsidR="005D434C">
        <w:rPr>
          <w:rFonts w:ascii="Arial" w:hAnsi="Arial" w:cs="Arial"/>
          <w:lang w:val="it-IT"/>
        </w:rPr>
        <w:t>diversi</w:t>
      </w:r>
      <w:r w:rsidR="00463853" w:rsidRPr="00463853">
        <w:rPr>
          <w:rFonts w:ascii="Arial" w:hAnsi="Arial" w:cs="Arial"/>
          <w:lang w:val="it-IT"/>
        </w:rPr>
        <w:t xml:space="preserve"> milioni</w:t>
      </w:r>
      <w:r w:rsidRPr="00BF6E53">
        <w:rPr>
          <w:rFonts w:ascii="Arial" w:hAnsi="Arial" w:cs="Arial"/>
          <w:lang w:val="it-IT"/>
        </w:rPr>
        <w:t>.</w:t>
      </w:r>
    </w:p>
    <w:p w:rsidR="00CB0F4C" w:rsidRDefault="00CB0F4C" w:rsidP="00D33C42">
      <w:pPr>
        <w:jc w:val="both"/>
        <w:rPr>
          <w:rFonts w:ascii="Arial" w:hAnsi="Arial" w:cs="Arial"/>
          <w:b/>
          <w:bCs/>
          <w:lang w:val="it-IT"/>
        </w:rPr>
      </w:pPr>
    </w:p>
    <w:p w:rsidR="00D33C42" w:rsidRDefault="00A91CA5" w:rsidP="00D33C42">
      <w:pPr>
        <w:jc w:val="both"/>
        <w:rPr>
          <w:rFonts w:ascii="Arial" w:hAnsi="Arial" w:cs="Arial"/>
          <w:b/>
          <w:bCs/>
          <w:lang w:val="it-IT"/>
        </w:rPr>
      </w:pPr>
      <w:r w:rsidRPr="00BF6E53">
        <w:rPr>
          <w:rFonts w:ascii="Arial" w:hAnsi="Arial" w:cs="Arial"/>
          <w:b/>
          <w:bCs/>
          <w:lang w:val="it-IT"/>
        </w:rPr>
        <w:t>Johnson &amp; Johnson</w:t>
      </w:r>
    </w:p>
    <w:p w:rsidR="005D434C" w:rsidRPr="008E44D0" w:rsidRDefault="005D434C" w:rsidP="00D33C42">
      <w:pPr>
        <w:jc w:val="both"/>
        <w:rPr>
          <w:rFonts w:ascii="Arial" w:hAnsi="Arial" w:cs="Arial"/>
          <w:lang w:val="it-IT"/>
        </w:rPr>
      </w:pPr>
      <w:r w:rsidRPr="008E44D0">
        <w:rPr>
          <w:rFonts w:ascii="Arial" w:hAnsi="Arial" w:cs="Arial"/>
          <w:lang w:val="it-IT"/>
        </w:rPr>
        <w:t>Prendersi cura del mondo, una persona alla volta, è ciò che unisce e ispira l’azione di chi lavora in Johnson &amp; Johnson. Abbracciamo la ricerca e la scienza – apportando idee, prodotti e servizi innovativi per migliorare la salute e il benessere delle persone. I circa 127.100 dipendenti delle più di 250 società operative di Johnson &amp; Johnson collaborano con partner in ambito sanitario per cambiare le vite di oltre un miliardo di persone ogni giorno, in tutto il mondo.</w:t>
      </w:r>
    </w:p>
    <w:p w:rsidR="00A91CA5" w:rsidRPr="008E44D0" w:rsidRDefault="00A91CA5" w:rsidP="00D33C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D615C" w:rsidRPr="008E44D0" w:rsidRDefault="00BD615C" w:rsidP="00D33C42">
      <w:pPr>
        <w:jc w:val="both"/>
        <w:rPr>
          <w:rFonts w:ascii="Arial" w:hAnsi="Arial" w:cs="Arial"/>
          <w:b/>
          <w:bCs/>
          <w:lang w:val="it-IT"/>
        </w:rPr>
      </w:pPr>
      <w:r w:rsidRPr="008E44D0">
        <w:rPr>
          <w:rFonts w:ascii="Arial" w:hAnsi="Arial" w:cs="Arial"/>
          <w:b/>
          <w:bCs/>
          <w:lang w:val="it-IT"/>
        </w:rPr>
        <w:t>Il Nostro Impegno per la Salute Pubblica Mondiale</w:t>
      </w:r>
    </w:p>
    <w:p w:rsidR="00BD615C" w:rsidRPr="008E44D0" w:rsidRDefault="00BD615C" w:rsidP="00D33C42">
      <w:pPr>
        <w:jc w:val="both"/>
        <w:rPr>
          <w:rFonts w:ascii="Arial" w:hAnsi="Arial" w:cs="Arial"/>
          <w:lang w:val="it-IT"/>
        </w:rPr>
      </w:pPr>
      <w:r w:rsidRPr="008E44D0">
        <w:rPr>
          <w:rFonts w:ascii="Arial" w:hAnsi="Arial" w:cs="Arial"/>
          <w:lang w:val="it-IT"/>
        </w:rPr>
        <w:t xml:space="preserve">Da </w:t>
      </w:r>
      <w:r w:rsidR="00A91CA5" w:rsidRPr="008E44D0">
        <w:rPr>
          <w:rFonts w:ascii="Arial" w:hAnsi="Arial" w:cs="Arial"/>
          <w:lang w:val="it-IT"/>
        </w:rPr>
        <w:t xml:space="preserve">130 </w:t>
      </w:r>
      <w:r w:rsidRPr="008E44D0">
        <w:rPr>
          <w:rFonts w:ascii="Arial" w:hAnsi="Arial" w:cs="Arial"/>
          <w:lang w:val="it-IT"/>
        </w:rPr>
        <w:t>anni</w:t>
      </w:r>
      <w:r w:rsidR="00A91CA5" w:rsidRPr="008E44D0">
        <w:rPr>
          <w:rFonts w:ascii="Arial" w:hAnsi="Arial" w:cs="Arial"/>
          <w:lang w:val="it-IT"/>
        </w:rPr>
        <w:t xml:space="preserve">, Johnson &amp; Johnson </w:t>
      </w:r>
      <w:r w:rsidRPr="008E44D0">
        <w:rPr>
          <w:rFonts w:ascii="Arial" w:hAnsi="Arial" w:cs="Arial"/>
          <w:lang w:val="it-IT"/>
        </w:rPr>
        <w:t>è impegnata a migliorare la salute di persone, famiglie e comunità in tutto il mondo, compresi i più deboli. Oggi, le persone di Johnson &amp; Johnson, individui attivi, intraprendenti e impegnati contribuiscono con la loro perspicacia operativa e il loro spirito collaborativo a risolvere alcuni dei problemi più complessi di salute mondiale. Attingendo alla forza delle nostre dimensioni e ampiezza d’azione come gruppo, alla passione e al senso di scopo che anima le nostre persone, ci adoperiamo per il progresso in ambito sanitario e per realizzare un impatto positivo per le vite di tutte le persone.</w:t>
      </w:r>
    </w:p>
    <w:p w:rsidR="00A91CA5" w:rsidRPr="00BF6E53" w:rsidRDefault="00A91CA5" w:rsidP="00D33C42">
      <w:pPr>
        <w:jc w:val="both"/>
        <w:rPr>
          <w:rFonts w:ascii="Arial" w:hAnsi="Arial" w:cs="Arial"/>
          <w:b/>
          <w:lang w:val="it-IT"/>
        </w:rPr>
      </w:pPr>
    </w:p>
    <w:p w:rsidR="00502EC3" w:rsidRDefault="00502EC3" w:rsidP="00D33C42">
      <w:pPr>
        <w:jc w:val="both"/>
        <w:rPr>
          <w:rFonts w:ascii="Arial" w:hAnsi="Arial" w:cs="Arial"/>
          <w:b/>
          <w:bCs/>
          <w:lang w:val="it-IT"/>
        </w:rPr>
      </w:pPr>
    </w:p>
    <w:p w:rsidR="00502EC3" w:rsidRDefault="00502EC3" w:rsidP="00D33C42">
      <w:pPr>
        <w:jc w:val="both"/>
        <w:rPr>
          <w:rFonts w:ascii="Arial" w:hAnsi="Arial" w:cs="Arial"/>
          <w:b/>
          <w:bCs/>
          <w:lang w:val="it-IT"/>
        </w:rPr>
      </w:pPr>
    </w:p>
    <w:p w:rsidR="00910218" w:rsidRPr="00BF6E53" w:rsidRDefault="00910218" w:rsidP="00D33C42">
      <w:pPr>
        <w:jc w:val="both"/>
        <w:rPr>
          <w:rFonts w:ascii="Arial" w:hAnsi="Arial" w:cs="Arial"/>
          <w:b/>
          <w:lang w:val="it-IT"/>
        </w:rPr>
      </w:pPr>
      <w:r w:rsidRPr="00BF6E53">
        <w:rPr>
          <w:rFonts w:ascii="Arial" w:hAnsi="Arial" w:cs="Arial"/>
          <w:b/>
          <w:bCs/>
          <w:lang w:val="it-IT"/>
        </w:rPr>
        <w:lastRenderedPageBreak/>
        <w:t>Crucell</w:t>
      </w:r>
    </w:p>
    <w:p w:rsidR="009879C3" w:rsidRDefault="009879C3" w:rsidP="00D33C42">
      <w:pPr>
        <w:jc w:val="both"/>
        <w:rPr>
          <w:rFonts w:ascii="Arial" w:hAnsi="Arial" w:cs="Arial"/>
          <w:lang w:val="it-IT"/>
        </w:rPr>
      </w:pPr>
      <w:r w:rsidRPr="009879C3">
        <w:rPr>
          <w:rFonts w:ascii="Arial" w:hAnsi="Arial" w:cs="Arial"/>
          <w:lang w:val="it-IT"/>
        </w:rPr>
        <w:t>Crucell Holland B.V. fa parte delle Aziende Farmaceutiche Janssen di Johnson &amp; Johnson e si dedica a ricerca, sviluppo e produzione di vaccini per la prevenzione e/o il trattamento di malattie infe</w:t>
      </w:r>
      <w:r w:rsidR="008E44D0">
        <w:rPr>
          <w:rFonts w:ascii="Arial" w:hAnsi="Arial" w:cs="Arial"/>
          <w:lang w:val="it-IT"/>
        </w:rPr>
        <w:t>ttive. Crucell ha un ampio port</w:t>
      </w:r>
      <w:r w:rsidR="008E44D0" w:rsidRPr="009879C3">
        <w:rPr>
          <w:rFonts w:ascii="Arial" w:hAnsi="Arial" w:cs="Arial"/>
          <w:lang w:val="it-IT"/>
        </w:rPr>
        <w:t>folio</w:t>
      </w:r>
      <w:r w:rsidRPr="009879C3">
        <w:rPr>
          <w:rFonts w:ascii="Arial" w:hAnsi="Arial" w:cs="Arial"/>
          <w:lang w:val="it-IT"/>
        </w:rPr>
        <w:t xml:space="preserve"> di sviluppo con diversi </w:t>
      </w:r>
      <w:r w:rsidR="008E44D0">
        <w:rPr>
          <w:rFonts w:ascii="Arial" w:hAnsi="Arial" w:cs="Arial"/>
          <w:lang w:val="it-IT"/>
        </w:rPr>
        <w:t xml:space="preserve">prodotti </w:t>
      </w:r>
      <w:r w:rsidRPr="009879C3">
        <w:rPr>
          <w:rFonts w:ascii="Arial" w:hAnsi="Arial" w:cs="Arial"/>
          <w:lang w:val="it-IT"/>
        </w:rPr>
        <w:t>candidati</w:t>
      </w:r>
      <w:r w:rsidR="008E44D0">
        <w:rPr>
          <w:rFonts w:ascii="Arial" w:hAnsi="Arial" w:cs="Arial"/>
          <w:lang w:val="it-IT"/>
        </w:rPr>
        <w:t>,</w:t>
      </w:r>
      <w:r w:rsidRPr="009879C3">
        <w:rPr>
          <w:rFonts w:ascii="Arial" w:hAnsi="Arial" w:cs="Arial"/>
          <w:lang w:val="it-IT"/>
        </w:rPr>
        <w:t xml:space="preserve"> sviluppati sulla base della sua tecnologia unica AdVac® e PER.C6®.</w:t>
      </w:r>
    </w:p>
    <w:p w:rsidR="00910218" w:rsidRPr="00BF6E53" w:rsidRDefault="00910218" w:rsidP="00D33C42">
      <w:pPr>
        <w:jc w:val="both"/>
        <w:rPr>
          <w:rFonts w:ascii="Arial" w:hAnsi="Arial" w:cs="Arial"/>
          <w:b/>
          <w:lang w:val="it-IT"/>
        </w:rPr>
      </w:pPr>
    </w:p>
    <w:p w:rsidR="00910218" w:rsidRPr="00BF6E53" w:rsidRDefault="00910218" w:rsidP="00D33C42">
      <w:pPr>
        <w:jc w:val="both"/>
        <w:rPr>
          <w:rFonts w:ascii="Arial" w:hAnsi="Arial" w:cs="Arial"/>
          <w:b/>
          <w:lang w:val="it-IT"/>
        </w:rPr>
      </w:pPr>
      <w:r w:rsidRPr="00BF6E53">
        <w:rPr>
          <w:rFonts w:ascii="Arial" w:hAnsi="Arial" w:cs="Arial"/>
          <w:b/>
          <w:bCs/>
          <w:lang w:val="it-IT"/>
        </w:rPr>
        <w:t>Janssen</w:t>
      </w:r>
      <w:r w:rsidR="008E44D0">
        <w:rPr>
          <w:rFonts w:ascii="Arial" w:hAnsi="Arial" w:cs="Arial"/>
          <w:b/>
          <w:bCs/>
          <w:lang w:val="it-IT"/>
        </w:rPr>
        <w:t>, aziende farmaceutiche</w:t>
      </w:r>
      <w:r w:rsidR="000D2F40">
        <w:rPr>
          <w:rFonts w:ascii="Arial" w:hAnsi="Arial" w:cs="Arial"/>
          <w:b/>
          <w:bCs/>
          <w:lang w:val="it-IT"/>
        </w:rPr>
        <w:t xml:space="preserve"> di </w:t>
      </w:r>
      <w:r w:rsidRPr="00BF6E53">
        <w:rPr>
          <w:rFonts w:ascii="Arial" w:hAnsi="Arial" w:cs="Arial"/>
          <w:b/>
          <w:bCs/>
          <w:lang w:val="it-IT"/>
        </w:rPr>
        <w:t>Johnson &amp; Johnson</w:t>
      </w:r>
    </w:p>
    <w:p w:rsidR="004929BA" w:rsidRDefault="004929BA" w:rsidP="00D33C42">
      <w:pPr>
        <w:jc w:val="both"/>
        <w:rPr>
          <w:rFonts w:ascii="Arial" w:hAnsi="Arial" w:cs="Arial"/>
          <w:lang w:val="it-IT"/>
        </w:rPr>
      </w:pPr>
      <w:r w:rsidRPr="004929BA">
        <w:rPr>
          <w:rFonts w:ascii="Arial" w:hAnsi="Arial" w:cs="Arial"/>
          <w:lang w:val="it-IT"/>
        </w:rPr>
        <w:t xml:space="preserve">Noi di Janssen ci dedichiamo ad affrontare e risolvere alcuni dei più importanti bisogni medici insoddisfatti del nostro tempo in diverse aree terapeutiche fra cui malattie infettive e vaccini, oncologia, immunologia, neuroscienze, malattie cardiovascolari e malattie metaboliche. Mossi dal nostro impegno nei confronti dei pazienti sviluppiamo prodotti, servizi e soluzioni innovative per la salute per aiutare le persone di tutto il mondo. </w:t>
      </w:r>
    </w:p>
    <w:p w:rsidR="00910218" w:rsidRPr="00BF6E53" w:rsidRDefault="00910218" w:rsidP="00A91CA5">
      <w:pPr>
        <w:rPr>
          <w:rFonts w:ascii="Arial" w:hAnsi="Arial" w:cs="Arial"/>
          <w:b/>
          <w:lang w:val="it-IT"/>
        </w:rPr>
      </w:pPr>
    </w:p>
    <w:p w:rsidR="004A2D8F" w:rsidRPr="00BF6E53" w:rsidRDefault="002F3AC0" w:rsidP="00A91CA5">
      <w:pPr>
        <w:rPr>
          <w:rFonts w:ascii="Arial" w:hAnsi="Arial" w:cs="Arial"/>
          <w:b/>
          <w:lang w:val="it-IT"/>
        </w:rPr>
      </w:pPr>
      <w:r w:rsidRPr="00BF6E53">
        <w:rPr>
          <w:rFonts w:ascii="Arial" w:hAnsi="Arial" w:cs="Arial"/>
          <w:b/>
          <w:lang w:val="it-IT"/>
        </w:rPr>
        <w:t>Oxford Vaccine Group</w:t>
      </w:r>
      <w:r w:rsidR="00EE7584">
        <w:rPr>
          <w:rFonts w:ascii="Arial" w:hAnsi="Arial" w:cs="Arial"/>
          <w:b/>
          <w:lang w:val="it-IT"/>
        </w:rPr>
        <w:t xml:space="preserve"> (OVG)</w:t>
      </w:r>
    </w:p>
    <w:p w:rsidR="004A2D8F" w:rsidRPr="001E54A1" w:rsidRDefault="00EE7584" w:rsidP="00D33C4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Oxford Vaccine Group è un gruppo multidisciplinare indipendente istituito presso il </w:t>
      </w:r>
      <w:r w:rsidRPr="00BF6E53">
        <w:rPr>
          <w:rFonts w:ascii="Arial" w:hAnsi="Arial" w:cs="Arial"/>
          <w:lang w:val="it-IT"/>
        </w:rPr>
        <w:t>Centr</w:t>
      </w:r>
      <w:r>
        <w:rPr>
          <w:rFonts w:ascii="Arial" w:hAnsi="Arial" w:cs="Arial"/>
          <w:lang w:val="it-IT"/>
        </w:rPr>
        <w:t xml:space="preserve">o di Vaccinologia </w:t>
      </w:r>
      <w:r w:rsidRPr="00BF6E53">
        <w:rPr>
          <w:rFonts w:ascii="Arial" w:hAnsi="Arial" w:cs="Arial"/>
          <w:lang w:val="it-IT"/>
        </w:rPr>
        <w:t>Clinica</w:t>
      </w:r>
      <w:r>
        <w:rPr>
          <w:rFonts w:ascii="Arial" w:hAnsi="Arial" w:cs="Arial"/>
          <w:lang w:val="it-IT"/>
        </w:rPr>
        <w:t xml:space="preserve"> e Medicina </w:t>
      </w:r>
      <w:r w:rsidRPr="00BF6E53">
        <w:rPr>
          <w:rFonts w:ascii="Arial" w:hAnsi="Arial" w:cs="Arial"/>
          <w:lang w:val="it-IT"/>
        </w:rPr>
        <w:t>Tropical</w:t>
      </w:r>
      <w:r>
        <w:rPr>
          <w:rFonts w:ascii="Arial" w:hAnsi="Arial" w:cs="Arial"/>
          <w:lang w:val="it-IT"/>
        </w:rPr>
        <w:t>e dell’Università di</w:t>
      </w:r>
      <w:r w:rsidRPr="00BF6E53">
        <w:rPr>
          <w:rFonts w:ascii="Arial" w:hAnsi="Arial" w:cs="Arial"/>
          <w:lang w:val="it-IT"/>
        </w:rPr>
        <w:t xml:space="preserve"> Oxford</w:t>
      </w:r>
      <w:r w:rsidR="008E44D0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che si occupa di studi clinici e indagini epidemiologiche.</w:t>
      </w:r>
      <w:r w:rsidR="002F3AC0" w:rsidRPr="00BF6E53">
        <w:rPr>
          <w:rFonts w:ascii="Arial" w:hAnsi="Arial" w:cs="Arial"/>
          <w:lang w:val="it-IT"/>
        </w:rPr>
        <w:t xml:space="preserve"> OVG </w:t>
      </w:r>
      <w:r>
        <w:rPr>
          <w:rFonts w:ascii="Arial" w:hAnsi="Arial" w:cs="Arial"/>
          <w:lang w:val="it-IT"/>
        </w:rPr>
        <w:t xml:space="preserve">opera </w:t>
      </w:r>
      <w:r w:rsidR="00CB0F4C">
        <w:rPr>
          <w:rFonts w:ascii="Arial" w:hAnsi="Arial" w:cs="Arial"/>
          <w:lang w:val="it-IT"/>
        </w:rPr>
        <w:t>per</w:t>
      </w:r>
      <w:r>
        <w:rPr>
          <w:rFonts w:ascii="Arial" w:hAnsi="Arial" w:cs="Arial"/>
          <w:lang w:val="it-IT"/>
        </w:rPr>
        <w:t xml:space="preserve"> sviluppare vaccini </w:t>
      </w:r>
      <w:r w:rsidR="008E44D0">
        <w:rPr>
          <w:rFonts w:ascii="Arial" w:hAnsi="Arial" w:cs="Arial"/>
          <w:lang w:val="it-IT"/>
        </w:rPr>
        <w:t xml:space="preserve">innovativi </w:t>
      </w:r>
      <w:r>
        <w:rPr>
          <w:rFonts w:ascii="Arial" w:hAnsi="Arial" w:cs="Arial"/>
          <w:lang w:val="it-IT"/>
        </w:rPr>
        <w:t>e migliori per la prevenzione di infezioni in adulti e bambini</w:t>
      </w:r>
      <w:r w:rsidR="002F3AC0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Tra le ricerche su cui il gruppo </w:t>
      </w:r>
      <w:r w:rsidR="00595595">
        <w:rPr>
          <w:rFonts w:ascii="Arial" w:hAnsi="Arial" w:cs="Arial"/>
          <w:lang w:val="it-IT"/>
        </w:rPr>
        <w:t>sta investendo</w:t>
      </w:r>
      <w:r>
        <w:rPr>
          <w:rFonts w:ascii="Arial" w:hAnsi="Arial" w:cs="Arial"/>
          <w:lang w:val="it-IT"/>
        </w:rPr>
        <w:t xml:space="preserve"> attualmente vi sono </w:t>
      </w:r>
      <w:r w:rsidR="001B1DCF">
        <w:rPr>
          <w:rFonts w:ascii="Arial" w:hAnsi="Arial" w:cs="Arial"/>
          <w:lang w:val="it-IT"/>
        </w:rPr>
        <w:t>quelle</w:t>
      </w:r>
      <w:r>
        <w:rPr>
          <w:rFonts w:ascii="Arial" w:hAnsi="Arial" w:cs="Arial"/>
          <w:lang w:val="it-IT"/>
        </w:rPr>
        <w:t xml:space="preserve"> su</w:t>
      </w:r>
      <w:r w:rsidR="001B1DCF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vaccini contro la varicella, la febbre tifoide (</w:t>
      </w:r>
      <w:r w:rsidR="002F3AC0" w:rsidRPr="00BF6E53">
        <w:rPr>
          <w:rFonts w:ascii="Arial" w:hAnsi="Arial" w:cs="Arial"/>
          <w:lang w:val="it-IT"/>
        </w:rPr>
        <w:t>salmonella typhi</w:t>
      </w:r>
      <w:r>
        <w:rPr>
          <w:rFonts w:ascii="Arial" w:hAnsi="Arial" w:cs="Arial"/>
          <w:lang w:val="it-IT"/>
        </w:rPr>
        <w:t>)</w:t>
      </w:r>
      <w:r w:rsidR="002F3AC0" w:rsidRPr="00BF6E53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l’influenza, il</w:t>
      </w:r>
      <w:r w:rsidRPr="001E54A1">
        <w:rPr>
          <w:lang w:val="it-IT"/>
        </w:rPr>
        <w:t xml:space="preserve"> </w:t>
      </w:r>
      <w:r w:rsidRPr="00EE7584">
        <w:rPr>
          <w:rFonts w:ascii="Arial" w:hAnsi="Arial" w:cs="Arial"/>
          <w:lang w:val="it-IT"/>
        </w:rPr>
        <w:t>virus respiratorio sinciziale</w:t>
      </w:r>
      <w:r w:rsidR="002F3AC0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 il virus e</w:t>
      </w:r>
      <w:r w:rsidR="002F3AC0" w:rsidRPr="00BF6E53">
        <w:rPr>
          <w:rFonts w:ascii="Arial" w:hAnsi="Arial" w:cs="Arial"/>
          <w:lang w:val="it-IT"/>
        </w:rPr>
        <w:t xml:space="preserve">bola. </w:t>
      </w:r>
      <w:hyperlink r:id="rId9" w:history="1">
        <w:r w:rsidR="002F3AC0" w:rsidRPr="001E54A1">
          <w:rPr>
            <w:rStyle w:val="Collegamentoipertestuale"/>
            <w:rFonts w:ascii="Arial" w:hAnsi="Arial" w:cs="Arial"/>
          </w:rPr>
          <w:t>www.ovg.ox.ac.uk</w:t>
        </w:r>
      </w:hyperlink>
    </w:p>
    <w:p w:rsidR="002F3AC0" w:rsidRPr="001E54A1" w:rsidRDefault="002F3AC0" w:rsidP="00D33C42">
      <w:pPr>
        <w:jc w:val="both"/>
        <w:rPr>
          <w:rFonts w:ascii="Arial" w:hAnsi="Arial" w:cs="Arial"/>
          <w:b/>
        </w:rPr>
      </w:pPr>
    </w:p>
    <w:p w:rsidR="00A91CA5" w:rsidRPr="001E54A1" w:rsidRDefault="00A91CA5" w:rsidP="00D33C42">
      <w:pPr>
        <w:jc w:val="both"/>
        <w:rPr>
          <w:rFonts w:ascii="Arial" w:hAnsi="Arial" w:cs="Arial"/>
        </w:rPr>
      </w:pPr>
      <w:r w:rsidRPr="001E54A1">
        <w:rPr>
          <w:rFonts w:ascii="Arial" w:hAnsi="Arial" w:cs="Arial"/>
          <w:b/>
          <w:bCs/>
        </w:rPr>
        <w:t>London School of Hygiene &amp; Tropical Medicine</w:t>
      </w:r>
    </w:p>
    <w:p w:rsidR="00A91CA5" w:rsidRPr="00BF6E53" w:rsidRDefault="007B28C8" w:rsidP="00D33C4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</w:t>
      </w:r>
      <w:r w:rsidR="00A91CA5" w:rsidRPr="00BF6E53">
        <w:rPr>
          <w:rFonts w:ascii="Arial" w:hAnsi="Arial" w:cs="Arial"/>
          <w:lang w:val="it-IT"/>
        </w:rPr>
        <w:t xml:space="preserve"> </w:t>
      </w:r>
      <w:r w:rsidR="00A91CA5" w:rsidRPr="001B1DCF">
        <w:rPr>
          <w:rFonts w:ascii="Arial" w:hAnsi="Arial" w:cs="Arial"/>
          <w:i/>
          <w:lang w:val="it-IT"/>
        </w:rPr>
        <w:t xml:space="preserve">London School of Hygiene &amp; Tropical Medicine </w:t>
      </w:r>
      <w:r>
        <w:rPr>
          <w:rFonts w:ascii="Arial" w:hAnsi="Arial" w:cs="Arial"/>
          <w:lang w:val="it-IT"/>
        </w:rPr>
        <w:t xml:space="preserve">è un centro di ricerca e formazione post-laurea </w:t>
      </w:r>
      <w:r w:rsidR="001B1DCF">
        <w:rPr>
          <w:rFonts w:ascii="Arial" w:hAnsi="Arial" w:cs="Arial"/>
          <w:lang w:val="it-IT"/>
        </w:rPr>
        <w:t>negli ambiti della</w:t>
      </w:r>
      <w:r>
        <w:rPr>
          <w:rFonts w:ascii="Arial" w:hAnsi="Arial" w:cs="Arial"/>
          <w:lang w:val="it-IT"/>
        </w:rPr>
        <w:t xml:space="preserve"> salute pubblica e </w:t>
      </w:r>
      <w:r w:rsidR="001B1DCF">
        <w:rPr>
          <w:rFonts w:ascii="Arial" w:hAnsi="Arial" w:cs="Arial"/>
          <w:lang w:val="it-IT"/>
        </w:rPr>
        <w:t xml:space="preserve">della </w:t>
      </w:r>
      <w:r>
        <w:rPr>
          <w:rFonts w:ascii="Arial" w:hAnsi="Arial" w:cs="Arial"/>
          <w:lang w:val="it-IT"/>
        </w:rPr>
        <w:t>salute mondiale di rango internazionale con oltre 4.</w:t>
      </w:r>
      <w:r w:rsidR="00A91CA5" w:rsidRPr="00BF6E53">
        <w:rPr>
          <w:rFonts w:ascii="Arial" w:hAnsi="Arial" w:cs="Arial"/>
          <w:lang w:val="it-IT"/>
        </w:rPr>
        <w:t>000 student</w:t>
      </w:r>
      <w:r>
        <w:rPr>
          <w:rFonts w:ascii="Arial" w:hAnsi="Arial" w:cs="Arial"/>
          <w:lang w:val="it-IT"/>
        </w:rPr>
        <w:t>i</w:t>
      </w:r>
      <w:r w:rsidR="00A91CA5" w:rsidRPr="00BF6E5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e 1.000 addetti in più </w:t>
      </w:r>
      <w:r w:rsidR="001B1DCF">
        <w:rPr>
          <w:rFonts w:ascii="Arial" w:hAnsi="Arial" w:cs="Arial"/>
          <w:lang w:val="it-IT"/>
        </w:rPr>
        <w:t>in</w:t>
      </w:r>
      <w:r>
        <w:rPr>
          <w:rFonts w:ascii="Arial" w:hAnsi="Arial" w:cs="Arial"/>
          <w:lang w:val="it-IT"/>
        </w:rPr>
        <w:t xml:space="preserve"> </w:t>
      </w:r>
      <w:r w:rsidR="00A91CA5" w:rsidRPr="00BF6E53">
        <w:rPr>
          <w:rFonts w:ascii="Arial" w:hAnsi="Arial" w:cs="Arial"/>
          <w:lang w:val="it-IT"/>
        </w:rPr>
        <w:t xml:space="preserve">100 </w:t>
      </w:r>
      <w:r>
        <w:rPr>
          <w:rFonts w:ascii="Arial" w:hAnsi="Arial" w:cs="Arial"/>
          <w:lang w:val="it-IT"/>
        </w:rPr>
        <w:t>paesi</w:t>
      </w:r>
      <w:r w:rsidR="00A91CA5" w:rsidRPr="00BF6E53">
        <w:rPr>
          <w:rFonts w:ascii="Arial" w:hAnsi="Arial" w:cs="Arial"/>
          <w:lang w:val="it-IT"/>
        </w:rPr>
        <w:t xml:space="preserve">. </w:t>
      </w:r>
      <w:r w:rsidR="001B1DCF">
        <w:rPr>
          <w:rFonts w:ascii="Arial" w:hAnsi="Arial" w:cs="Arial"/>
          <w:lang w:val="it-IT"/>
        </w:rPr>
        <w:t xml:space="preserve">È </w:t>
      </w:r>
      <w:r>
        <w:rPr>
          <w:rFonts w:ascii="Arial" w:hAnsi="Arial" w:cs="Arial"/>
          <w:lang w:val="it-IT"/>
        </w:rPr>
        <w:t>un</w:t>
      </w:r>
      <w:r w:rsidR="00E609EE"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 xml:space="preserve"> degli istituti di ricerca più prestigiosi </w:t>
      </w:r>
      <w:r w:rsidR="008568E4">
        <w:rPr>
          <w:rFonts w:ascii="Arial" w:hAnsi="Arial" w:cs="Arial"/>
          <w:lang w:val="it-IT"/>
        </w:rPr>
        <w:t xml:space="preserve">del Regno Unito e tra </w:t>
      </w:r>
      <w:r w:rsidR="00E609EE">
        <w:rPr>
          <w:rFonts w:ascii="Arial" w:hAnsi="Arial" w:cs="Arial"/>
          <w:lang w:val="it-IT"/>
        </w:rPr>
        <w:t>i primi</w:t>
      </w:r>
      <w:r w:rsidR="008568E4">
        <w:rPr>
          <w:rFonts w:ascii="Arial" w:hAnsi="Arial" w:cs="Arial"/>
          <w:lang w:val="it-IT"/>
        </w:rPr>
        <w:t xml:space="preserve"> </w:t>
      </w:r>
      <w:r w:rsidR="00AB04DB">
        <w:rPr>
          <w:rFonts w:ascii="Arial" w:hAnsi="Arial" w:cs="Arial"/>
          <w:lang w:val="it-IT"/>
        </w:rPr>
        <w:t xml:space="preserve">istituti </w:t>
      </w:r>
      <w:r w:rsidR="008568E4">
        <w:rPr>
          <w:rFonts w:ascii="Arial" w:hAnsi="Arial" w:cs="Arial"/>
          <w:lang w:val="it-IT"/>
        </w:rPr>
        <w:t>al mondo</w:t>
      </w:r>
      <w:r w:rsidR="008568E4" w:rsidRPr="008568E4">
        <w:rPr>
          <w:rFonts w:ascii="Arial" w:hAnsi="Arial" w:cs="Arial"/>
          <w:lang w:val="it-IT"/>
        </w:rPr>
        <w:t xml:space="preserve"> </w:t>
      </w:r>
      <w:r w:rsidR="008568E4">
        <w:rPr>
          <w:rFonts w:ascii="Arial" w:hAnsi="Arial" w:cs="Arial"/>
          <w:lang w:val="it-IT"/>
        </w:rPr>
        <w:t xml:space="preserve">in ambito </w:t>
      </w:r>
      <w:r w:rsidR="001B1DCF">
        <w:rPr>
          <w:rFonts w:ascii="Arial" w:hAnsi="Arial" w:cs="Arial"/>
          <w:lang w:val="it-IT"/>
        </w:rPr>
        <w:t xml:space="preserve">di </w:t>
      </w:r>
      <w:r w:rsidR="008568E4">
        <w:rPr>
          <w:rFonts w:ascii="Arial" w:hAnsi="Arial" w:cs="Arial"/>
          <w:lang w:val="it-IT"/>
        </w:rPr>
        <w:t>salute pubblica e salute mondiale</w:t>
      </w:r>
      <w:r w:rsidR="00A91CA5" w:rsidRPr="00BF6E53">
        <w:rPr>
          <w:rFonts w:ascii="Arial" w:hAnsi="Arial" w:cs="Arial"/>
          <w:lang w:val="it-IT"/>
        </w:rPr>
        <w:t xml:space="preserve">. </w:t>
      </w:r>
      <w:r w:rsidR="008568E4">
        <w:rPr>
          <w:rFonts w:ascii="Arial" w:hAnsi="Arial" w:cs="Arial"/>
          <w:lang w:val="it-IT"/>
        </w:rPr>
        <w:t xml:space="preserve">La sua  </w:t>
      </w:r>
      <w:r w:rsidR="008568E4" w:rsidRPr="001B1DCF">
        <w:rPr>
          <w:rFonts w:ascii="Arial" w:hAnsi="Arial" w:cs="Arial"/>
          <w:i/>
          <w:lang w:val="it-IT"/>
        </w:rPr>
        <w:t>mission</w:t>
      </w:r>
      <w:r w:rsidR="001B1DCF">
        <w:rPr>
          <w:rFonts w:ascii="Arial" w:hAnsi="Arial" w:cs="Arial"/>
          <w:lang w:val="it-IT"/>
        </w:rPr>
        <w:t xml:space="preserve"> è migliorare le condizioni di</w:t>
      </w:r>
      <w:r w:rsidR="008568E4">
        <w:rPr>
          <w:rFonts w:ascii="Arial" w:hAnsi="Arial" w:cs="Arial"/>
          <w:lang w:val="it-IT"/>
        </w:rPr>
        <w:t xml:space="preserve"> salute e </w:t>
      </w:r>
      <w:r w:rsidR="001B1DCF">
        <w:rPr>
          <w:rFonts w:ascii="Arial" w:hAnsi="Arial" w:cs="Arial"/>
          <w:lang w:val="it-IT"/>
        </w:rPr>
        <w:t xml:space="preserve">di </w:t>
      </w:r>
      <w:r w:rsidR="00AC3E09">
        <w:rPr>
          <w:rFonts w:ascii="Arial" w:hAnsi="Arial" w:cs="Arial"/>
          <w:lang w:val="it-IT"/>
        </w:rPr>
        <w:t xml:space="preserve">equità </w:t>
      </w:r>
      <w:r w:rsidR="001B1DCF">
        <w:rPr>
          <w:rFonts w:ascii="Arial" w:hAnsi="Arial" w:cs="Arial"/>
          <w:lang w:val="it-IT"/>
        </w:rPr>
        <w:t xml:space="preserve">in questo campo </w:t>
      </w:r>
      <w:r w:rsidR="00AC3E09">
        <w:rPr>
          <w:rFonts w:ascii="Arial" w:hAnsi="Arial" w:cs="Arial"/>
          <w:lang w:val="it-IT"/>
        </w:rPr>
        <w:t>nel Regno</w:t>
      </w:r>
      <w:r w:rsidR="001B1DCF">
        <w:rPr>
          <w:rFonts w:ascii="Arial" w:hAnsi="Arial" w:cs="Arial"/>
          <w:lang w:val="it-IT"/>
        </w:rPr>
        <w:t xml:space="preserve"> Unito e nel mondo; per farlo, opera in </w:t>
      </w:r>
      <w:r w:rsidR="00AC3E09">
        <w:rPr>
          <w:rFonts w:ascii="Arial" w:hAnsi="Arial" w:cs="Arial"/>
          <w:lang w:val="it-IT"/>
        </w:rPr>
        <w:t>partnership pe</w:t>
      </w:r>
      <w:r w:rsidR="001B1DCF">
        <w:rPr>
          <w:rFonts w:ascii="Arial" w:hAnsi="Arial" w:cs="Arial"/>
          <w:lang w:val="it-IT"/>
        </w:rPr>
        <w:t xml:space="preserve">r raggiungere l’eccellenza nei campi della ricerca e della formazione e per </w:t>
      </w:r>
      <w:r w:rsidR="00AC3E09">
        <w:rPr>
          <w:rFonts w:ascii="Arial" w:hAnsi="Arial" w:cs="Arial"/>
          <w:lang w:val="it-IT"/>
        </w:rPr>
        <w:t>tradurre le c</w:t>
      </w:r>
      <w:r w:rsidR="001B1DCF">
        <w:rPr>
          <w:rFonts w:ascii="Arial" w:hAnsi="Arial" w:cs="Arial"/>
          <w:lang w:val="it-IT"/>
        </w:rPr>
        <w:t>onoscenze in politiche e prassi</w:t>
      </w:r>
      <w:r w:rsidR="00AC3E09">
        <w:rPr>
          <w:rFonts w:ascii="Arial" w:hAnsi="Arial" w:cs="Arial"/>
          <w:lang w:val="it-IT"/>
        </w:rPr>
        <w:t xml:space="preserve"> </w:t>
      </w:r>
      <w:r w:rsidR="00AB04DB">
        <w:rPr>
          <w:rFonts w:ascii="Arial" w:hAnsi="Arial" w:cs="Arial"/>
          <w:lang w:val="it-IT"/>
        </w:rPr>
        <w:t>in ambito</w:t>
      </w:r>
      <w:r w:rsidR="00AC3E09">
        <w:rPr>
          <w:rFonts w:ascii="Arial" w:hAnsi="Arial" w:cs="Arial"/>
          <w:lang w:val="it-IT"/>
        </w:rPr>
        <w:t xml:space="preserve"> </w:t>
      </w:r>
      <w:r w:rsidR="001B1DCF">
        <w:rPr>
          <w:rFonts w:ascii="Arial" w:hAnsi="Arial" w:cs="Arial"/>
          <w:lang w:val="it-IT"/>
        </w:rPr>
        <w:t xml:space="preserve">di </w:t>
      </w:r>
      <w:r w:rsidR="00AC3E09">
        <w:rPr>
          <w:rFonts w:ascii="Arial" w:hAnsi="Arial" w:cs="Arial"/>
          <w:lang w:val="it-IT"/>
        </w:rPr>
        <w:t xml:space="preserve">salute pubblica e </w:t>
      </w:r>
      <w:r w:rsidR="001B1DCF">
        <w:rPr>
          <w:rFonts w:ascii="Arial" w:hAnsi="Arial" w:cs="Arial"/>
          <w:lang w:val="it-IT"/>
        </w:rPr>
        <w:t>m</w:t>
      </w:r>
      <w:r w:rsidR="00AC3E09">
        <w:rPr>
          <w:rFonts w:ascii="Arial" w:hAnsi="Arial" w:cs="Arial"/>
          <w:lang w:val="it-IT"/>
        </w:rPr>
        <w:t>ondiale</w:t>
      </w:r>
      <w:r w:rsidR="00A91CA5" w:rsidRPr="00BF6E53">
        <w:rPr>
          <w:rFonts w:ascii="Arial" w:hAnsi="Arial" w:cs="Arial"/>
          <w:lang w:val="it-IT"/>
        </w:rPr>
        <w:t xml:space="preserve">. </w:t>
      </w:r>
      <w:hyperlink r:id="rId10" w:history="1">
        <w:r w:rsidR="00A91CA5" w:rsidRPr="00BF6E53">
          <w:rPr>
            <w:rStyle w:val="Collegamentoipertestuale"/>
            <w:rFonts w:ascii="Arial" w:hAnsi="Arial" w:cs="Arial"/>
            <w:lang w:val="it-IT"/>
          </w:rPr>
          <w:t>www.lshtm.ac.uk</w:t>
        </w:r>
      </w:hyperlink>
    </w:p>
    <w:p w:rsidR="004A2D8F" w:rsidRPr="00BF6E53" w:rsidRDefault="004A2D8F" w:rsidP="00D33C42">
      <w:pPr>
        <w:jc w:val="both"/>
        <w:rPr>
          <w:rFonts w:ascii="Arial" w:hAnsi="Arial" w:cs="Arial"/>
          <w:lang w:val="it-IT"/>
        </w:rPr>
      </w:pPr>
    </w:p>
    <w:p w:rsidR="002A7EC5" w:rsidRPr="00BF6E53" w:rsidRDefault="009879C3" w:rsidP="00D33C42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</w:t>
      </w:r>
      <w:r w:rsidR="002A7EC5" w:rsidRPr="00BF6E53">
        <w:rPr>
          <w:rFonts w:ascii="Arial" w:hAnsi="Arial" w:cs="Arial"/>
          <w:b/>
          <w:lang w:val="it-IT"/>
        </w:rPr>
        <w:t>nserm</w:t>
      </w:r>
    </w:p>
    <w:p w:rsidR="002A7EC5" w:rsidRPr="00BF6E53" w:rsidRDefault="002A7EC5" w:rsidP="00D33C42">
      <w:pPr>
        <w:jc w:val="both"/>
        <w:rPr>
          <w:rFonts w:ascii="Arial" w:hAnsi="Arial" w:cs="Arial"/>
          <w:lang w:val="it-IT"/>
        </w:rPr>
      </w:pPr>
      <w:r w:rsidRPr="00BF6E53">
        <w:rPr>
          <w:rFonts w:ascii="Arial" w:hAnsi="Arial" w:cs="Arial"/>
          <w:lang w:val="it-IT"/>
        </w:rPr>
        <w:t>Fo</w:t>
      </w:r>
      <w:r w:rsidR="00AC3E09">
        <w:rPr>
          <w:rFonts w:ascii="Arial" w:hAnsi="Arial" w:cs="Arial"/>
          <w:lang w:val="it-IT"/>
        </w:rPr>
        <w:t xml:space="preserve">ndato nel </w:t>
      </w:r>
      <w:r w:rsidRPr="00BF6E53">
        <w:rPr>
          <w:rFonts w:ascii="Arial" w:hAnsi="Arial" w:cs="Arial"/>
          <w:lang w:val="it-IT"/>
        </w:rPr>
        <w:t xml:space="preserve">1964, </w:t>
      </w:r>
      <w:r w:rsidR="00AC3E09">
        <w:rPr>
          <w:rFonts w:ascii="Arial" w:hAnsi="Arial" w:cs="Arial"/>
          <w:lang w:val="it-IT"/>
        </w:rPr>
        <w:t xml:space="preserve">l’Istituto Nazionale Francese di Sanità e Ricerca Medica (Inserm) è un </w:t>
      </w:r>
      <w:r w:rsidR="001B1DCF">
        <w:rPr>
          <w:rFonts w:ascii="Arial" w:hAnsi="Arial" w:cs="Arial"/>
          <w:lang w:val="it-IT"/>
        </w:rPr>
        <w:t>ente</w:t>
      </w:r>
      <w:r w:rsidR="00AC3E09">
        <w:rPr>
          <w:rFonts w:ascii="Arial" w:hAnsi="Arial" w:cs="Arial"/>
          <w:lang w:val="it-IT"/>
        </w:rPr>
        <w:t xml:space="preserve"> scientifico e tecnologico </w:t>
      </w:r>
      <w:r w:rsidR="00AB04DB">
        <w:rPr>
          <w:rFonts w:ascii="Arial" w:hAnsi="Arial" w:cs="Arial"/>
          <w:lang w:val="it-IT"/>
        </w:rPr>
        <w:t xml:space="preserve">pubblico </w:t>
      </w:r>
      <w:r w:rsidR="00AC3E09">
        <w:rPr>
          <w:rFonts w:ascii="Arial" w:hAnsi="Arial" w:cs="Arial"/>
          <w:lang w:val="it-IT"/>
        </w:rPr>
        <w:t>sotto la supervisione congiunta del ministero francese dell’istruzione</w:t>
      </w:r>
      <w:r w:rsidRPr="00BF6E53">
        <w:rPr>
          <w:rFonts w:ascii="Arial" w:hAnsi="Arial" w:cs="Arial"/>
          <w:lang w:val="it-IT"/>
        </w:rPr>
        <w:t>,</w:t>
      </w:r>
      <w:r w:rsidR="00AC3E09">
        <w:rPr>
          <w:rFonts w:ascii="Arial" w:hAnsi="Arial" w:cs="Arial"/>
          <w:lang w:val="it-IT"/>
        </w:rPr>
        <w:t xml:space="preserve"> dell’università e della ricerca e del ministero francese degli affari sociali, della sanità e dei diritti delle donne</w:t>
      </w:r>
      <w:r w:rsidRPr="00BF6E53">
        <w:rPr>
          <w:rFonts w:ascii="Arial" w:hAnsi="Arial" w:cs="Arial"/>
          <w:lang w:val="it-IT"/>
        </w:rPr>
        <w:t>.</w:t>
      </w:r>
      <w:r w:rsidR="00AC3E09">
        <w:rPr>
          <w:rFonts w:ascii="Arial" w:hAnsi="Arial" w:cs="Arial"/>
          <w:lang w:val="it-IT"/>
        </w:rPr>
        <w:t xml:space="preserve"> </w:t>
      </w:r>
      <w:r w:rsidR="00AB04DB">
        <w:rPr>
          <w:rFonts w:ascii="Arial" w:hAnsi="Arial" w:cs="Arial"/>
          <w:lang w:val="it-IT"/>
        </w:rPr>
        <w:t>A</w:t>
      </w:r>
      <w:r w:rsidR="00AC3E09">
        <w:rPr>
          <w:rFonts w:ascii="Arial" w:hAnsi="Arial" w:cs="Arial"/>
          <w:lang w:val="it-IT"/>
        </w:rPr>
        <w:t>l</w:t>
      </w:r>
      <w:r w:rsidRPr="00BF6E53">
        <w:rPr>
          <w:rFonts w:ascii="Arial" w:hAnsi="Arial" w:cs="Arial"/>
          <w:lang w:val="it-IT"/>
        </w:rPr>
        <w:t xml:space="preserve"> </w:t>
      </w:r>
      <w:r w:rsidR="00AC3E09">
        <w:rPr>
          <w:rFonts w:ascii="Arial" w:hAnsi="Arial" w:cs="Arial"/>
          <w:lang w:val="it-IT"/>
        </w:rPr>
        <w:t xml:space="preserve">primo posto nell’Unione Europea </w:t>
      </w:r>
      <w:r w:rsidR="00CA6C0D">
        <w:rPr>
          <w:rFonts w:ascii="Arial" w:hAnsi="Arial" w:cs="Arial"/>
          <w:lang w:val="it-IT"/>
        </w:rPr>
        <w:t>come</w:t>
      </w:r>
      <w:r w:rsidR="00AC3E09">
        <w:rPr>
          <w:rFonts w:ascii="Arial" w:hAnsi="Arial" w:cs="Arial"/>
          <w:lang w:val="it-IT"/>
        </w:rPr>
        <w:t xml:space="preserve"> </w:t>
      </w:r>
      <w:r w:rsidR="00CA6C0D">
        <w:rPr>
          <w:rFonts w:ascii="Arial" w:hAnsi="Arial" w:cs="Arial"/>
          <w:lang w:val="it-IT"/>
        </w:rPr>
        <w:t>istituto</w:t>
      </w:r>
      <w:r w:rsidR="00AC3E09">
        <w:rPr>
          <w:rFonts w:ascii="Arial" w:hAnsi="Arial" w:cs="Arial"/>
          <w:lang w:val="it-IT"/>
        </w:rPr>
        <w:t xml:space="preserve"> di ricerca </w:t>
      </w:r>
      <w:r w:rsidRPr="00BF6E53">
        <w:rPr>
          <w:rFonts w:ascii="Arial" w:hAnsi="Arial" w:cs="Arial"/>
          <w:lang w:val="it-IT"/>
        </w:rPr>
        <w:t>ac</w:t>
      </w:r>
      <w:r w:rsidR="00AC3E09">
        <w:rPr>
          <w:rFonts w:ascii="Arial" w:hAnsi="Arial" w:cs="Arial"/>
          <w:lang w:val="it-IT"/>
        </w:rPr>
        <w:t>c</w:t>
      </w:r>
      <w:r w:rsidRPr="00BF6E53">
        <w:rPr>
          <w:rFonts w:ascii="Arial" w:hAnsi="Arial" w:cs="Arial"/>
          <w:lang w:val="it-IT"/>
        </w:rPr>
        <w:t>ademic</w:t>
      </w:r>
      <w:r w:rsidR="00AC3E09">
        <w:rPr>
          <w:rFonts w:ascii="Arial" w:hAnsi="Arial" w:cs="Arial"/>
          <w:lang w:val="it-IT"/>
        </w:rPr>
        <w:t xml:space="preserve">a </w:t>
      </w:r>
      <w:r w:rsidR="00AB04DB">
        <w:rPr>
          <w:rFonts w:ascii="Arial" w:hAnsi="Arial" w:cs="Arial"/>
          <w:lang w:val="it-IT"/>
        </w:rPr>
        <w:t>nella ricerca biomedica,</w:t>
      </w:r>
      <w:r w:rsidRPr="00BF6E53">
        <w:rPr>
          <w:rFonts w:ascii="Arial" w:hAnsi="Arial" w:cs="Arial"/>
          <w:lang w:val="it-IT"/>
        </w:rPr>
        <w:t xml:space="preserve"> Inserm s</w:t>
      </w:r>
      <w:r w:rsidR="00CA6C0D">
        <w:rPr>
          <w:rFonts w:ascii="Arial" w:hAnsi="Arial" w:cs="Arial"/>
          <w:lang w:val="it-IT"/>
        </w:rPr>
        <w:t xml:space="preserve">ostiene oltre </w:t>
      </w:r>
      <w:r w:rsidRPr="00BF6E53">
        <w:rPr>
          <w:rFonts w:ascii="Arial" w:hAnsi="Arial" w:cs="Arial"/>
          <w:lang w:val="it-IT"/>
        </w:rPr>
        <w:t>300 laboratori</w:t>
      </w:r>
      <w:r w:rsidR="00CA6C0D">
        <w:rPr>
          <w:rFonts w:ascii="Arial" w:hAnsi="Arial" w:cs="Arial"/>
          <w:lang w:val="it-IT"/>
        </w:rPr>
        <w:t xml:space="preserve"> in tutta la Francia. Complessivamente</w:t>
      </w:r>
      <w:r w:rsidRPr="00BF6E53">
        <w:rPr>
          <w:rFonts w:ascii="Arial" w:hAnsi="Arial" w:cs="Arial"/>
          <w:lang w:val="it-IT"/>
        </w:rPr>
        <w:t xml:space="preserve">, </w:t>
      </w:r>
      <w:r w:rsidR="00CA6C0D">
        <w:rPr>
          <w:rFonts w:ascii="Arial" w:hAnsi="Arial" w:cs="Arial"/>
          <w:lang w:val="it-IT"/>
        </w:rPr>
        <w:t xml:space="preserve">i </w:t>
      </w:r>
      <w:r w:rsidR="00E609EE">
        <w:rPr>
          <w:rFonts w:ascii="Arial" w:hAnsi="Arial" w:cs="Arial"/>
          <w:lang w:val="it-IT"/>
        </w:rPr>
        <w:t xml:space="preserve">suoi </w:t>
      </w:r>
      <w:r w:rsidR="00CA6C0D">
        <w:rPr>
          <w:rFonts w:ascii="Arial" w:hAnsi="Arial" w:cs="Arial"/>
          <w:lang w:val="it-IT"/>
        </w:rPr>
        <w:t>team comprendono circa 13.</w:t>
      </w:r>
      <w:r w:rsidRPr="00BF6E53">
        <w:rPr>
          <w:rFonts w:ascii="Arial" w:hAnsi="Arial" w:cs="Arial"/>
          <w:lang w:val="it-IT"/>
        </w:rPr>
        <w:t xml:space="preserve">000 </w:t>
      </w:r>
      <w:r w:rsidR="00CA6C0D">
        <w:rPr>
          <w:rFonts w:ascii="Arial" w:hAnsi="Arial" w:cs="Arial"/>
          <w:lang w:val="it-IT"/>
        </w:rPr>
        <w:t xml:space="preserve">tra </w:t>
      </w:r>
      <w:r w:rsidRPr="00BF6E53">
        <w:rPr>
          <w:rFonts w:ascii="Arial" w:hAnsi="Arial" w:cs="Arial"/>
          <w:lang w:val="it-IT"/>
        </w:rPr>
        <w:t>r</w:t>
      </w:r>
      <w:r w:rsidR="00CA6C0D">
        <w:rPr>
          <w:rFonts w:ascii="Arial" w:hAnsi="Arial" w:cs="Arial"/>
          <w:lang w:val="it-IT"/>
        </w:rPr>
        <w:t>icercatori</w:t>
      </w:r>
      <w:r w:rsidRPr="00BF6E53">
        <w:rPr>
          <w:rFonts w:ascii="Arial" w:hAnsi="Arial" w:cs="Arial"/>
          <w:lang w:val="it-IT"/>
        </w:rPr>
        <w:t xml:space="preserve">, </w:t>
      </w:r>
      <w:r w:rsidR="00CA6C0D">
        <w:rPr>
          <w:rFonts w:ascii="Arial" w:hAnsi="Arial" w:cs="Arial"/>
          <w:lang w:val="it-IT"/>
        </w:rPr>
        <w:t>ingegneri</w:t>
      </w:r>
      <w:r w:rsidRPr="00BF6E53">
        <w:rPr>
          <w:rFonts w:ascii="Arial" w:hAnsi="Arial" w:cs="Arial"/>
          <w:lang w:val="it-IT"/>
        </w:rPr>
        <w:t>, tecnici</w:t>
      </w:r>
      <w:r w:rsidR="00CA6C0D">
        <w:rPr>
          <w:rFonts w:ascii="Arial" w:hAnsi="Arial" w:cs="Arial"/>
          <w:lang w:val="it-IT"/>
        </w:rPr>
        <w:t xml:space="preserve"> e personale </w:t>
      </w:r>
      <w:r w:rsidRPr="00BF6E53">
        <w:rPr>
          <w:rFonts w:ascii="Arial" w:hAnsi="Arial" w:cs="Arial"/>
          <w:lang w:val="it-IT"/>
        </w:rPr>
        <w:t>a</w:t>
      </w:r>
      <w:r w:rsidR="00CA6C0D">
        <w:rPr>
          <w:rFonts w:ascii="Arial" w:hAnsi="Arial" w:cs="Arial"/>
          <w:lang w:val="it-IT"/>
        </w:rPr>
        <w:t>m</w:t>
      </w:r>
      <w:r w:rsidRPr="00BF6E53">
        <w:rPr>
          <w:rFonts w:ascii="Arial" w:hAnsi="Arial" w:cs="Arial"/>
          <w:lang w:val="it-IT"/>
        </w:rPr>
        <w:t>ministrativ</w:t>
      </w:r>
      <w:r w:rsidR="00CA6C0D">
        <w:rPr>
          <w:rFonts w:ascii="Arial" w:hAnsi="Arial" w:cs="Arial"/>
          <w:lang w:val="it-IT"/>
        </w:rPr>
        <w:t>o</w:t>
      </w:r>
      <w:r w:rsidRPr="00BF6E53">
        <w:rPr>
          <w:rFonts w:ascii="Arial" w:hAnsi="Arial" w:cs="Arial"/>
          <w:lang w:val="it-IT"/>
        </w:rPr>
        <w:t xml:space="preserve">. </w:t>
      </w:r>
      <w:r w:rsidR="00E609EE">
        <w:rPr>
          <w:rFonts w:ascii="Arial" w:hAnsi="Arial" w:cs="Arial"/>
          <w:lang w:val="it-IT"/>
        </w:rPr>
        <w:t xml:space="preserve">La </w:t>
      </w:r>
      <w:r w:rsidR="00E609EE" w:rsidRPr="001B1DCF">
        <w:rPr>
          <w:rFonts w:ascii="Arial" w:hAnsi="Arial" w:cs="Arial"/>
          <w:i/>
          <w:lang w:val="it-IT"/>
        </w:rPr>
        <w:t>mission</w:t>
      </w:r>
      <w:r w:rsidR="00E609EE">
        <w:rPr>
          <w:rFonts w:ascii="Arial" w:hAnsi="Arial" w:cs="Arial"/>
          <w:lang w:val="it-IT"/>
        </w:rPr>
        <w:t xml:space="preserve"> di questi ricercatori</w:t>
      </w:r>
      <w:r w:rsidR="00CA6C0D">
        <w:rPr>
          <w:rFonts w:ascii="Arial" w:hAnsi="Arial" w:cs="Arial"/>
          <w:lang w:val="it-IT"/>
        </w:rPr>
        <w:t xml:space="preserve"> è studiare tutte le malattie, dalle più comuni alle più rare</w:t>
      </w:r>
      <w:r w:rsidR="00E609EE">
        <w:rPr>
          <w:rFonts w:ascii="Arial" w:hAnsi="Arial" w:cs="Arial"/>
          <w:lang w:val="it-IT"/>
        </w:rPr>
        <w:t>,</w:t>
      </w:r>
      <w:r w:rsidR="00CA6C0D">
        <w:rPr>
          <w:rFonts w:ascii="Arial" w:hAnsi="Arial" w:cs="Arial"/>
          <w:lang w:val="it-IT"/>
        </w:rPr>
        <w:t xml:space="preserve"> con ricerche in ambito biologico</w:t>
      </w:r>
      <w:r w:rsidRPr="00BF6E53">
        <w:rPr>
          <w:rFonts w:ascii="Arial" w:hAnsi="Arial" w:cs="Arial"/>
          <w:lang w:val="it-IT"/>
        </w:rPr>
        <w:t>, medic</w:t>
      </w:r>
      <w:r w:rsidR="00CA6C0D">
        <w:rPr>
          <w:rFonts w:ascii="Arial" w:hAnsi="Arial" w:cs="Arial"/>
          <w:lang w:val="it-IT"/>
        </w:rPr>
        <w:t xml:space="preserve">o e </w:t>
      </w:r>
      <w:r w:rsidR="001B1DCF">
        <w:rPr>
          <w:rFonts w:ascii="Arial" w:hAnsi="Arial" w:cs="Arial"/>
          <w:lang w:val="it-IT"/>
        </w:rPr>
        <w:t xml:space="preserve">di </w:t>
      </w:r>
      <w:r w:rsidR="00CA6C0D">
        <w:rPr>
          <w:rFonts w:ascii="Arial" w:hAnsi="Arial" w:cs="Arial"/>
          <w:lang w:val="it-IT"/>
        </w:rPr>
        <w:t>salute pubblica</w:t>
      </w:r>
      <w:r w:rsidRPr="00BF6E53">
        <w:rPr>
          <w:rFonts w:ascii="Arial" w:hAnsi="Arial" w:cs="Arial"/>
          <w:lang w:val="it-IT"/>
        </w:rPr>
        <w:t xml:space="preserve">. </w:t>
      </w:r>
      <w:hyperlink r:id="rId11" w:history="1">
        <w:r w:rsidRPr="00BF6E53">
          <w:rPr>
            <w:rStyle w:val="Collegamentoipertestuale"/>
            <w:rFonts w:ascii="Arial" w:hAnsi="Arial" w:cs="Arial"/>
            <w:lang w:val="it-IT"/>
          </w:rPr>
          <w:t>www.inserm.fr</w:t>
        </w:r>
      </w:hyperlink>
    </w:p>
    <w:p w:rsidR="00910218" w:rsidRPr="00BF6E53" w:rsidRDefault="00910218" w:rsidP="00910218">
      <w:pPr>
        <w:rPr>
          <w:rFonts w:ascii="Arial" w:hAnsi="Arial" w:cs="Arial"/>
          <w:b/>
          <w:lang w:val="it-IT"/>
        </w:rPr>
      </w:pPr>
    </w:p>
    <w:p w:rsidR="00910218" w:rsidRPr="00BF6E53" w:rsidRDefault="009879C3" w:rsidP="00D33C42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La Commissione </w:t>
      </w:r>
      <w:r w:rsidR="00910218" w:rsidRPr="00BF6E53">
        <w:rPr>
          <w:rFonts w:ascii="Arial" w:hAnsi="Arial" w:cs="Arial"/>
          <w:b/>
          <w:lang w:val="it-IT"/>
        </w:rPr>
        <w:t xml:space="preserve"> Europea</w:t>
      </w:r>
      <w:r w:rsidR="00A453DF">
        <w:rPr>
          <w:rFonts w:ascii="Arial" w:hAnsi="Arial" w:cs="Arial"/>
          <w:b/>
          <w:lang w:val="it-IT"/>
        </w:rPr>
        <w:t xml:space="preserve"> e la ricerca su </w:t>
      </w:r>
      <w:r w:rsidR="00910218" w:rsidRPr="00BF6E53">
        <w:rPr>
          <w:rFonts w:ascii="Arial" w:hAnsi="Arial" w:cs="Arial"/>
          <w:b/>
          <w:lang w:val="it-IT"/>
        </w:rPr>
        <w:t xml:space="preserve">Ebola </w:t>
      </w:r>
    </w:p>
    <w:p w:rsidR="001E54A1" w:rsidRDefault="00CA6C0D" w:rsidP="00D33C4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Assieme all’industria per combattere l’Ebola – 215 mil</w:t>
      </w:r>
      <w:r w:rsidR="00910218" w:rsidRPr="00BF6E53">
        <w:rPr>
          <w:rFonts w:ascii="Arial" w:hAnsi="Arial" w:cs="Arial"/>
          <w:lang w:val="it-IT"/>
        </w:rPr>
        <w:t>ion</w:t>
      </w:r>
      <w:r>
        <w:rPr>
          <w:rFonts w:ascii="Arial" w:hAnsi="Arial" w:cs="Arial"/>
          <w:lang w:val="it-IT"/>
        </w:rPr>
        <w:t>i di euro di finanziamenti alla ricerca sull’Ebola e virus correlati sono stati mobilitati dall’</w:t>
      </w:r>
      <w:r w:rsidRPr="00CA6C0D">
        <w:rPr>
          <w:rFonts w:ascii="Arial" w:hAnsi="Arial" w:cs="Arial"/>
          <w:lang w:val="it-IT"/>
        </w:rPr>
        <w:t>Iniziativa in materia di medicinali innovativi (IMI</w:t>
      </w:r>
      <w:r w:rsidR="00910218" w:rsidRPr="00BF6E53">
        <w:rPr>
          <w:rFonts w:ascii="Arial" w:hAnsi="Arial" w:cs="Arial"/>
          <w:lang w:val="it-IT"/>
        </w:rPr>
        <w:t xml:space="preserve">), </w:t>
      </w:r>
      <w:r>
        <w:rPr>
          <w:rFonts w:ascii="Arial" w:hAnsi="Arial" w:cs="Arial"/>
          <w:lang w:val="it-IT"/>
        </w:rPr>
        <w:t>una</w:t>
      </w:r>
      <w:r w:rsidR="00910218" w:rsidRPr="00BF6E53">
        <w:rPr>
          <w:rFonts w:ascii="Arial" w:hAnsi="Arial" w:cs="Arial"/>
          <w:lang w:val="it-IT"/>
        </w:rPr>
        <w:t xml:space="preserve"> partnership </w:t>
      </w:r>
      <w:r>
        <w:rPr>
          <w:rFonts w:ascii="Arial" w:hAnsi="Arial" w:cs="Arial"/>
          <w:lang w:val="it-IT"/>
        </w:rPr>
        <w:t xml:space="preserve">tra la Commissione </w:t>
      </w:r>
      <w:r w:rsidR="00910218" w:rsidRPr="00BF6E53">
        <w:rPr>
          <w:rFonts w:ascii="Arial" w:hAnsi="Arial" w:cs="Arial"/>
          <w:lang w:val="it-IT"/>
        </w:rPr>
        <w:t>Europea</w:t>
      </w:r>
      <w:r>
        <w:rPr>
          <w:rFonts w:ascii="Arial" w:hAnsi="Arial" w:cs="Arial"/>
          <w:lang w:val="it-IT"/>
        </w:rPr>
        <w:t xml:space="preserve"> e l’industria farmaceutica in Europa</w:t>
      </w:r>
      <w:r w:rsidR="00910218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114 mi</w:t>
      </w:r>
      <w:r w:rsidR="00910218" w:rsidRPr="00BF6E53">
        <w:rPr>
          <w:rFonts w:ascii="Arial" w:hAnsi="Arial" w:cs="Arial"/>
          <w:lang w:val="it-IT"/>
        </w:rPr>
        <w:t>lion</w:t>
      </w:r>
      <w:r>
        <w:rPr>
          <w:rFonts w:ascii="Arial" w:hAnsi="Arial" w:cs="Arial"/>
          <w:lang w:val="it-IT"/>
        </w:rPr>
        <w:t xml:space="preserve">i di euro </w:t>
      </w:r>
      <w:r w:rsidRPr="00CA6C0D">
        <w:rPr>
          <w:rFonts w:ascii="Arial" w:hAnsi="Arial" w:cs="Arial"/>
          <w:lang w:val="it-IT"/>
        </w:rPr>
        <w:t xml:space="preserve">da </w:t>
      </w:r>
      <w:r w:rsidR="001B1DCF" w:rsidRPr="001B1DCF">
        <w:rPr>
          <w:rFonts w:ascii="Arial" w:hAnsi="Arial" w:cs="Arial"/>
          <w:i/>
          <w:lang w:val="it-IT"/>
        </w:rPr>
        <w:t>Horizon</w:t>
      </w:r>
      <w:r w:rsidRPr="001B1DCF">
        <w:rPr>
          <w:rFonts w:ascii="Arial" w:hAnsi="Arial" w:cs="Arial"/>
          <w:i/>
          <w:lang w:val="it-IT"/>
        </w:rPr>
        <w:t xml:space="preserve"> 2020</w:t>
      </w:r>
      <w:r>
        <w:rPr>
          <w:rFonts w:ascii="Arial" w:hAnsi="Arial" w:cs="Arial"/>
          <w:lang w:val="it-IT"/>
        </w:rPr>
        <w:t xml:space="preserve"> e i restanti </w:t>
      </w:r>
      <w:r w:rsidR="00910218" w:rsidRPr="00BF6E53">
        <w:rPr>
          <w:rFonts w:ascii="Arial" w:hAnsi="Arial" w:cs="Arial"/>
          <w:lang w:val="it-IT"/>
        </w:rPr>
        <w:t>101 milion</w:t>
      </w:r>
      <w:r>
        <w:rPr>
          <w:rFonts w:ascii="Arial" w:hAnsi="Arial" w:cs="Arial"/>
          <w:lang w:val="it-IT"/>
        </w:rPr>
        <w:t>i di euro dalle aziende farmaceutiche coinvolte nei progetti</w:t>
      </w:r>
      <w:r w:rsidR="00910218" w:rsidRPr="00BF6E53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Le attività su questi progetti sono cominciate a gennaio </w:t>
      </w:r>
      <w:r w:rsidR="00FF6A1F">
        <w:rPr>
          <w:rFonts w:ascii="Arial" w:hAnsi="Arial" w:cs="Arial"/>
          <w:lang w:val="it-IT"/>
        </w:rPr>
        <w:t>2015 e hanno riguardato lo sviluppo clinico di nuovi vaccini contro l’</w:t>
      </w:r>
      <w:r w:rsidR="00910218" w:rsidRPr="00BF6E53">
        <w:rPr>
          <w:rFonts w:ascii="Arial" w:hAnsi="Arial" w:cs="Arial"/>
          <w:lang w:val="it-IT"/>
        </w:rPr>
        <w:t xml:space="preserve">Ebola, </w:t>
      </w:r>
      <w:r w:rsidR="00FF6A1F">
        <w:rPr>
          <w:rFonts w:ascii="Arial" w:hAnsi="Arial" w:cs="Arial"/>
          <w:lang w:val="it-IT"/>
        </w:rPr>
        <w:t xml:space="preserve">oltre che la produzione dei vaccini e </w:t>
      </w:r>
      <w:r w:rsidR="00FF6A1F">
        <w:rPr>
          <w:rFonts w:ascii="Arial" w:hAnsi="Arial" w:cs="Arial"/>
          <w:lang w:val="it-IT"/>
        </w:rPr>
        <w:lastRenderedPageBreak/>
        <w:t>lo sviluppo di test diagnostici rapidi</w:t>
      </w:r>
      <w:r w:rsidR="00910218" w:rsidRPr="00BF6E53">
        <w:rPr>
          <w:rFonts w:ascii="Arial" w:hAnsi="Arial" w:cs="Arial"/>
          <w:lang w:val="it-IT"/>
        </w:rPr>
        <w:t>.</w:t>
      </w:r>
      <w:r w:rsidR="00FF6A1F">
        <w:rPr>
          <w:rFonts w:ascii="Arial" w:hAnsi="Arial" w:cs="Arial"/>
          <w:lang w:val="it-IT"/>
        </w:rPr>
        <w:t xml:space="preserve"> Il </w:t>
      </w:r>
      <w:hyperlink r:id="rId12" w:history="1">
        <w:r w:rsidR="00AB04DB">
          <w:rPr>
            <w:rStyle w:val="Collegamentoipertestuale"/>
            <w:rFonts w:ascii="Arial" w:hAnsi="Arial" w:cs="Arial"/>
            <w:lang w:val="it-IT"/>
          </w:rPr>
          <w:t>programma I</w:t>
        </w:r>
        <w:r w:rsidR="00FF6A1F">
          <w:rPr>
            <w:rStyle w:val="Collegamentoipertestuale"/>
            <w:rFonts w:ascii="Arial" w:hAnsi="Arial" w:cs="Arial"/>
            <w:lang w:val="it-IT"/>
          </w:rPr>
          <w:t>MI2 Ebola+</w:t>
        </w:r>
      </w:hyperlink>
      <w:r w:rsidR="00FF6A1F">
        <w:rPr>
          <w:rFonts w:ascii="Arial" w:hAnsi="Arial" w:cs="Arial"/>
          <w:lang w:val="it-IT"/>
        </w:rPr>
        <w:t xml:space="preserve"> continua </w:t>
      </w:r>
      <w:r w:rsidR="001B1DCF">
        <w:rPr>
          <w:rFonts w:ascii="Arial" w:hAnsi="Arial" w:cs="Arial"/>
          <w:lang w:val="it-IT"/>
        </w:rPr>
        <w:t>a</w:t>
      </w:r>
      <w:r w:rsidR="00FF6A1F">
        <w:rPr>
          <w:rFonts w:ascii="Arial" w:hAnsi="Arial" w:cs="Arial"/>
          <w:lang w:val="it-IT"/>
        </w:rPr>
        <w:t xml:space="preserve"> </w:t>
      </w:r>
      <w:r w:rsidR="001B1DCF">
        <w:rPr>
          <w:rFonts w:ascii="Arial" w:hAnsi="Arial" w:cs="Arial"/>
          <w:lang w:val="it-IT"/>
        </w:rPr>
        <w:t xml:space="preserve">incrementare la ricerca su </w:t>
      </w:r>
      <w:r w:rsidR="00910218" w:rsidRPr="00BF6E53">
        <w:rPr>
          <w:rFonts w:ascii="Arial" w:hAnsi="Arial" w:cs="Arial"/>
          <w:lang w:val="it-IT"/>
        </w:rPr>
        <w:t xml:space="preserve">Ebola. </w:t>
      </w:r>
      <w:r w:rsidR="008607CD">
        <w:rPr>
          <w:rFonts w:ascii="Arial" w:hAnsi="Arial" w:cs="Arial"/>
          <w:lang w:val="it-IT"/>
        </w:rPr>
        <w:t>L</w:t>
      </w:r>
      <w:r w:rsidR="00FF6A1F">
        <w:rPr>
          <w:rFonts w:ascii="Arial" w:hAnsi="Arial" w:cs="Arial"/>
          <w:lang w:val="it-IT"/>
        </w:rPr>
        <w:t xml:space="preserve">a Commissione </w:t>
      </w:r>
      <w:r w:rsidR="00910218" w:rsidRPr="00BF6E53">
        <w:rPr>
          <w:rFonts w:ascii="Arial" w:hAnsi="Arial" w:cs="Arial"/>
          <w:lang w:val="it-IT"/>
        </w:rPr>
        <w:t>Europea ha</w:t>
      </w:r>
      <w:r w:rsidR="001B1DCF">
        <w:rPr>
          <w:rFonts w:ascii="Arial" w:hAnsi="Arial" w:cs="Arial"/>
          <w:lang w:val="it-IT"/>
        </w:rPr>
        <w:t>,</w:t>
      </w:r>
      <w:r w:rsidR="00910218" w:rsidRPr="00BF6E53">
        <w:rPr>
          <w:rFonts w:ascii="Arial" w:hAnsi="Arial" w:cs="Arial"/>
          <w:lang w:val="it-IT"/>
        </w:rPr>
        <w:t xml:space="preserve"> </w:t>
      </w:r>
      <w:r w:rsidR="008607CD">
        <w:rPr>
          <w:rFonts w:ascii="Arial" w:hAnsi="Arial" w:cs="Arial"/>
          <w:lang w:val="it-IT"/>
        </w:rPr>
        <w:t>inoltre</w:t>
      </w:r>
      <w:r w:rsidR="001B1DCF">
        <w:rPr>
          <w:rFonts w:ascii="Arial" w:hAnsi="Arial" w:cs="Arial"/>
          <w:lang w:val="it-IT"/>
        </w:rPr>
        <w:t>,</w:t>
      </w:r>
      <w:r w:rsidR="008607CD">
        <w:rPr>
          <w:rFonts w:ascii="Arial" w:hAnsi="Arial" w:cs="Arial"/>
          <w:lang w:val="it-IT"/>
        </w:rPr>
        <w:t xml:space="preserve"> </w:t>
      </w:r>
      <w:r w:rsidR="00910218" w:rsidRPr="00BF6E53">
        <w:rPr>
          <w:rFonts w:ascii="Arial" w:hAnsi="Arial" w:cs="Arial"/>
          <w:lang w:val="it-IT"/>
        </w:rPr>
        <w:t>lanc</w:t>
      </w:r>
      <w:r w:rsidR="00FF6A1F">
        <w:rPr>
          <w:rFonts w:ascii="Arial" w:hAnsi="Arial" w:cs="Arial"/>
          <w:lang w:val="it-IT"/>
        </w:rPr>
        <w:t>iato molte altre importanti</w:t>
      </w:r>
      <w:r w:rsidR="00910218" w:rsidRPr="00BF6E53">
        <w:rPr>
          <w:rFonts w:ascii="Arial" w:hAnsi="Arial" w:cs="Arial"/>
          <w:lang w:val="it-IT"/>
        </w:rPr>
        <w:t xml:space="preserve"> </w:t>
      </w:r>
      <w:hyperlink r:id="rId13" w:history="1">
        <w:r w:rsidR="00FF6A1F">
          <w:rPr>
            <w:rStyle w:val="Collegamentoipertestuale"/>
            <w:rFonts w:ascii="Arial" w:hAnsi="Arial" w:cs="Arial"/>
            <w:lang w:val="it-IT"/>
          </w:rPr>
          <w:t>iniziative di ricerca</w:t>
        </w:r>
      </w:hyperlink>
      <w:r w:rsidR="00FF6A1F">
        <w:rPr>
          <w:rFonts w:ascii="Arial" w:hAnsi="Arial" w:cs="Arial"/>
          <w:lang w:val="it-IT"/>
        </w:rPr>
        <w:t xml:space="preserve"> </w:t>
      </w:r>
      <w:r w:rsidR="001B1DCF">
        <w:rPr>
          <w:rFonts w:ascii="Arial" w:hAnsi="Arial" w:cs="Arial"/>
          <w:lang w:val="it-IT"/>
        </w:rPr>
        <w:t>rivolte a questa malattia</w:t>
      </w:r>
      <w:r w:rsidR="00910218" w:rsidRPr="00BF6E53">
        <w:rPr>
          <w:rFonts w:ascii="Arial" w:hAnsi="Arial" w:cs="Arial"/>
          <w:lang w:val="it-IT"/>
        </w:rPr>
        <w:t xml:space="preserve">. </w:t>
      </w:r>
    </w:p>
    <w:p w:rsidR="002C1F30" w:rsidRPr="002C1F30" w:rsidRDefault="002C1F30" w:rsidP="00D33C42">
      <w:pPr>
        <w:jc w:val="both"/>
        <w:rPr>
          <w:rFonts w:ascii="Arial" w:hAnsi="Arial" w:cs="Arial"/>
          <w:lang w:val="it-IT"/>
        </w:rPr>
      </w:pPr>
    </w:p>
    <w:p w:rsidR="00F57B36" w:rsidRDefault="00F57B36" w:rsidP="009205C9">
      <w:pPr>
        <w:jc w:val="center"/>
        <w:rPr>
          <w:rFonts w:ascii="Arial" w:hAnsi="Arial" w:cs="Arial"/>
          <w:lang w:val="it-IT"/>
        </w:rPr>
      </w:pPr>
    </w:p>
    <w:p w:rsidR="00E30DDC" w:rsidRPr="001B1DCF" w:rsidRDefault="00E30DDC" w:rsidP="009205C9">
      <w:pPr>
        <w:jc w:val="center"/>
        <w:rPr>
          <w:rFonts w:ascii="Arial" w:hAnsi="Arial" w:cs="Arial"/>
          <w:lang w:val="it-IT"/>
        </w:rPr>
      </w:pPr>
      <w:r w:rsidRPr="001B1DCF">
        <w:rPr>
          <w:rFonts w:ascii="Arial" w:hAnsi="Arial" w:cs="Arial"/>
          <w:lang w:val="it-IT"/>
        </w:rPr>
        <w:t>#</w:t>
      </w:r>
      <w:r w:rsidR="00C0623A" w:rsidRPr="001B1DCF">
        <w:rPr>
          <w:rFonts w:ascii="Arial" w:hAnsi="Arial" w:cs="Arial"/>
          <w:lang w:val="it-IT"/>
        </w:rPr>
        <w:t xml:space="preserve"> </w:t>
      </w:r>
      <w:r w:rsidRPr="001B1DCF">
        <w:rPr>
          <w:rFonts w:ascii="Arial" w:hAnsi="Arial" w:cs="Arial"/>
          <w:lang w:val="it-IT"/>
        </w:rPr>
        <w:t>#</w:t>
      </w:r>
      <w:r w:rsidR="00C0623A" w:rsidRPr="001B1DCF">
        <w:rPr>
          <w:rFonts w:ascii="Arial" w:hAnsi="Arial" w:cs="Arial"/>
          <w:lang w:val="it-IT"/>
        </w:rPr>
        <w:t xml:space="preserve"> </w:t>
      </w:r>
      <w:r w:rsidRPr="001B1DCF">
        <w:rPr>
          <w:rFonts w:ascii="Arial" w:hAnsi="Arial" w:cs="Arial"/>
          <w:lang w:val="it-IT"/>
        </w:rPr>
        <w:t>#</w:t>
      </w:r>
    </w:p>
    <w:p w:rsidR="00204826" w:rsidRPr="001B1DCF" w:rsidRDefault="00204826" w:rsidP="009205C9">
      <w:pPr>
        <w:jc w:val="center"/>
        <w:rPr>
          <w:rFonts w:ascii="Arial" w:hAnsi="Arial" w:cs="Arial"/>
          <w:lang w:val="it-IT"/>
        </w:rPr>
      </w:pPr>
    </w:p>
    <w:p w:rsidR="001E54A1" w:rsidRDefault="001E54A1" w:rsidP="009205C9">
      <w:pPr>
        <w:jc w:val="center"/>
        <w:rPr>
          <w:rFonts w:ascii="Arial" w:hAnsi="Arial" w:cs="Arial"/>
          <w:lang w:val="it-IT"/>
        </w:rPr>
      </w:pPr>
    </w:p>
    <w:p w:rsidR="001B1DCF" w:rsidRDefault="001B1DCF" w:rsidP="009205C9">
      <w:pPr>
        <w:jc w:val="center"/>
        <w:rPr>
          <w:rFonts w:ascii="Arial" w:hAnsi="Arial" w:cs="Arial"/>
          <w:lang w:val="it-IT"/>
        </w:rPr>
      </w:pPr>
    </w:p>
    <w:p w:rsidR="001B1DCF" w:rsidRDefault="001B1DCF" w:rsidP="009205C9">
      <w:pPr>
        <w:jc w:val="center"/>
        <w:rPr>
          <w:rFonts w:ascii="Arial" w:hAnsi="Arial" w:cs="Arial"/>
          <w:lang w:val="it-IT"/>
        </w:rPr>
      </w:pPr>
    </w:p>
    <w:p w:rsidR="001B1DCF" w:rsidRPr="001B1DCF" w:rsidRDefault="001B1DCF" w:rsidP="009205C9">
      <w:pPr>
        <w:jc w:val="center"/>
        <w:rPr>
          <w:rFonts w:ascii="Arial" w:hAnsi="Arial" w:cs="Arial"/>
          <w:lang w:val="it-IT"/>
        </w:rPr>
      </w:pPr>
    </w:p>
    <w:p w:rsidR="001B1DCF" w:rsidRDefault="001B1DCF" w:rsidP="001B1DCF">
      <w:pPr>
        <w:jc w:val="both"/>
        <w:rPr>
          <w:rFonts w:ascii="Arial" w:eastAsia="Calibri" w:hAnsi="Arial" w:cs="Arial"/>
          <w:b/>
          <w:bCs/>
          <w:lang w:val="it-IT"/>
        </w:rPr>
      </w:pPr>
      <w:r w:rsidRPr="00E15FDD">
        <w:rPr>
          <w:rFonts w:ascii="Arial" w:eastAsia="Calibri" w:hAnsi="Arial" w:cs="Arial"/>
          <w:b/>
          <w:bCs/>
          <w:lang w:val="it-IT"/>
        </w:rPr>
        <w:t xml:space="preserve">Per ulteriori informazioni: </w:t>
      </w:r>
    </w:p>
    <w:p w:rsidR="00502EC3" w:rsidRPr="00E15FDD" w:rsidRDefault="00502EC3" w:rsidP="001B1DCF">
      <w:pPr>
        <w:jc w:val="both"/>
        <w:rPr>
          <w:rFonts w:ascii="Arial" w:eastAsia="Calibri" w:hAnsi="Arial" w:cs="Arial"/>
          <w:b/>
          <w:bCs/>
          <w:lang w:val="it-IT"/>
        </w:rPr>
      </w:pPr>
    </w:p>
    <w:p w:rsidR="001B1DCF" w:rsidRPr="00E15FDD" w:rsidRDefault="001B1DCF" w:rsidP="001B1DCF">
      <w:pPr>
        <w:jc w:val="both"/>
        <w:rPr>
          <w:rFonts w:ascii="Arial" w:eastAsia="Calibri" w:hAnsi="Arial" w:cs="Arial"/>
          <w:bCs/>
          <w:i/>
          <w:lang w:val="it-IT"/>
        </w:rPr>
      </w:pPr>
      <w:r w:rsidRPr="00E15FDD">
        <w:rPr>
          <w:rFonts w:ascii="Arial" w:eastAsia="Calibri" w:hAnsi="Arial" w:cs="Arial"/>
          <w:bCs/>
          <w:i/>
          <w:lang w:val="it-IT"/>
        </w:rPr>
        <w:t>Ufficio Stampa Janssen Italia</w:t>
      </w:r>
    </w:p>
    <w:p w:rsidR="001B1DCF" w:rsidRPr="00E15FDD" w:rsidRDefault="001B1DCF" w:rsidP="001B1DCF">
      <w:pPr>
        <w:jc w:val="both"/>
        <w:rPr>
          <w:rFonts w:ascii="Arial" w:eastAsia="Calibri" w:hAnsi="Arial" w:cs="Arial"/>
          <w:bCs/>
          <w:i/>
          <w:lang w:val="it-IT"/>
        </w:rPr>
      </w:pPr>
      <w:r w:rsidRPr="00E15FDD">
        <w:rPr>
          <w:rFonts w:ascii="Arial" w:eastAsia="Calibri" w:hAnsi="Arial" w:cs="Arial"/>
          <w:bCs/>
          <w:i/>
          <w:lang w:val="it-IT"/>
        </w:rPr>
        <w:t>Sabrina Spina</w:t>
      </w:r>
    </w:p>
    <w:p w:rsidR="001B1DCF" w:rsidRPr="001B14CC" w:rsidRDefault="001B1DCF" w:rsidP="001B1DCF">
      <w:pPr>
        <w:jc w:val="both"/>
        <w:rPr>
          <w:rFonts w:ascii="Arial" w:eastAsia="Calibri" w:hAnsi="Arial" w:cs="Arial"/>
          <w:bCs/>
          <w:i/>
          <w:lang w:val="it-IT"/>
        </w:rPr>
      </w:pPr>
      <w:r w:rsidRPr="001B14CC">
        <w:rPr>
          <w:rFonts w:ascii="Arial" w:eastAsia="Calibri" w:hAnsi="Arial" w:cs="Arial"/>
          <w:bCs/>
          <w:i/>
          <w:lang w:val="it-IT"/>
        </w:rPr>
        <w:t>Tel 022510809 - Mob. 3442836564</w:t>
      </w:r>
    </w:p>
    <w:p w:rsidR="001B1DCF" w:rsidRPr="001B14CC" w:rsidRDefault="001B1DCF" w:rsidP="001B1DCF">
      <w:pPr>
        <w:jc w:val="both"/>
        <w:rPr>
          <w:rFonts w:ascii="Arial" w:eastAsia="Calibri" w:hAnsi="Arial" w:cs="Arial"/>
          <w:bCs/>
          <w:i/>
          <w:lang w:val="it-IT"/>
        </w:rPr>
      </w:pPr>
      <w:r w:rsidRPr="001B14CC">
        <w:rPr>
          <w:rFonts w:ascii="Arial" w:eastAsia="Calibri" w:hAnsi="Arial" w:cs="Arial"/>
          <w:bCs/>
          <w:i/>
          <w:lang w:val="it-IT"/>
        </w:rPr>
        <w:t>Sspina1@its.jnj.com</w:t>
      </w:r>
    </w:p>
    <w:p w:rsidR="001E54A1" w:rsidRPr="001B14CC" w:rsidRDefault="001E54A1" w:rsidP="009205C9">
      <w:pPr>
        <w:jc w:val="center"/>
        <w:rPr>
          <w:rFonts w:ascii="Arial" w:hAnsi="Arial" w:cs="Arial"/>
          <w:lang w:val="it-IT"/>
        </w:rPr>
      </w:pPr>
    </w:p>
    <w:p w:rsidR="001E54A1" w:rsidRPr="001B14CC" w:rsidRDefault="001E54A1" w:rsidP="009205C9">
      <w:pPr>
        <w:jc w:val="center"/>
        <w:rPr>
          <w:rFonts w:ascii="Arial" w:hAnsi="Arial" w:cs="Arial"/>
          <w:lang w:val="it-IT"/>
        </w:rPr>
      </w:pPr>
    </w:p>
    <w:sectPr w:rsidR="001E54A1" w:rsidRPr="001B14CC" w:rsidSect="009D1D9D">
      <w:headerReference w:type="default" r:id="rId14"/>
      <w:headerReference w:type="first" r:id="rId15"/>
      <w:type w:val="continuous"/>
      <w:pgSz w:w="12240" w:h="15840"/>
      <w:pgMar w:top="189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74B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3E" w:rsidRDefault="00B5383E" w:rsidP="00C0623A">
      <w:r>
        <w:separator/>
      </w:r>
    </w:p>
  </w:endnote>
  <w:endnote w:type="continuationSeparator" w:id="0">
    <w:p w:rsidR="00B5383E" w:rsidRDefault="00B5383E" w:rsidP="00C0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3E" w:rsidRDefault="00B5383E" w:rsidP="00C0623A">
      <w:r>
        <w:separator/>
      </w:r>
    </w:p>
  </w:footnote>
  <w:footnote w:type="continuationSeparator" w:id="0">
    <w:p w:rsidR="00B5383E" w:rsidRDefault="00B5383E" w:rsidP="00C0623A">
      <w:r>
        <w:continuationSeparator/>
      </w:r>
    </w:p>
  </w:footnote>
  <w:footnote w:id="1">
    <w:p w:rsidR="00B5383E" w:rsidRPr="00C429D4" w:rsidRDefault="00B5383E" w:rsidP="00C429D4">
      <w:pPr>
        <w:pStyle w:val="Testonotaapidipagina"/>
        <w:jc w:val="both"/>
        <w:rPr>
          <w:sz w:val="18"/>
        </w:rPr>
      </w:pPr>
      <w:r w:rsidRPr="00C429D4">
        <w:rPr>
          <w:rStyle w:val="Rimandonotaapidipagina"/>
          <w:sz w:val="18"/>
        </w:rPr>
        <w:t>1</w:t>
      </w:r>
      <w:r w:rsidRPr="00C429D4">
        <w:rPr>
          <w:sz w:val="18"/>
        </w:rPr>
        <w:t xml:space="preserve"> WHO Ebola Situation Reports. Accessed March 31, 2016. </w:t>
      </w:r>
      <w:hyperlink r:id="rId1" w:history="1">
        <w:r w:rsidRPr="00C429D4">
          <w:rPr>
            <w:rStyle w:val="Collegamentoipertestuale"/>
            <w:sz w:val="18"/>
          </w:rPr>
          <w:t>http://apps.who.int/ebola/ebola-situation-reports</w:t>
        </w:r>
      </w:hyperlink>
      <w:r w:rsidRPr="00C429D4">
        <w:rPr>
          <w:sz w:val="18"/>
        </w:rPr>
        <w:t xml:space="preserve"> </w:t>
      </w:r>
    </w:p>
  </w:footnote>
  <w:footnote w:id="2">
    <w:p w:rsidR="00B5383E" w:rsidRPr="00C429D4" w:rsidRDefault="00B5383E" w:rsidP="00C429D4">
      <w:pPr>
        <w:pStyle w:val="Testonotaapidipagina"/>
        <w:jc w:val="both"/>
        <w:rPr>
          <w:sz w:val="18"/>
        </w:rPr>
      </w:pPr>
      <w:r w:rsidRPr="00C429D4">
        <w:rPr>
          <w:rStyle w:val="Rimandonotaapidipagina"/>
          <w:sz w:val="18"/>
        </w:rPr>
        <w:t>2</w:t>
      </w:r>
      <w:r w:rsidRPr="00C429D4">
        <w:rPr>
          <w:sz w:val="18"/>
        </w:rPr>
        <w:t xml:space="preserve"> WHO Update from the Field. Liberia and Guinea step up coordination to stem new cases of Ebola. April 7, 2016. Accessed April 11, 2016. </w:t>
      </w:r>
      <w:hyperlink r:id="rId2" w:history="1">
        <w:r w:rsidRPr="00C429D4">
          <w:rPr>
            <w:rStyle w:val="Collegamentoipertestuale"/>
            <w:sz w:val="18"/>
          </w:rPr>
          <w:t>http://who.int/csr/disease/ebola/liberia-guinea-flareups-update/en/</w:t>
        </w:r>
      </w:hyperlink>
      <w:r w:rsidRPr="00C429D4">
        <w:rPr>
          <w:sz w:val="18"/>
        </w:rPr>
        <w:t xml:space="preserve"> </w:t>
      </w:r>
    </w:p>
  </w:footnote>
  <w:footnote w:id="3">
    <w:p w:rsidR="00B5383E" w:rsidRPr="00C429D4" w:rsidRDefault="00B5383E" w:rsidP="00C429D4">
      <w:pPr>
        <w:pStyle w:val="Testonotaapidipagina"/>
        <w:jc w:val="both"/>
        <w:rPr>
          <w:lang w:val="it-IT"/>
        </w:rPr>
      </w:pPr>
      <w:r w:rsidRPr="00C429D4">
        <w:rPr>
          <w:rStyle w:val="Rimandonotaapidipagina"/>
          <w:sz w:val="18"/>
        </w:rPr>
        <w:t>3</w:t>
      </w:r>
      <w:r w:rsidRPr="00C429D4">
        <w:rPr>
          <w:sz w:val="18"/>
        </w:rPr>
        <w:t xml:space="preserve"> Wellcome Trust. Plotting the Course of Ebola Vaccines: Challenges and Unanswered Questions. March 2016.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3E" w:rsidRPr="003C572D" w:rsidRDefault="00B5383E" w:rsidP="003D1F80">
    <w:pPr>
      <w:rPr>
        <w:rFonts w:ascii="Arial" w:hAnsi="Arial" w:cs="Arial"/>
        <w:sz w:val="18"/>
        <w:szCs w:val="18"/>
        <w:lang w:val="it-IT"/>
      </w:rPr>
    </w:pPr>
    <w:r w:rsidRPr="003C572D">
      <w:rPr>
        <w:rFonts w:ascii="Arial" w:hAnsi="Arial" w:cs="Arial"/>
        <w:sz w:val="18"/>
        <w:szCs w:val="18"/>
        <w:lang w:val="it-IT"/>
      </w:rPr>
      <w:t>Pag</w:t>
    </w:r>
    <w:r>
      <w:rPr>
        <w:rFonts w:ascii="Arial" w:hAnsi="Arial" w:cs="Arial"/>
        <w:sz w:val="18"/>
        <w:szCs w:val="18"/>
        <w:lang w:val="it-IT"/>
      </w:rPr>
      <w:t>ina</w:t>
    </w:r>
    <w:r w:rsidRPr="003C572D">
      <w:rPr>
        <w:rFonts w:ascii="Arial" w:hAnsi="Arial" w:cs="Arial"/>
        <w:sz w:val="18"/>
        <w:szCs w:val="18"/>
        <w:lang w:val="it-IT"/>
      </w:rPr>
      <w:t xml:space="preserve"> </w:t>
    </w:r>
    <w:r w:rsidR="007340CB" w:rsidRPr="003C572D">
      <w:rPr>
        <w:rFonts w:ascii="Arial" w:hAnsi="Arial" w:cs="Arial"/>
        <w:sz w:val="18"/>
        <w:szCs w:val="18"/>
        <w:lang w:val="it-IT"/>
      </w:rPr>
      <w:fldChar w:fldCharType="begin"/>
    </w:r>
    <w:r w:rsidRPr="003C572D">
      <w:rPr>
        <w:rFonts w:ascii="Arial" w:hAnsi="Arial" w:cs="Arial"/>
        <w:sz w:val="18"/>
        <w:szCs w:val="18"/>
        <w:lang w:val="it-IT"/>
      </w:rPr>
      <w:instrText xml:space="preserve"> PAGE   \* MERGEFORMAT </w:instrText>
    </w:r>
    <w:r w:rsidR="007340CB" w:rsidRPr="003C572D">
      <w:rPr>
        <w:rFonts w:ascii="Arial" w:hAnsi="Arial" w:cs="Arial"/>
        <w:sz w:val="18"/>
        <w:szCs w:val="18"/>
        <w:lang w:val="it-IT"/>
      </w:rPr>
      <w:fldChar w:fldCharType="separate"/>
    </w:r>
    <w:r w:rsidR="002B321C">
      <w:rPr>
        <w:rFonts w:ascii="Arial" w:hAnsi="Arial" w:cs="Arial"/>
        <w:noProof/>
        <w:sz w:val="18"/>
        <w:szCs w:val="18"/>
        <w:lang w:val="it-IT"/>
      </w:rPr>
      <w:t>2</w:t>
    </w:r>
    <w:r w:rsidR="007340CB" w:rsidRPr="003C572D">
      <w:rPr>
        <w:rFonts w:ascii="Arial" w:hAnsi="Arial" w:cs="Arial"/>
        <w:noProof/>
        <w:sz w:val="18"/>
        <w:szCs w:val="18"/>
        <w:lang w:val="it-IT"/>
      </w:rPr>
      <w:fldChar w:fldCharType="end"/>
    </w:r>
    <w:r w:rsidRPr="003C572D">
      <w:rPr>
        <w:rFonts w:ascii="Arial" w:hAnsi="Arial" w:cs="Arial"/>
        <w:noProof/>
        <w:sz w:val="18"/>
        <w:szCs w:val="18"/>
        <w:lang w:val="it-IT"/>
      </w:rPr>
      <w:t xml:space="preserve"> </w:t>
    </w:r>
    <w:r>
      <w:rPr>
        <w:rFonts w:ascii="Arial" w:hAnsi="Arial" w:cs="Arial"/>
        <w:noProof/>
        <w:sz w:val="18"/>
        <w:szCs w:val="18"/>
        <w:lang w:val="it-IT"/>
      </w:rPr>
      <w:t>di</w:t>
    </w:r>
    <w:r w:rsidRPr="003C572D">
      <w:rPr>
        <w:rFonts w:ascii="Arial" w:hAnsi="Arial" w:cs="Arial"/>
        <w:noProof/>
        <w:sz w:val="18"/>
        <w:szCs w:val="18"/>
        <w:lang w:val="it-IT"/>
      </w:rPr>
      <w:t xml:space="preserve"> </w:t>
    </w:r>
    <w:r>
      <w:rPr>
        <w:rFonts w:ascii="Arial" w:hAnsi="Arial" w:cs="Arial"/>
        <w:noProof/>
        <w:sz w:val="18"/>
        <w:szCs w:val="18"/>
        <w:lang w:val="it-IT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3E" w:rsidRDefault="00B5383E" w:rsidP="009205C9">
    <w:pPr>
      <w:pStyle w:val="Intestazione"/>
      <w:tabs>
        <w:tab w:val="left" w:pos="6480"/>
      </w:tabs>
      <w:rPr>
        <w:rFonts w:ascii="Arial" w:hAnsi="Arial" w:cs="Arial"/>
        <w:b/>
        <w:sz w:val="18"/>
      </w:rPr>
    </w:pPr>
    <w:r>
      <w:rPr>
        <w:noProof/>
        <w:lang w:val="it-IT" w:eastAsia="it-IT"/>
      </w:rPr>
      <w:drawing>
        <wp:inline distT="0" distB="0" distL="0" distR="0">
          <wp:extent cx="1933575" cy="384175"/>
          <wp:effectExtent l="0" t="0" r="9525" b="0"/>
          <wp:docPr id="2" name="Picture 2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</w:rPr>
      <w:t xml:space="preserve">  </w:t>
    </w:r>
    <w:r w:rsidRPr="003E6704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 xml:space="preserve">         </w:t>
    </w:r>
    <w:r>
      <w:rPr>
        <w:rFonts w:ascii="Arial" w:hAnsi="Arial" w:cs="Arial"/>
        <w:b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F5EC402"/>
    <w:lvl w:ilvl="0">
      <w:start w:val="1"/>
      <w:numFmt w:val="bullet"/>
      <w:pStyle w:val="Puntoelenco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1">
    <w:nsid w:val="1F0D6126"/>
    <w:multiLevelType w:val="hybridMultilevel"/>
    <w:tmpl w:val="775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089"/>
    <w:multiLevelType w:val="hybridMultilevel"/>
    <w:tmpl w:val="FD8C6758"/>
    <w:lvl w:ilvl="0" w:tplc="E2101D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73DF"/>
    <w:multiLevelType w:val="hybridMultilevel"/>
    <w:tmpl w:val="5840272C"/>
    <w:lvl w:ilvl="0" w:tplc="9D36A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02D4"/>
    <w:multiLevelType w:val="hybridMultilevel"/>
    <w:tmpl w:val="6B228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81289"/>
    <w:multiLevelType w:val="hybridMultilevel"/>
    <w:tmpl w:val="FB381C2A"/>
    <w:lvl w:ilvl="0" w:tplc="EF20680E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 w:tplc="A4A24506">
      <w:start w:val="1"/>
      <w:numFmt w:val="lowerLetter"/>
      <w:lvlText w:val="%2."/>
      <w:lvlJc w:val="left"/>
      <w:pPr>
        <w:ind w:left="1440" w:hanging="360"/>
      </w:pPr>
    </w:lvl>
    <w:lvl w:ilvl="2" w:tplc="6C96471C">
      <w:start w:val="1"/>
      <w:numFmt w:val="lowerRoman"/>
      <w:lvlText w:val="%3."/>
      <w:lvlJc w:val="right"/>
      <w:pPr>
        <w:ind w:left="2160" w:hanging="180"/>
      </w:pPr>
    </w:lvl>
    <w:lvl w:ilvl="3" w:tplc="90381B90">
      <w:start w:val="1"/>
      <w:numFmt w:val="decimal"/>
      <w:lvlText w:val="%4."/>
      <w:lvlJc w:val="left"/>
      <w:pPr>
        <w:ind w:left="2880" w:hanging="360"/>
      </w:pPr>
    </w:lvl>
    <w:lvl w:ilvl="4" w:tplc="BD342E56">
      <w:start w:val="1"/>
      <w:numFmt w:val="lowerLetter"/>
      <w:lvlText w:val="%5."/>
      <w:lvlJc w:val="left"/>
      <w:pPr>
        <w:ind w:left="3600" w:hanging="360"/>
      </w:pPr>
    </w:lvl>
    <w:lvl w:ilvl="5" w:tplc="070CDA1A">
      <w:start w:val="1"/>
      <w:numFmt w:val="lowerRoman"/>
      <w:lvlText w:val="%6."/>
      <w:lvlJc w:val="right"/>
      <w:pPr>
        <w:ind w:left="4320" w:hanging="180"/>
      </w:pPr>
    </w:lvl>
    <w:lvl w:ilvl="6" w:tplc="A71446C2">
      <w:start w:val="1"/>
      <w:numFmt w:val="decimal"/>
      <w:lvlText w:val="%7."/>
      <w:lvlJc w:val="left"/>
      <w:pPr>
        <w:ind w:left="5040" w:hanging="360"/>
      </w:pPr>
    </w:lvl>
    <w:lvl w:ilvl="7" w:tplc="F244E0AE">
      <w:start w:val="1"/>
      <w:numFmt w:val="lowerLetter"/>
      <w:lvlText w:val="%8."/>
      <w:lvlJc w:val="left"/>
      <w:pPr>
        <w:ind w:left="5760" w:hanging="360"/>
      </w:pPr>
    </w:lvl>
    <w:lvl w:ilvl="8" w:tplc="EE20E20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53A9"/>
    <w:multiLevelType w:val="hybridMultilevel"/>
    <w:tmpl w:val="5A282CFA"/>
    <w:lvl w:ilvl="0" w:tplc="7F22B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622B"/>
    <w:multiLevelType w:val="hybridMultilevel"/>
    <w:tmpl w:val="ACAE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21E7"/>
    <w:multiLevelType w:val="hybridMultilevel"/>
    <w:tmpl w:val="A0DE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E54A7"/>
    <w:multiLevelType w:val="hybridMultilevel"/>
    <w:tmpl w:val="C4B4DFE6"/>
    <w:lvl w:ilvl="0" w:tplc="90CC8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D7743"/>
    <w:multiLevelType w:val="hybridMultilevel"/>
    <w:tmpl w:val="2B2A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E2101D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72F9A"/>
    <w:multiLevelType w:val="hybridMultilevel"/>
    <w:tmpl w:val="C6C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45D6"/>
    <w:multiLevelType w:val="hybridMultilevel"/>
    <w:tmpl w:val="CDC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E39B8"/>
    <w:multiLevelType w:val="hybridMultilevel"/>
    <w:tmpl w:val="B494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55976"/>
    <w:multiLevelType w:val="hybridMultilevel"/>
    <w:tmpl w:val="645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A7897"/>
    <w:rsid w:val="00005503"/>
    <w:rsid w:val="0000631D"/>
    <w:rsid w:val="00006B43"/>
    <w:rsid w:val="00006BBB"/>
    <w:rsid w:val="000116AC"/>
    <w:rsid w:val="00016FDF"/>
    <w:rsid w:val="0002348E"/>
    <w:rsid w:val="00024A0F"/>
    <w:rsid w:val="000256AB"/>
    <w:rsid w:val="00026E9B"/>
    <w:rsid w:val="000301D8"/>
    <w:rsid w:val="00030B12"/>
    <w:rsid w:val="00030C84"/>
    <w:rsid w:val="000324BD"/>
    <w:rsid w:val="000347E2"/>
    <w:rsid w:val="00037D41"/>
    <w:rsid w:val="0004253D"/>
    <w:rsid w:val="0004490A"/>
    <w:rsid w:val="000517D0"/>
    <w:rsid w:val="00051D52"/>
    <w:rsid w:val="0005237D"/>
    <w:rsid w:val="000538EA"/>
    <w:rsid w:val="00060BCB"/>
    <w:rsid w:val="000613D6"/>
    <w:rsid w:val="00061576"/>
    <w:rsid w:val="00062D5B"/>
    <w:rsid w:val="00067401"/>
    <w:rsid w:val="00073CAF"/>
    <w:rsid w:val="000772B6"/>
    <w:rsid w:val="00086BB4"/>
    <w:rsid w:val="00091C65"/>
    <w:rsid w:val="00092F36"/>
    <w:rsid w:val="00093410"/>
    <w:rsid w:val="00093683"/>
    <w:rsid w:val="00096AD3"/>
    <w:rsid w:val="00096C0E"/>
    <w:rsid w:val="000A457B"/>
    <w:rsid w:val="000A5308"/>
    <w:rsid w:val="000A6F47"/>
    <w:rsid w:val="000B3BEF"/>
    <w:rsid w:val="000B5829"/>
    <w:rsid w:val="000B701F"/>
    <w:rsid w:val="000C2396"/>
    <w:rsid w:val="000C5FFE"/>
    <w:rsid w:val="000C7C53"/>
    <w:rsid w:val="000D1318"/>
    <w:rsid w:val="000D2F40"/>
    <w:rsid w:val="000D3565"/>
    <w:rsid w:val="000D3966"/>
    <w:rsid w:val="000D5677"/>
    <w:rsid w:val="000E0883"/>
    <w:rsid w:val="000E0BD6"/>
    <w:rsid w:val="000E0C5D"/>
    <w:rsid w:val="000E267F"/>
    <w:rsid w:val="000E4A30"/>
    <w:rsid w:val="000F1BB0"/>
    <w:rsid w:val="000F3E55"/>
    <w:rsid w:val="000F6852"/>
    <w:rsid w:val="000F6897"/>
    <w:rsid w:val="001012D9"/>
    <w:rsid w:val="001016E5"/>
    <w:rsid w:val="00102760"/>
    <w:rsid w:val="001037B8"/>
    <w:rsid w:val="00103E13"/>
    <w:rsid w:val="00104BE3"/>
    <w:rsid w:val="00104FCD"/>
    <w:rsid w:val="001062D3"/>
    <w:rsid w:val="00106977"/>
    <w:rsid w:val="0010712F"/>
    <w:rsid w:val="00111E6E"/>
    <w:rsid w:val="0011354F"/>
    <w:rsid w:val="00116BDD"/>
    <w:rsid w:val="001170B8"/>
    <w:rsid w:val="001200B0"/>
    <w:rsid w:val="00120133"/>
    <w:rsid w:val="0013326B"/>
    <w:rsid w:val="0013378B"/>
    <w:rsid w:val="0013461D"/>
    <w:rsid w:val="00142F97"/>
    <w:rsid w:val="00143229"/>
    <w:rsid w:val="0014673D"/>
    <w:rsid w:val="00152223"/>
    <w:rsid w:val="00152654"/>
    <w:rsid w:val="001529EA"/>
    <w:rsid w:val="0015484E"/>
    <w:rsid w:val="00155B33"/>
    <w:rsid w:val="00155D10"/>
    <w:rsid w:val="001561AC"/>
    <w:rsid w:val="001577EA"/>
    <w:rsid w:val="00161E85"/>
    <w:rsid w:val="001621E7"/>
    <w:rsid w:val="00163E5D"/>
    <w:rsid w:val="00165F56"/>
    <w:rsid w:val="001704CB"/>
    <w:rsid w:val="0017088A"/>
    <w:rsid w:val="00173E32"/>
    <w:rsid w:val="00174859"/>
    <w:rsid w:val="001808B8"/>
    <w:rsid w:val="00181406"/>
    <w:rsid w:val="00181DF3"/>
    <w:rsid w:val="00183B4C"/>
    <w:rsid w:val="00184514"/>
    <w:rsid w:val="0018483B"/>
    <w:rsid w:val="001907FA"/>
    <w:rsid w:val="00192B58"/>
    <w:rsid w:val="00193FD7"/>
    <w:rsid w:val="0019405D"/>
    <w:rsid w:val="0019456C"/>
    <w:rsid w:val="001A4697"/>
    <w:rsid w:val="001A6554"/>
    <w:rsid w:val="001A6A50"/>
    <w:rsid w:val="001B14CC"/>
    <w:rsid w:val="001B1607"/>
    <w:rsid w:val="001B1B78"/>
    <w:rsid w:val="001B1DCF"/>
    <w:rsid w:val="001B214A"/>
    <w:rsid w:val="001B2442"/>
    <w:rsid w:val="001B398B"/>
    <w:rsid w:val="001B4B9C"/>
    <w:rsid w:val="001B720D"/>
    <w:rsid w:val="001C1EFA"/>
    <w:rsid w:val="001C4881"/>
    <w:rsid w:val="001C5909"/>
    <w:rsid w:val="001C6432"/>
    <w:rsid w:val="001C6E78"/>
    <w:rsid w:val="001C77AE"/>
    <w:rsid w:val="001D0DAE"/>
    <w:rsid w:val="001D5895"/>
    <w:rsid w:val="001D5EAB"/>
    <w:rsid w:val="001D63B3"/>
    <w:rsid w:val="001E20C7"/>
    <w:rsid w:val="001E2481"/>
    <w:rsid w:val="001E3994"/>
    <w:rsid w:val="001E54A1"/>
    <w:rsid w:val="001E5862"/>
    <w:rsid w:val="001E59AB"/>
    <w:rsid w:val="001E61C2"/>
    <w:rsid w:val="001E72F4"/>
    <w:rsid w:val="001F0DCB"/>
    <w:rsid w:val="001F1B22"/>
    <w:rsid w:val="001F1F0D"/>
    <w:rsid w:val="001F2083"/>
    <w:rsid w:val="001F21E3"/>
    <w:rsid w:val="001F39B4"/>
    <w:rsid w:val="001F4B35"/>
    <w:rsid w:val="001F4D35"/>
    <w:rsid w:val="00204826"/>
    <w:rsid w:val="00205AB7"/>
    <w:rsid w:val="00205F96"/>
    <w:rsid w:val="002101D0"/>
    <w:rsid w:val="00210B13"/>
    <w:rsid w:val="0021165E"/>
    <w:rsid w:val="0021331D"/>
    <w:rsid w:val="002135BE"/>
    <w:rsid w:val="0022138C"/>
    <w:rsid w:val="00222C0A"/>
    <w:rsid w:val="00223396"/>
    <w:rsid w:val="002310C3"/>
    <w:rsid w:val="00232FD9"/>
    <w:rsid w:val="00234AED"/>
    <w:rsid w:val="002356BD"/>
    <w:rsid w:val="00236A58"/>
    <w:rsid w:val="00243ECB"/>
    <w:rsid w:val="002458DC"/>
    <w:rsid w:val="00247516"/>
    <w:rsid w:val="00254C8C"/>
    <w:rsid w:val="002570F5"/>
    <w:rsid w:val="002573D0"/>
    <w:rsid w:val="00257BC1"/>
    <w:rsid w:val="00260A71"/>
    <w:rsid w:val="00260A79"/>
    <w:rsid w:val="00261389"/>
    <w:rsid w:val="002621F5"/>
    <w:rsid w:val="00262337"/>
    <w:rsid w:val="002623FC"/>
    <w:rsid w:val="002626BC"/>
    <w:rsid w:val="0026371A"/>
    <w:rsid w:val="002649FA"/>
    <w:rsid w:val="00265177"/>
    <w:rsid w:val="00266812"/>
    <w:rsid w:val="00266B39"/>
    <w:rsid w:val="00266B50"/>
    <w:rsid w:val="00266B57"/>
    <w:rsid w:val="00271050"/>
    <w:rsid w:val="00276690"/>
    <w:rsid w:val="00276881"/>
    <w:rsid w:val="0027770C"/>
    <w:rsid w:val="00277B2A"/>
    <w:rsid w:val="00280AD8"/>
    <w:rsid w:val="00282F1D"/>
    <w:rsid w:val="002860C4"/>
    <w:rsid w:val="00290988"/>
    <w:rsid w:val="002A4449"/>
    <w:rsid w:val="002A521D"/>
    <w:rsid w:val="002A76A0"/>
    <w:rsid w:val="002A7EC5"/>
    <w:rsid w:val="002B0809"/>
    <w:rsid w:val="002B0A3A"/>
    <w:rsid w:val="002B321C"/>
    <w:rsid w:val="002B4639"/>
    <w:rsid w:val="002C02E4"/>
    <w:rsid w:val="002C1F30"/>
    <w:rsid w:val="002C38B1"/>
    <w:rsid w:val="002C3EF6"/>
    <w:rsid w:val="002D1DAD"/>
    <w:rsid w:val="002D2B15"/>
    <w:rsid w:val="002D40FD"/>
    <w:rsid w:val="002D703A"/>
    <w:rsid w:val="002D7B10"/>
    <w:rsid w:val="002D7B9F"/>
    <w:rsid w:val="002E2B3F"/>
    <w:rsid w:val="002E500C"/>
    <w:rsid w:val="002E5264"/>
    <w:rsid w:val="002E6F1B"/>
    <w:rsid w:val="002E76F1"/>
    <w:rsid w:val="002F0FFE"/>
    <w:rsid w:val="002F297B"/>
    <w:rsid w:val="002F3454"/>
    <w:rsid w:val="002F3AC0"/>
    <w:rsid w:val="002F630B"/>
    <w:rsid w:val="002F7C56"/>
    <w:rsid w:val="0030134F"/>
    <w:rsid w:val="00302656"/>
    <w:rsid w:val="0030287C"/>
    <w:rsid w:val="00302931"/>
    <w:rsid w:val="0030295B"/>
    <w:rsid w:val="0030488E"/>
    <w:rsid w:val="00304AE6"/>
    <w:rsid w:val="00305165"/>
    <w:rsid w:val="00305AEB"/>
    <w:rsid w:val="00306506"/>
    <w:rsid w:val="003107B9"/>
    <w:rsid w:val="00310FE4"/>
    <w:rsid w:val="00310FFA"/>
    <w:rsid w:val="00312536"/>
    <w:rsid w:val="003133EA"/>
    <w:rsid w:val="003201D3"/>
    <w:rsid w:val="003212F5"/>
    <w:rsid w:val="00323CF7"/>
    <w:rsid w:val="0032450E"/>
    <w:rsid w:val="003312A6"/>
    <w:rsid w:val="003319DD"/>
    <w:rsid w:val="00331A94"/>
    <w:rsid w:val="00333160"/>
    <w:rsid w:val="00334203"/>
    <w:rsid w:val="003417DE"/>
    <w:rsid w:val="00342A68"/>
    <w:rsid w:val="003447DC"/>
    <w:rsid w:val="0035292F"/>
    <w:rsid w:val="00355F18"/>
    <w:rsid w:val="00357C09"/>
    <w:rsid w:val="00361D5C"/>
    <w:rsid w:val="0036658C"/>
    <w:rsid w:val="003737DC"/>
    <w:rsid w:val="003745DD"/>
    <w:rsid w:val="00383D26"/>
    <w:rsid w:val="0038528F"/>
    <w:rsid w:val="00385499"/>
    <w:rsid w:val="003863E0"/>
    <w:rsid w:val="003868D7"/>
    <w:rsid w:val="00391095"/>
    <w:rsid w:val="00391804"/>
    <w:rsid w:val="00393233"/>
    <w:rsid w:val="00396170"/>
    <w:rsid w:val="0039673D"/>
    <w:rsid w:val="0039771B"/>
    <w:rsid w:val="0039772B"/>
    <w:rsid w:val="003A0158"/>
    <w:rsid w:val="003A0B0C"/>
    <w:rsid w:val="003A2229"/>
    <w:rsid w:val="003A3932"/>
    <w:rsid w:val="003A4592"/>
    <w:rsid w:val="003A75D8"/>
    <w:rsid w:val="003B2867"/>
    <w:rsid w:val="003B5F5F"/>
    <w:rsid w:val="003B6360"/>
    <w:rsid w:val="003B6AFA"/>
    <w:rsid w:val="003C094B"/>
    <w:rsid w:val="003C0FB3"/>
    <w:rsid w:val="003C22B6"/>
    <w:rsid w:val="003C32A6"/>
    <w:rsid w:val="003C4713"/>
    <w:rsid w:val="003C55F9"/>
    <w:rsid w:val="003C572D"/>
    <w:rsid w:val="003D1F80"/>
    <w:rsid w:val="003D4131"/>
    <w:rsid w:val="003E012D"/>
    <w:rsid w:val="003E46BD"/>
    <w:rsid w:val="003E6704"/>
    <w:rsid w:val="003E78CA"/>
    <w:rsid w:val="003F4966"/>
    <w:rsid w:val="003F4C4F"/>
    <w:rsid w:val="003F5399"/>
    <w:rsid w:val="003F5770"/>
    <w:rsid w:val="003F726F"/>
    <w:rsid w:val="00403934"/>
    <w:rsid w:val="00405D1E"/>
    <w:rsid w:val="004067EA"/>
    <w:rsid w:val="00406EE2"/>
    <w:rsid w:val="00407B35"/>
    <w:rsid w:val="00411A14"/>
    <w:rsid w:val="00412003"/>
    <w:rsid w:val="00412144"/>
    <w:rsid w:val="0041286C"/>
    <w:rsid w:val="00420604"/>
    <w:rsid w:val="004222AC"/>
    <w:rsid w:val="00424C95"/>
    <w:rsid w:val="00424E6E"/>
    <w:rsid w:val="00425DB3"/>
    <w:rsid w:val="0042624B"/>
    <w:rsid w:val="00427909"/>
    <w:rsid w:val="00427C83"/>
    <w:rsid w:val="00430D27"/>
    <w:rsid w:val="004314C5"/>
    <w:rsid w:val="00431B0D"/>
    <w:rsid w:val="00434B1B"/>
    <w:rsid w:val="004362AD"/>
    <w:rsid w:val="00437B4E"/>
    <w:rsid w:val="004404DE"/>
    <w:rsid w:val="00440A99"/>
    <w:rsid w:val="00441452"/>
    <w:rsid w:val="00443421"/>
    <w:rsid w:val="004434C0"/>
    <w:rsid w:val="0044358E"/>
    <w:rsid w:val="004448B7"/>
    <w:rsid w:val="00445114"/>
    <w:rsid w:val="00445501"/>
    <w:rsid w:val="004473FE"/>
    <w:rsid w:val="00447E79"/>
    <w:rsid w:val="004500DE"/>
    <w:rsid w:val="004518BD"/>
    <w:rsid w:val="00453DCE"/>
    <w:rsid w:val="004540CC"/>
    <w:rsid w:val="00463853"/>
    <w:rsid w:val="004639F0"/>
    <w:rsid w:val="004652E7"/>
    <w:rsid w:val="00465F77"/>
    <w:rsid w:val="00470754"/>
    <w:rsid w:val="004730CE"/>
    <w:rsid w:val="00473C14"/>
    <w:rsid w:val="0047611B"/>
    <w:rsid w:val="004763EE"/>
    <w:rsid w:val="0047739B"/>
    <w:rsid w:val="00480C5E"/>
    <w:rsid w:val="00480F4A"/>
    <w:rsid w:val="0048227C"/>
    <w:rsid w:val="00482B6D"/>
    <w:rsid w:val="004843A4"/>
    <w:rsid w:val="004849AB"/>
    <w:rsid w:val="00487AD1"/>
    <w:rsid w:val="004929BA"/>
    <w:rsid w:val="00493CE9"/>
    <w:rsid w:val="00494D28"/>
    <w:rsid w:val="0049634B"/>
    <w:rsid w:val="00496FC7"/>
    <w:rsid w:val="004A1AF4"/>
    <w:rsid w:val="004A26F3"/>
    <w:rsid w:val="004A299B"/>
    <w:rsid w:val="004A2D8F"/>
    <w:rsid w:val="004A41DC"/>
    <w:rsid w:val="004A7227"/>
    <w:rsid w:val="004B1792"/>
    <w:rsid w:val="004B1886"/>
    <w:rsid w:val="004B1D8C"/>
    <w:rsid w:val="004B2136"/>
    <w:rsid w:val="004C4CE0"/>
    <w:rsid w:val="004C639A"/>
    <w:rsid w:val="004C7DB5"/>
    <w:rsid w:val="004D06D6"/>
    <w:rsid w:val="004D1669"/>
    <w:rsid w:val="004D39A9"/>
    <w:rsid w:val="004D5647"/>
    <w:rsid w:val="004D66B8"/>
    <w:rsid w:val="004E0665"/>
    <w:rsid w:val="004E55E3"/>
    <w:rsid w:val="004E73E6"/>
    <w:rsid w:val="004E7697"/>
    <w:rsid w:val="004F01BA"/>
    <w:rsid w:val="0050102C"/>
    <w:rsid w:val="00501146"/>
    <w:rsid w:val="00501BF1"/>
    <w:rsid w:val="00502EC3"/>
    <w:rsid w:val="00504EB1"/>
    <w:rsid w:val="0050620A"/>
    <w:rsid w:val="005069A1"/>
    <w:rsid w:val="00506C9B"/>
    <w:rsid w:val="00510C6C"/>
    <w:rsid w:val="00511FD6"/>
    <w:rsid w:val="005167D3"/>
    <w:rsid w:val="0051767D"/>
    <w:rsid w:val="0052001F"/>
    <w:rsid w:val="00525AF5"/>
    <w:rsid w:val="0053176D"/>
    <w:rsid w:val="005317BC"/>
    <w:rsid w:val="00533A87"/>
    <w:rsid w:val="0053623C"/>
    <w:rsid w:val="00540153"/>
    <w:rsid w:val="0054213E"/>
    <w:rsid w:val="005421F0"/>
    <w:rsid w:val="0054316B"/>
    <w:rsid w:val="00543ED8"/>
    <w:rsid w:val="00547F6E"/>
    <w:rsid w:val="0055055A"/>
    <w:rsid w:val="00550E55"/>
    <w:rsid w:val="00554463"/>
    <w:rsid w:val="005545D8"/>
    <w:rsid w:val="0055654B"/>
    <w:rsid w:val="00556726"/>
    <w:rsid w:val="005569D3"/>
    <w:rsid w:val="00557985"/>
    <w:rsid w:val="0056311F"/>
    <w:rsid w:val="00564429"/>
    <w:rsid w:val="0057116B"/>
    <w:rsid w:val="00572893"/>
    <w:rsid w:val="00572B55"/>
    <w:rsid w:val="00573F5C"/>
    <w:rsid w:val="00574426"/>
    <w:rsid w:val="00582CB5"/>
    <w:rsid w:val="00583741"/>
    <w:rsid w:val="00584442"/>
    <w:rsid w:val="005847D2"/>
    <w:rsid w:val="00587BAC"/>
    <w:rsid w:val="00587CB8"/>
    <w:rsid w:val="00595595"/>
    <w:rsid w:val="0059720B"/>
    <w:rsid w:val="005A06F1"/>
    <w:rsid w:val="005A1F8E"/>
    <w:rsid w:val="005A26A7"/>
    <w:rsid w:val="005A7736"/>
    <w:rsid w:val="005A7897"/>
    <w:rsid w:val="005B1D18"/>
    <w:rsid w:val="005B31D9"/>
    <w:rsid w:val="005B416A"/>
    <w:rsid w:val="005B60D1"/>
    <w:rsid w:val="005B7937"/>
    <w:rsid w:val="005C13F8"/>
    <w:rsid w:val="005C239F"/>
    <w:rsid w:val="005C3853"/>
    <w:rsid w:val="005C3BCE"/>
    <w:rsid w:val="005C41B5"/>
    <w:rsid w:val="005C6F46"/>
    <w:rsid w:val="005C7C2B"/>
    <w:rsid w:val="005D38FF"/>
    <w:rsid w:val="005D434C"/>
    <w:rsid w:val="005D586E"/>
    <w:rsid w:val="005D5D2C"/>
    <w:rsid w:val="005D7C4A"/>
    <w:rsid w:val="005E106D"/>
    <w:rsid w:val="005E19AE"/>
    <w:rsid w:val="005E2A6D"/>
    <w:rsid w:val="005E4E8A"/>
    <w:rsid w:val="005E5C14"/>
    <w:rsid w:val="005E693B"/>
    <w:rsid w:val="005F2274"/>
    <w:rsid w:val="005F4C5A"/>
    <w:rsid w:val="005F654E"/>
    <w:rsid w:val="005F6A8B"/>
    <w:rsid w:val="0060351B"/>
    <w:rsid w:val="0060371B"/>
    <w:rsid w:val="00605FE0"/>
    <w:rsid w:val="00606057"/>
    <w:rsid w:val="0060694C"/>
    <w:rsid w:val="006069AB"/>
    <w:rsid w:val="006114C0"/>
    <w:rsid w:val="00612F27"/>
    <w:rsid w:val="00621452"/>
    <w:rsid w:val="00622541"/>
    <w:rsid w:val="006251C3"/>
    <w:rsid w:val="00625F21"/>
    <w:rsid w:val="00626725"/>
    <w:rsid w:val="0062675B"/>
    <w:rsid w:val="00627054"/>
    <w:rsid w:val="0063050E"/>
    <w:rsid w:val="00634849"/>
    <w:rsid w:val="00634F0E"/>
    <w:rsid w:val="00637BB0"/>
    <w:rsid w:val="0064152A"/>
    <w:rsid w:val="006418A1"/>
    <w:rsid w:val="00641998"/>
    <w:rsid w:val="00642937"/>
    <w:rsid w:val="006445F0"/>
    <w:rsid w:val="00646D55"/>
    <w:rsid w:val="00650C72"/>
    <w:rsid w:val="00651F85"/>
    <w:rsid w:val="00652950"/>
    <w:rsid w:val="00654AA5"/>
    <w:rsid w:val="006576C4"/>
    <w:rsid w:val="00657E39"/>
    <w:rsid w:val="00660108"/>
    <w:rsid w:val="006632AC"/>
    <w:rsid w:val="00664712"/>
    <w:rsid w:val="00664861"/>
    <w:rsid w:val="006705DE"/>
    <w:rsid w:val="0067264E"/>
    <w:rsid w:val="00673123"/>
    <w:rsid w:val="0067340D"/>
    <w:rsid w:val="00675231"/>
    <w:rsid w:val="006769B0"/>
    <w:rsid w:val="00677FD1"/>
    <w:rsid w:val="00680059"/>
    <w:rsid w:val="006830D1"/>
    <w:rsid w:val="00683602"/>
    <w:rsid w:val="00683717"/>
    <w:rsid w:val="00684409"/>
    <w:rsid w:val="006855BD"/>
    <w:rsid w:val="00687497"/>
    <w:rsid w:val="00687C6F"/>
    <w:rsid w:val="00691264"/>
    <w:rsid w:val="0069195D"/>
    <w:rsid w:val="00695613"/>
    <w:rsid w:val="00697ED8"/>
    <w:rsid w:val="006A0598"/>
    <w:rsid w:val="006A2C5F"/>
    <w:rsid w:val="006A5CBF"/>
    <w:rsid w:val="006A71C4"/>
    <w:rsid w:val="006B2384"/>
    <w:rsid w:val="006B25A4"/>
    <w:rsid w:val="006B55C0"/>
    <w:rsid w:val="006B7071"/>
    <w:rsid w:val="006C086E"/>
    <w:rsid w:val="006C1C5F"/>
    <w:rsid w:val="006D160E"/>
    <w:rsid w:val="006D29B1"/>
    <w:rsid w:val="006D31A7"/>
    <w:rsid w:val="006D3580"/>
    <w:rsid w:val="006D63BB"/>
    <w:rsid w:val="006D67D5"/>
    <w:rsid w:val="006D7176"/>
    <w:rsid w:val="006E3526"/>
    <w:rsid w:val="006E496B"/>
    <w:rsid w:val="006E4BA9"/>
    <w:rsid w:val="006E54B9"/>
    <w:rsid w:val="006E5C6F"/>
    <w:rsid w:val="006E7F29"/>
    <w:rsid w:val="006F0B6F"/>
    <w:rsid w:val="006F22B8"/>
    <w:rsid w:val="006F350D"/>
    <w:rsid w:val="006F4391"/>
    <w:rsid w:val="006F6C88"/>
    <w:rsid w:val="006F796A"/>
    <w:rsid w:val="00700168"/>
    <w:rsid w:val="00701CB1"/>
    <w:rsid w:val="007030FA"/>
    <w:rsid w:val="0070414A"/>
    <w:rsid w:val="00707029"/>
    <w:rsid w:val="00710C22"/>
    <w:rsid w:val="00710C3B"/>
    <w:rsid w:val="00711CE3"/>
    <w:rsid w:val="0071300C"/>
    <w:rsid w:val="00713489"/>
    <w:rsid w:val="007153C6"/>
    <w:rsid w:val="00715BFB"/>
    <w:rsid w:val="00716822"/>
    <w:rsid w:val="00716C75"/>
    <w:rsid w:val="00717F1D"/>
    <w:rsid w:val="0072575D"/>
    <w:rsid w:val="00725DF5"/>
    <w:rsid w:val="00727434"/>
    <w:rsid w:val="007340CB"/>
    <w:rsid w:val="0073505D"/>
    <w:rsid w:val="00735D4A"/>
    <w:rsid w:val="007370B6"/>
    <w:rsid w:val="007402B2"/>
    <w:rsid w:val="00741027"/>
    <w:rsid w:val="00741A07"/>
    <w:rsid w:val="00744491"/>
    <w:rsid w:val="00747197"/>
    <w:rsid w:val="0075036C"/>
    <w:rsid w:val="00750B64"/>
    <w:rsid w:val="007510ED"/>
    <w:rsid w:val="00751B93"/>
    <w:rsid w:val="00757D5E"/>
    <w:rsid w:val="00762E56"/>
    <w:rsid w:val="00763349"/>
    <w:rsid w:val="00763815"/>
    <w:rsid w:val="00764262"/>
    <w:rsid w:val="00764855"/>
    <w:rsid w:val="007649E5"/>
    <w:rsid w:val="007718E7"/>
    <w:rsid w:val="00771BB8"/>
    <w:rsid w:val="00773CAA"/>
    <w:rsid w:val="00776A7A"/>
    <w:rsid w:val="00777043"/>
    <w:rsid w:val="00781529"/>
    <w:rsid w:val="007836E5"/>
    <w:rsid w:val="00784223"/>
    <w:rsid w:val="00784501"/>
    <w:rsid w:val="00785BD8"/>
    <w:rsid w:val="00785D88"/>
    <w:rsid w:val="0079182C"/>
    <w:rsid w:val="00792F64"/>
    <w:rsid w:val="0079366B"/>
    <w:rsid w:val="00795D9C"/>
    <w:rsid w:val="00796B2C"/>
    <w:rsid w:val="007978EA"/>
    <w:rsid w:val="007A1BDB"/>
    <w:rsid w:val="007A1C3B"/>
    <w:rsid w:val="007A3418"/>
    <w:rsid w:val="007A3BC5"/>
    <w:rsid w:val="007B0168"/>
    <w:rsid w:val="007B0A31"/>
    <w:rsid w:val="007B23A8"/>
    <w:rsid w:val="007B23D2"/>
    <w:rsid w:val="007B28C8"/>
    <w:rsid w:val="007B4088"/>
    <w:rsid w:val="007B7AFA"/>
    <w:rsid w:val="007C0B0A"/>
    <w:rsid w:val="007C1FEF"/>
    <w:rsid w:val="007C3340"/>
    <w:rsid w:val="007C5D18"/>
    <w:rsid w:val="007C6387"/>
    <w:rsid w:val="007C76E2"/>
    <w:rsid w:val="007D2CE2"/>
    <w:rsid w:val="007D2D49"/>
    <w:rsid w:val="007D675D"/>
    <w:rsid w:val="007D792F"/>
    <w:rsid w:val="007E42B2"/>
    <w:rsid w:val="007F08EA"/>
    <w:rsid w:val="007F0D42"/>
    <w:rsid w:val="007F1788"/>
    <w:rsid w:val="007F43B3"/>
    <w:rsid w:val="007F4D68"/>
    <w:rsid w:val="007F6631"/>
    <w:rsid w:val="007F6DFB"/>
    <w:rsid w:val="00802128"/>
    <w:rsid w:val="00802E77"/>
    <w:rsid w:val="0080304A"/>
    <w:rsid w:val="00803E47"/>
    <w:rsid w:val="008040B9"/>
    <w:rsid w:val="008048CE"/>
    <w:rsid w:val="00804DA3"/>
    <w:rsid w:val="00806D9D"/>
    <w:rsid w:val="008071FF"/>
    <w:rsid w:val="00810516"/>
    <w:rsid w:val="008201CB"/>
    <w:rsid w:val="00822771"/>
    <w:rsid w:val="00824A50"/>
    <w:rsid w:val="00825749"/>
    <w:rsid w:val="008308B1"/>
    <w:rsid w:val="00834179"/>
    <w:rsid w:val="00834F22"/>
    <w:rsid w:val="00841D75"/>
    <w:rsid w:val="00842E7C"/>
    <w:rsid w:val="00844A3E"/>
    <w:rsid w:val="00844CD0"/>
    <w:rsid w:val="0084582F"/>
    <w:rsid w:val="00845B93"/>
    <w:rsid w:val="00846252"/>
    <w:rsid w:val="00847A60"/>
    <w:rsid w:val="00847CC0"/>
    <w:rsid w:val="008500A7"/>
    <w:rsid w:val="008542C5"/>
    <w:rsid w:val="00855AE7"/>
    <w:rsid w:val="008568E4"/>
    <w:rsid w:val="008605A9"/>
    <w:rsid w:val="008607CD"/>
    <w:rsid w:val="008611C5"/>
    <w:rsid w:val="008739BA"/>
    <w:rsid w:val="0087435D"/>
    <w:rsid w:val="008765AC"/>
    <w:rsid w:val="00881C5A"/>
    <w:rsid w:val="00882DFD"/>
    <w:rsid w:val="008835FA"/>
    <w:rsid w:val="0088395A"/>
    <w:rsid w:val="00884148"/>
    <w:rsid w:val="0088762E"/>
    <w:rsid w:val="00891317"/>
    <w:rsid w:val="00892086"/>
    <w:rsid w:val="00892A1C"/>
    <w:rsid w:val="00892B33"/>
    <w:rsid w:val="00894028"/>
    <w:rsid w:val="00895468"/>
    <w:rsid w:val="008954C0"/>
    <w:rsid w:val="008A1089"/>
    <w:rsid w:val="008A2E90"/>
    <w:rsid w:val="008A37E8"/>
    <w:rsid w:val="008A435A"/>
    <w:rsid w:val="008A459A"/>
    <w:rsid w:val="008A475A"/>
    <w:rsid w:val="008A7DA5"/>
    <w:rsid w:val="008B1E8B"/>
    <w:rsid w:val="008B2C90"/>
    <w:rsid w:val="008B3683"/>
    <w:rsid w:val="008B4B36"/>
    <w:rsid w:val="008B6579"/>
    <w:rsid w:val="008C1455"/>
    <w:rsid w:val="008C17B3"/>
    <w:rsid w:val="008C3091"/>
    <w:rsid w:val="008C3832"/>
    <w:rsid w:val="008C6394"/>
    <w:rsid w:val="008C6B06"/>
    <w:rsid w:val="008C7B80"/>
    <w:rsid w:val="008D3138"/>
    <w:rsid w:val="008D4496"/>
    <w:rsid w:val="008E11A3"/>
    <w:rsid w:val="008E447D"/>
    <w:rsid w:val="008E44D0"/>
    <w:rsid w:val="008E52B1"/>
    <w:rsid w:val="008F0F6D"/>
    <w:rsid w:val="008F3979"/>
    <w:rsid w:val="008F48F6"/>
    <w:rsid w:val="008F4C36"/>
    <w:rsid w:val="008F7B66"/>
    <w:rsid w:val="0090007A"/>
    <w:rsid w:val="0090059E"/>
    <w:rsid w:val="00902421"/>
    <w:rsid w:val="00903F7D"/>
    <w:rsid w:val="009073CA"/>
    <w:rsid w:val="00907ABC"/>
    <w:rsid w:val="00910218"/>
    <w:rsid w:val="00913B15"/>
    <w:rsid w:val="00915474"/>
    <w:rsid w:val="009163CA"/>
    <w:rsid w:val="00916453"/>
    <w:rsid w:val="00916CE0"/>
    <w:rsid w:val="009173E9"/>
    <w:rsid w:val="009205C9"/>
    <w:rsid w:val="009224A0"/>
    <w:rsid w:val="00922CEB"/>
    <w:rsid w:val="00923E8C"/>
    <w:rsid w:val="009255EA"/>
    <w:rsid w:val="00927892"/>
    <w:rsid w:val="00927EAD"/>
    <w:rsid w:val="00927F6B"/>
    <w:rsid w:val="009320A8"/>
    <w:rsid w:val="009332DF"/>
    <w:rsid w:val="00933A43"/>
    <w:rsid w:val="00935172"/>
    <w:rsid w:val="0093524D"/>
    <w:rsid w:val="00935C8C"/>
    <w:rsid w:val="00936251"/>
    <w:rsid w:val="009420C2"/>
    <w:rsid w:val="00943A06"/>
    <w:rsid w:val="00950B4A"/>
    <w:rsid w:val="00951B43"/>
    <w:rsid w:val="00952507"/>
    <w:rsid w:val="009539EE"/>
    <w:rsid w:val="00961A36"/>
    <w:rsid w:val="00964B1C"/>
    <w:rsid w:val="00966BAA"/>
    <w:rsid w:val="00966C02"/>
    <w:rsid w:val="00966F25"/>
    <w:rsid w:val="0097057D"/>
    <w:rsid w:val="00971AE6"/>
    <w:rsid w:val="00974270"/>
    <w:rsid w:val="00975B45"/>
    <w:rsid w:val="00975BFE"/>
    <w:rsid w:val="00975ECF"/>
    <w:rsid w:val="00976301"/>
    <w:rsid w:val="00976E54"/>
    <w:rsid w:val="00981D60"/>
    <w:rsid w:val="00981D6B"/>
    <w:rsid w:val="009820A5"/>
    <w:rsid w:val="00983429"/>
    <w:rsid w:val="009872C3"/>
    <w:rsid w:val="0098766B"/>
    <w:rsid w:val="009879C3"/>
    <w:rsid w:val="00990E20"/>
    <w:rsid w:val="00993AC6"/>
    <w:rsid w:val="00993CE7"/>
    <w:rsid w:val="00994205"/>
    <w:rsid w:val="00996319"/>
    <w:rsid w:val="009A1B98"/>
    <w:rsid w:val="009A2C04"/>
    <w:rsid w:val="009A361C"/>
    <w:rsid w:val="009A5E64"/>
    <w:rsid w:val="009B025A"/>
    <w:rsid w:val="009B0EC9"/>
    <w:rsid w:val="009B3D30"/>
    <w:rsid w:val="009B53B7"/>
    <w:rsid w:val="009B6379"/>
    <w:rsid w:val="009B65D7"/>
    <w:rsid w:val="009C6782"/>
    <w:rsid w:val="009C7CE1"/>
    <w:rsid w:val="009D0437"/>
    <w:rsid w:val="009D09EE"/>
    <w:rsid w:val="009D13A9"/>
    <w:rsid w:val="009D1D9D"/>
    <w:rsid w:val="009D36EE"/>
    <w:rsid w:val="009D3764"/>
    <w:rsid w:val="009D3DB6"/>
    <w:rsid w:val="009D4746"/>
    <w:rsid w:val="009D49FA"/>
    <w:rsid w:val="009D4C64"/>
    <w:rsid w:val="009D6C0A"/>
    <w:rsid w:val="009D735B"/>
    <w:rsid w:val="009D7B77"/>
    <w:rsid w:val="009D7EE6"/>
    <w:rsid w:val="009E3DE2"/>
    <w:rsid w:val="009E5A97"/>
    <w:rsid w:val="009F08B4"/>
    <w:rsid w:val="009F239F"/>
    <w:rsid w:val="009F3A71"/>
    <w:rsid w:val="009F4D06"/>
    <w:rsid w:val="009F5910"/>
    <w:rsid w:val="00A0224D"/>
    <w:rsid w:val="00A03E4C"/>
    <w:rsid w:val="00A04DFF"/>
    <w:rsid w:val="00A10229"/>
    <w:rsid w:val="00A14DC0"/>
    <w:rsid w:val="00A24114"/>
    <w:rsid w:val="00A25117"/>
    <w:rsid w:val="00A25480"/>
    <w:rsid w:val="00A27E94"/>
    <w:rsid w:val="00A30BE7"/>
    <w:rsid w:val="00A319DF"/>
    <w:rsid w:val="00A32E34"/>
    <w:rsid w:val="00A3567A"/>
    <w:rsid w:val="00A36316"/>
    <w:rsid w:val="00A36BE1"/>
    <w:rsid w:val="00A41429"/>
    <w:rsid w:val="00A4153C"/>
    <w:rsid w:val="00A41920"/>
    <w:rsid w:val="00A42824"/>
    <w:rsid w:val="00A453DF"/>
    <w:rsid w:val="00A4552E"/>
    <w:rsid w:val="00A45E49"/>
    <w:rsid w:val="00A46D72"/>
    <w:rsid w:val="00A47EA4"/>
    <w:rsid w:val="00A504EB"/>
    <w:rsid w:val="00A50A11"/>
    <w:rsid w:val="00A53362"/>
    <w:rsid w:val="00A65D40"/>
    <w:rsid w:val="00A67DBA"/>
    <w:rsid w:val="00A70D3B"/>
    <w:rsid w:val="00A71754"/>
    <w:rsid w:val="00A76EA5"/>
    <w:rsid w:val="00A776E5"/>
    <w:rsid w:val="00A83FA4"/>
    <w:rsid w:val="00A847B3"/>
    <w:rsid w:val="00A84D33"/>
    <w:rsid w:val="00A85FB5"/>
    <w:rsid w:val="00A877BF"/>
    <w:rsid w:val="00A91CA5"/>
    <w:rsid w:val="00A93815"/>
    <w:rsid w:val="00A94647"/>
    <w:rsid w:val="00A9700C"/>
    <w:rsid w:val="00AA09B8"/>
    <w:rsid w:val="00AA1133"/>
    <w:rsid w:val="00AA1F33"/>
    <w:rsid w:val="00AA2B97"/>
    <w:rsid w:val="00AA3D1F"/>
    <w:rsid w:val="00AA4847"/>
    <w:rsid w:val="00AA6A31"/>
    <w:rsid w:val="00AA7C11"/>
    <w:rsid w:val="00AB04DB"/>
    <w:rsid w:val="00AB0712"/>
    <w:rsid w:val="00AB09EF"/>
    <w:rsid w:val="00AB1CC6"/>
    <w:rsid w:val="00AB3C61"/>
    <w:rsid w:val="00AB4AAD"/>
    <w:rsid w:val="00AC0073"/>
    <w:rsid w:val="00AC018D"/>
    <w:rsid w:val="00AC0200"/>
    <w:rsid w:val="00AC05A7"/>
    <w:rsid w:val="00AC2FAB"/>
    <w:rsid w:val="00AC3E09"/>
    <w:rsid w:val="00AC4143"/>
    <w:rsid w:val="00AC490E"/>
    <w:rsid w:val="00AC4B4B"/>
    <w:rsid w:val="00AC5365"/>
    <w:rsid w:val="00AC54D4"/>
    <w:rsid w:val="00AC5CCC"/>
    <w:rsid w:val="00AC6B88"/>
    <w:rsid w:val="00AC6EFA"/>
    <w:rsid w:val="00AC7608"/>
    <w:rsid w:val="00AC785C"/>
    <w:rsid w:val="00AD3430"/>
    <w:rsid w:val="00AD428D"/>
    <w:rsid w:val="00AD4432"/>
    <w:rsid w:val="00AD4AAA"/>
    <w:rsid w:val="00AD5BC9"/>
    <w:rsid w:val="00AE1896"/>
    <w:rsid w:val="00AE3BD9"/>
    <w:rsid w:val="00AE42E1"/>
    <w:rsid w:val="00AE5229"/>
    <w:rsid w:val="00AE6150"/>
    <w:rsid w:val="00AE64C4"/>
    <w:rsid w:val="00AE7A98"/>
    <w:rsid w:val="00AF1B38"/>
    <w:rsid w:val="00AF29FE"/>
    <w:rsid w:val="00AF3968"/>
    <w:rsid w:val="00AF588F"/>
    <w:rsid w:val="00AF5A93"/>
    <w:rsid w:val="00AF5F0E"/>
    <w:rsid w:val="00AF6834"/>
    <w:rsid w:val="00B01DB6"/>
    <w:rsid w:val="00B06145"/>
    <w:rsid w:val="00B106E2"/>
    <w:rsid w:val="00B10B45"/>
    <w:rsid w:val="00B1154A"/>
    <w:rsid w:val="00B12A51"/>
    <w:rsid w:val="00B14725"/>
    <w:rsid w:val="00B20660"/>
    <w:rsid w:val="00B21D4D"/>
    <w:rsid w:val="00B21E4D"/>
    <w:rsid w:val="00B22836"/>
    <w:rsid w:val="00B24017"/>
    <w:rsid w:val="00B24CAC"/>
    <w:rsid w:val="00B2590B"/>
    <w:rsid w:val="00B315D7"/>
    <w:rsid w:val="00B318D2"/>
    <w:rsid w:val="00B31C6B"/>
    <w:rsid w:val="00B33A47"/>
    <w:rsid w:val="00B356C2"/>
    <w:rsid w:val="00B37A37"/>
    <w:rsid w:val="00B37DCE"/>
    <w:rsid w:val="00B4153E"/>
    <w:rsid w:val="00B41761"/>
    <w:rsid w:val="00B41C13"/>
    <w:rsid w:val="00B4430B"/>
    <w:rsid w:val="00B44B5C"/>
    <w:rsid w:val="00B469AD"/>
    <w:rsid w:val="00B46E91"/>
    <w:rsid w:val="00B5030B"/>
    <w:rsid w:val="00B50515"/>
    <w:rsid w:val="00B515AA"/>
    <w:rsid w:val="00B519B6"/>
    <w:rsid w:val="00B52764"/>
    <w:rsid w:val="00B5383E"/>
    <w:rsid w:val="00B54BC6"/>
    <w:rsid w:val="00B54E70"/>
    <w:rsid w:val="00B5780F"/>
    <w:rsid w:val="00B60170"/>
    <w:rsid w:val="00B60E3D"/>
    <w:rsid w:val="00B61707"/>
    <w:rsid w:val="00B62377"/>
    <w:rsid w:val="00B63FEF"/>
    <w:rsid w:val="00B67FE5"/>
    <w:rsid w:val="00B71C4A"/>
    <w:rsid w:val="00B7637D"/>
    <w:rsid w:val="00B776B0"/>
    <w:rsid w:val="00B83423"/>
    <w:rsid w:val="00B8345B"/>
    <w:rsid w:val="00B845E9"/>
    <w:rsid w:val="00B854DC"/>
    <w:rsid w:val="00B9007A"/>
    <w:rsid w:val="00B90EEE"/>
    <w:rsid w:val="00B914A2"/>
    <w:rsid w:val="00B916C7"/>
    <w:rsid w:val="00B91CBD"/>
    <w:rsid w:val="00B93518"/>
    <w:rsid w:val="00B96599"/>
    <w:rsid w:val="00B97997"/>
    <w:rsid w:val="00BA136D"/>
    <w:rsid w:val="00BA2008"/>
    <w:rsid w:val="00BA3C13"/>
    <w:rsid w:val="00BA5DEB"/>
    <w:rsid w:val="00BB0442"/>
    <w:rsid w:val="00BB0A23"/>
    <w:rsid w:val="00BB29CC"/>
    <w:rsid w:val="00BB2B8B"/>
    <w:rsid w:val="00BB6C75"/>
    <w:rsid w:val="00BC1882"/>
    <w:rsid w:val="00BC24DF"/>
    <w:rsid w:val="00BC6635"/>
    <w:rsid w:val="00BD0E3B"/>
    <w:rsid w:val="00BD3217"/>
    <w:rsid w:val="00BD3817"/>
    <w:rsid w:val="00BD38CE"/>
    <w:rsid w:val="00BD5E28"/>
    <w:rsid w:val="00BD615C"/>
    <w:rsid w:val="00BD658F"/>
    <w:rsid w:val="00BD70BC"/>
    <w:rsid w:val="00BE1715"/>
    <w:rsid w:val="00BE1A8D"/>
    <w:rsid w:val="00BE1CD3"/>
    <w:rsid w:val="00BE1DB1"/>
    <w:rsid w:val="00BE1E24"/>
    <w:rsid w:val="00BE540D"/>
    <w:rsid w:val="00BE6533"/>
    <w:rsid w:val="00BF04E6"/>
    <w:rsid w:val="00BF352A"/>
    <w:rsid w:val="00BF455D"/>
    <w:rsid w:val="00BF6A2B"/>
    <w:rsid w:val="00BF6E53"/>
    <w:rsid w:val="00BF707E"/>
    <w:rsid w:val="00C00586"/>
    <w:rsid w:val="00C00BF9"/>
    <w:rsid w:val="00C01563"/>
    <w:rsid w:val="00C01FD7"/>
    <w:rsid w:val="00C0623A"/>
    <w:rsid w:val="00C1211D"/>
    <w:rsid w:val="00C134BE"/>
    <w:rsid w:val="00C14C31"/>
    <w:rsid w:val="00C16525"/>
    <w:rsid w:val="00C22758"/>
    <w:rsid w:val="00C27533"/>
    <w:rsid w:val="00C2754B"/>
    <w:rsid w:val="00C30B84"/>
    <w:rsid w:val="00C333D2"/>
    <w:rsid w:val="00C3522B"/>
    <w:rsid w:val="00C37B71"/>
    <w:rsid w:val="00C41E99"/>
    <w:rsid w:val="00C429D4"/>
    <w:rsid w:val="00C462DD"/>
    <w:rsid w:val="00C46DEA"/>
    <w:rsid w:val="00C5229E"/>
    <w:rsid w:val="00C52399"/>
    <w:rsid w:val="00C5276D"/>
    <w:rsid w:val="00C53170"/>
    <w:rsid w:val="00C53992"/>
    <w:rsid w:val="00C53BC7"/>
    <w:rsid w:val="00C53FF2"/>
    <w:rsid w:val="00C54C7B"/>
    <w:rsid w:val="00C55170"/>
    <w:rsid w:val="00C60766"/>
    <w:rsid w:val="00C60E4B"/>
    <w:rsid w:val="00C70CB0"/>
    <w:rsid w:val="00C72368"/>
    <w:rsid w:val="00C75E81"/>
    <w:rsid w:val="00C772FC"/>
    <w:rsid w:val="00C77BCF"/>
    <w:rsid w:val="00C77D3C"/>
    <w:rsid w:val="00C807D5"/>
    <w:rsid w:val="00C8082B"/>
    <w:rsid w:val="00C80BF8"/>
    <w:rsid w:val="00C8165D"/>
    <w:rsid w:val="00C825C6"/>
    <w:rsid w:val="00C83B2B"/>
    <w:rsid w:val="00C84BBE"/>
    <w:rsid w:val="00C84FDF"/>
    <w:rsid w:val="00C86574"/>
    <w:rsid w:val="00C87AF7"/>
    <w:rsid w:val="00C87DA1"/>
    <w:rsid w:val="00C94BB2"/>
    <w:rsid w:val="00C97421"/>
    <w:rsid w:val="00C97C94"/>
    <w:rsid w:val="00CA106B"/>
    <w:rsid w:val="00CA2D4B"/>
    <w:rsid w:val="00CA41E6"/>
    <w:rsid w:val="00CA4455"/>
    <w:rsid w:val="00CA6C0D"/>
    <w:rsid w:val="00CB0F4C"/>
    <w:rsid w:val="00CB1889"/>
    <w:rsid w:val="00CB251C"/>
    <w:rsid w:val="00CB4FE6"/>
    <w:rsid w:val="00CB502B"/>
    <w:rsid w:val="00CC0209"/>
    <w:rsid w:val="00CC2CCE"/>
    <w:rsid w:val="00CC2D6D"/>
    <w:rsid w:val="00CC3005"/>
    <w:rsid w:val="00CD0388"/>
    <w:rsid w:val="00CD0FD4"/>
    <w:rsid w:val="00CD3034"/>
    <w:rsid w:val="00CE37D3"/>
    <w:rsid w:val="00CE39C8"/>
    <w:rsid w:val="00CE4B0D"/>
    <w:rsid w:val="00CF0733"/>
    <w:rsid w:val="00CF2DCF"/>
    <w:rsid w:val="00CF5FB2"/>
    <w:rsid w:val="00D103AA"/>
    <w:rsid w:val="00D1293F"/>
    <w:rsid w:val="00D3103A"/>
    <w:rsid w:val="00D31519"/>
    <w:rsid w:val="00D32BCF"/>
    <w:rsid w:val="00D33C42"/>
    <w:rsid w:val="00D35358"/>
    <w:rsid w:val="00D362C2"/>
    <w:rsid w:val="00D37D44"/>
    <w:rsid w:val="00D402BE"/>
    <w:rsid w:val="00D41547"/>
    <w:rsid w:val="00D41C85"/>
    <w:rsid w:val="00D425E7"/>
    <w:rsid w:val="00D44576"/>
    <w:rsid w:val="00D45627"/>
    <w:rsid w:val="00D5249C"/>
    <w:rsid w:val="00D52C76"/>
    <w:rsid w:val="00D543AF"/>
    <w:rsid w:val="00D5650B"/>
    <w:rsid w:val="00D61584"/>
    <w:rsid w:val="00D62349"/>
    <w:rsid w:val="00D623B9"/>
    <w:rsid w:val="00D624B7"/>
    <w:rsid w:val="00D63037"/>
    <w:rsid w:val="00D63E37"/>
    <w:rsid w:val="00D6531A"/>
    <w:rsid w:val="00D70805"/>
    <w:rsid w:val="00D70D0A"/>
    <w:rsid w:val="00D72121"/>
    <w:rsid w:val="00D7331C"/>
    <w:rsid w:val="00D807B6"/>
    <w:rsid w:val="00D816D8"/>
    <w:rsid w:val="00D84B2B"/>
    <w:rsid w:val="00D860DF"/>
    <w:rsid w:val="00D86FF6"/>
    <w:rsid w:val="00D9034B"/>
    <w:rsid w:val="00D90BF2"/>
    <w:rsid w:val="00D90D3E"/>
    <w:rsid w:val="00D91D60"/>
    <w:rsid w:val="00D96AC2"/>
    <w:rsid w:val="00DA3A1B"/>
    <w:rsid w:val="00DA4D5B"/>
    <w:rsid w:val="00DB2D80"/>
    <w:rsid w:val="00DB37C4"/>
    <w:rsid w:val="00DC31B9"/>
    <w:rsid w:val="00DC40BF"/>
    <w:rsid w:val="00DC4B7A"/>
    <w:rsid w:val="00DC7238"/>
    <w:rsid w:val="00DD0092"/>
    <w:rsid w:val="00DD03D3"/>
    <w:rsid w:val="00DD07AA"/>
    <w:rsid w:val="00DD100F"/>
    <w:rsid w:val="00DD4EF2"/>
    <w:rsid w:val="00DD61D1"/>
    <w:rsid w:val="00DD69A9"/>
    <w:rsid w:val="00DD7186"/>
    <w:rsid w:val="00DD7F3E"/>
    <w:rsid w:val="00DE0A49"/>
    <w:rsid w:val="00DE20C2"/>
    <w:rsid w:val="00DE2134"/>
    <w:rsid w:val="00DE277E"/>
    <w:rsid w:val="00DE511D"/>
    <w:rsid w:val="00DE5F3C"/>
    <w:rsid w:val="00DF177E"/>
    <w:rsid w:val="00DF4C9B"/>
    <w:rsid w:val="00DF4CBE"/>
    <w:rsid w:val="00DF53AF"/>
    <w:rsid w:val="00DF56D5"/>
    <w:rsid w:val="00DF6F87"/>
    <w:rsid w:val="00DF7B36"/>
    <w:rsid w:val="00E0062D"/>
    <w:rsid w:val="00E02E9E"/>
    <w:rsid w:val="00E034D8"/>
    <w:rsid w:val="00E04094"/>
    <w:rsid w:val="00E11D69"/>
    <w:rsid w:val="00E170DE"/>
    <w:rsid w:val="00E22C1B"/>
    <w:rsid w:val="00E265AC"/>
    <w:rsid w:val="00E27B5F"/>
    <w:rsid w:val="00E27BB2"/>
    <w:rsid w:val="00E30DDC"/>
    <w:rsid w:val="00E30EC8"/>
    <w:rsid w:val="00E33B40"/>
    <w:rsid w:val="00E33DC4"/>
    <w:rsid w:val="00E34472"/>
    <w:rsid w:val="00E349F5"/>
    <w:rsid w:val="00E35324"/>
    <w:rsid w:val="00E37F44"/>
    <w:rsid w:val="00E42528"/>
    <w:rsid w:val="00E44A2B"/>
    <w:rsid w:val="00E5194A"/>
    <w:rsid w:val="00E51C84"/>
    <w:rsid w:val="00E5221E"/>
    <w:rsid w:val="00E57C38"/>
    <w:rsid w:val="00E57ED7"/>
    <w:rsid w:val="00E609EE"/>
    <w:rsid w:val="00E66BDB"/>
    <w:rsid w:val="00E679C6"/>
    <w:rsid w:val="00E67C3D"/>
    <w:rsid w:val="00E71C59"/>
    <w:rsid w:val="00E72674"/>
    <w:rsid w:val="00E741F2"/>
    <w:rsid w:val="00E74AF4"/>
    <w:rsid w:val="00E76A18"/>
    <w:rsid w:val="00E77D81"/>
    <w:rsid w:val="00E8105F"/>
    <w:rsid w:val="00E82BDA"/>
    <w:rsid w:val="00E85A1E"/>
    <w:rsid w:val="00E85F72"/>
    <w:rsid w:val="00E90227"/>
    <w:rsid w:val="00E91174"/>
    <w:rsid w:val="00E9217E"/>
    <w:rsid w:val="00E9538F"/>
    <w:rsid w:val="00E958AB"/>
    <w:rsid w:val="00E96D05"/>
    <w:rsid w:val="00EA056F"/>
    <w:rsid w:val="00EA1BEA"/>
    <w:rsid w:val="00EA3D15"/>
    <w:rsid w:val="00EA429E"/>
    <w:rsid w:val="00EA5CB8"/>
    <w:rsid w:val="00EA7A1D"/>
    <w:rsid w:val="00EB021C"/>
    <w:rsid w:val="00EB3227"/>
    <w:rsid w:val="00EB3D64"/>
    <w:rsid w:val="00EB54F0"/>
    <w:rsid w:val="00EB62BF"/>
    <w:rsid w:val="00EB65DD"/>
    <w:rsid w:val="00EB78D3"/>
    <w:rsid w:val="00EC1348"/>
    <w:rsid w:val="00EC2125"/>
    <w:rsid w:val="00EC368E"/>
    <w:rsid w:val="00EC57E2"/>
    <w:rsid w:val="00EC58F5"/>
    <w:rsid w:val="00EC7C7D"/>
    <w:rsid w:val="00ED2E8D"/>
    <w:rsid w:val="00ED4D13"/>
    <w:rsid w:val="00ED504B"/>
    <w:rsid w:val="00ED6391"/>
    <w:rsid w:val="00ED72CF"/>
    <w:rsid w:val="00EE056F"/>
    <w:rsid w:val="00EE15FD"/>
    <w:rsid w:val="00EE240E"/>
    <w:rsid w:val="00EE7584"/>
    <w:rsid w:val="00EF0E66"/>
    <w:rsid w:val="00EF372B"/>
    <w:rsid w:val="00EF7357"/>
    <w:rsid w:val="00F012B6"/>
    <w:rsid w:val="00F013A4"/>
    <w:rsid w:val="00F036F8"/>
    <w:rsid w:val="00F03B2B"/>
    <w:rsid w:val="00F05E2C"/>
    <w:rsid w:val="00F10481"/>
    <w:rsid w:val="00F126D0"/>
    <w:rsid w:val="00F13E05"/>
    <w:rsid w:val="00F140A1"/>
    <w:rsid w:val="00F153E1"/>
    <w:rsid w:val="00F17A04"/>
    <w:rsid w:val="00F23DD1"/>
    <w:rsid w:val="00F2598A"/>
    <w:rsid w:val="00F25CF3"/>
    <w:rsid w:val="00F30196"/>
    <w:rsid w:val="00F31AC8"/>
    <w:rsid w:val="00F33313"/>
    <w:rsid w:val="00F3507E"/>
    <w:rsid w:val="00F352BB"/>
    <w:rsid w:val="00F35A48"/>
    <w:rsid w:val="00F363BC"/>
    <w:rsid w:val="00F36661"/>
    <w:rsid w:val="00F3667C"/>
    <w:rsid w:val="00F43971"/>
    <w:rsid w:val="00F43D57"/>
    <w:rsid w:val="00F46488"/>
    <w:rsid w:val="00F46A2A"/>
    <w:rsid w:val="00F46B91"/>
    <w:rsid w:val="00F529C6"/>
    <w:rsid w:val="00F530F8"/>
    <w:rsid w:val="00F53857"/>
    <w:rsid w:val="00F57B36"/>
    <w:rsid w:val="00F6036B"/>
    <w:rsid w:val="00F60B63"/>
    <w:rsid w:val="00F619B8"/>
    <w:rsid w:val="00F66A01"/>
    <w:rsid w:val="00F66BF5"/>
    <w:rsid w:val="00F748F3"/>
    <w:rsid w:val="00F821C0"/>
    <w:rsid w:val="00F82278"/>
    <w:rsid w:val="00F84222"/>
    <w:rsid w:val="00F84627"/>
    <w:rsid w:val="00F87D67"/>
    <w:rsid w:val="00F9055D"/>
    <w:rsid w:val="00F9531C"/>
    <w:rsid w:val="00F960E6"/>
    <w:rsid w:val="00F9621B"/>
    <w:rsid w:val="00F968FF"/>
    <w:rsid w:val="00FA1389"/>
    <w:rsid w:val="00FA1900"/>
    <w:rsid w:val="00FA1BAF"/>
    <w:rsid w:val="00FA3E92"/>
    <w:rsid w:val="00FA426D"/>
    <w:rsid w:val="00FA5B77"/>
    <w:rsid w:val="00FB22CA"/>
    <w:rsid w:val="00FB4F8B"/>
    <w:rsid w:val="00FB60E4"/>
    <w:rsid w:val="00FB7C64"/>
    <w:rsid w:val="00FC0669"/>
    <w:rsid w:val="00FC3DE4"/>
    <w:rsid w:val="00FC65C4"/>
    <w:rsid w:val="00FC7DFC"/>
    <w:rsid w:val="00FD00F4"/>
    <w:rsid w:val="00FD0915"/>
    <w:rsid w:val="00FD0E65"/>
    <w:rsid w:val="00FD0F89"/>
    <w:rsid w:val="00FD2C90"/>
    <w:rsid w:val="00FD5B47"/>
    <w:rsid w:val="00FD66FB"/>
    <w:rsid w:val="00FD6DFA"/>
    <w:rsid w:val="00FE2289"/>
    <w:rsid w:val="00FE3F6F"/>
    <w:rsid w:val="00FE569B"/>
    <w:rsid w:val="00FF10B6"/>
    <w:rsid w:val="00FF1ECE"/>
    <w:rsid w:val="00FF4171"/>
    <w:rsid w:val="00FF4369"/>
    <w:rsid w:val="00FF69BC"/>
    <w:rsid w:val="00FF6A1F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168"/>
    <w:pPr>
      <w:spacing w:after="0" w:line="240" w:lineRule="auto"/>
    </w:pPr>
  </w:style>
  <w:style w:type="paragraph" w:styleId="Titolo3">
    <w:name w:val="heading 3"/>
    <w:basedOn w:val="Normale"/>
    <w:link w:val="Titolo3Carattere"/>
    <w:uiPriority w:val="9"/>
    <w:qFormat/>
    <w:rsid w:val="00AC53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0DD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0DD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2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23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62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0623A"/>
    <w:rPr>
      <w:b/>
      <w:bCs/>
    </w:rPr>
  </w:style>
  <w:style w:type="character" w:customStyle="1" w:styleId="apple-converted-space">
    <w:name w:val="apple-converted-space"/>
    <w:basedOn w:val="Carpredefinitoparagrafo"/>
    <w:rsid w:val="00C0623A"/>
  </w:style>
  <w:style w:type="paragraph" w:styleId="Intestazione">
    <w:name w:val="header"/>
    <w:basedOn w:val="Normale"/>
    <w:link w:val="IntestazioneCarattere"/>
    <w:uiPriority w:val="99"/>
    <w:unhideWhenUsed/>
    <w:rsid w:val="00C0623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23A"/>
  </w:style>
  <w:style w:type="paragraph" w:styleId="Pidipagina">
    <w:name w:val="footer"/>
    <w:basedOn w:val="Normale"/>
    <w:link w:val="PidipaginaCarattere"/>
    <w:uiPriority w:val="99"/>
    <w:unhideWhenUsed/>
    <w:rsid w:val="00C0623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23A"/>
  </w:style>
  <w:style w:type="paragraph" w:styleId="Paragrafoelenco">
    <w:name w:val="List Paragraph"/>
    <w:basedOn w:val="Normale"/>
    <w:uiPriority w:val="34"/>
    <w:qFormat/>
    <w:rsid w:val="00802128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4C7D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C7D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7D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D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DB5"/>
    <w:rPr>
      <w:b/>
      <w:bCs/>
      <w:sz w:val="20"/>
      <w:szCs w:val="20"/>
    </w:rPr>
  </w:style>
  <w:style w:type="character" w:customStyle="1" w:styleId="s14">
    <w:name w:val="s14"/>
    <w:basedOn w:val="Carpredefinitoparagrafo"/>
    <w:rsid w:val="0039673D"/>
  </w:style>
  <w:style w:type="paragraph" w:styleId="Revisione">
    <w:name w:val="Revision"/>
    <w:hidden/>
    <w:uiPriority w:val="99"/>
    <w:semiHidden/>
    <w:rsid w:val="000613D6"/>
    <w:pPr>
      <w:spacing w:after="0" w:line="240" w:lineRule="auto"/>
    </w:pPr>
  </w:style>
  <w:style w:type="paragraph" w:customStyle="1" w:styleId="s5">
    <w:name w:val="s5"/>
    <w:basedOn w:val="Normale"/>
    <w:rsid w:val="00AE18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6">
    <w:name w:val="s16"/>
    <w:basedOn w:val="Carpredefinitoparagrafo"/>
    <w:rsid w:val="00AE1896"/>
  </w:style>
  <w:style w:type="paragraph" w:customStyle="1" w:styleId="Reference">
    <w:name w:val="Reference"/>
    <w:basedOn w:val="Normale"/>
    <w:rsid w:val="0004490A"/>
    <w:pPr>
      <w:numPr>
        <w:numId w:val="4"/>
      </w:num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s15">
    <w:name w:val="s15"/>
    <w:basedOn w:val="Carpredefinitoparagrafo"/>
    <w:rsid w:val="00806D9D"/>
  </w:style>
  <w:style w:type="character" w:customStyle="1" w:styleId="hitinf">
    <w:name w:val="hit_inf"/>
    <w:basedOn w:val="Carpredefinitoparagrafo"/>
    <w:rsid w:val="00DC31B9"/>
  </w:style>
  <w:style w:type="character" w:customStyle="1" w:styleId="Titolo3Carattere">
    <w:name w:val="Titolo 3 Carattere"/>
    <w:basedOn w:val="Carpredefinitoparagrafo"/>
    <w:link w:val="Titolo3"/>
    <w:uiPriority w:val="9"/>
    <w:rsid w:val="00AC53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stonormale">
    <w:name w:val="Plain Text"/>
    <w:basedOn w:val="Normale"/>
    <w:link w:val="TestonormaleCarattere"/>
    <w:uiPriority w:val="99"/>
    <w:unhideWhenUsed/>
    <w:rsid w:val="00FB4F8B"/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B4F8B"/>
    <w:rPr>
      <w:rFonts w:ascii="Calibri" w:hAnsi="Calibri" w:cs="Calibri"/>
    </w:rPr>
  </w:style>
  <w:style w:type="paragraph" w:styleId="Puntoelenco2">
    <w:name w:val="List Bullet 2"/>
    <w:basedOn w:val="Normale"/>
    <w:autoRedefine/>
    <w:semiHidden/>
    <w:unhideWhenUsed/>
    <w:qFormat/>
    <w:rsid w:val="00CB251C"/>
    <w:pPr>
      <w:numPr>
        <w:numId w:val="10"/>
      </w:numPr>
      <w:spacing w:after="120"/>
      <w:ind w:left="568" w:hanging="284"/>
    </w:pPr>
    <w:rPr>
      <w:rFonts w:ascii="Arial" w:hAnsi="Arial"/>
      <w:sz w:val="20"/>
      <w:szCs w:val="24"/>
      <w:lang w:val="en-GB"/>
    </w:rPr>
  </w:style>
  <w:style w:type="paragraph" w:styleId="Corpodeltesto">
    <w:name w:val="Body Text"/>
    <w:basedOn w:val="Normale"/>
    <w:link w:val="CorpodeltestoCarattere"/>
    <w:autoRedefine/>
    <w:unhideWhenUsed/>
    <w:qFormat/>
    <w:rsid w:val="00CB251C"/>
    <w:pPr>
      <w:tabs>
        <w:tab w:val="left" w:pos="567"/>
        <w:tab w:val="left" w:pos="6237"/>
      </w:tabs>
      <w:spacing w:after="120"/>
    </w:pPr>
    <w:rPr>
      <w:rFonts w:ascii="Arial" w:hAnsi="Arial"/>
      <w:szCs w:val="24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rsid w:val="00CB251C"/>
    <w:rPr>
      <w:rFonts w:ascii="Arial" w:hAnsi="Arial"/>
      <w:szCs w:val="24"/>
      <w:lang w:val="en-GB"/>
    </w:rPr>
  </w:style>
  <w:style w:type="character" w:customStyle="1" w:styleId="s31">
    <w:name w:val="s31"/>
    <w:basedOn w:val="Carpredefinitoparagrafo"/>
    <w:rsid w:val="00AE7A98"/>
  </w:style>
  <w:style w:type="character" w:customStyle="1" w:styleId="s2">
    <w:name w:val="s2"/>
    <w:basedOn w:val="Carpredefinitoparagrafo"/>
    <w:rsid w:val="0055055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1AF4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1AF4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1AF4"/>
    <w:rPr>
      <w:vertAlign w:val="superscript"/>
    </w:rPr>
  </w:style>
  <w:style w:type="character" w:customStyle="1" w:styleId="tx">
    <w:name w:val="tx"/>
    <w:basedOn w:val="Carpredefinitoparagrafo"/>
    <w:rsid w:val="00EB78D3"/>
  </w:style>
  <w:style w:type="paragraph" w:styleId="Testonotadichiusura">
    <w:name w:val="endnote text"/>
    <w:basedOn w:val="Normale"/>
    <w:link w:val="TestonotadichiusuraCarattere"/>
    <w:uiPriority w:val="99"/>
    <w:unhideWhenUsed/>
    <w:rsid w:val="00776A7A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76A7A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776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?term=Ad26.ZEBOV&amp;rank=9" TargetMode="External"/><Relationship Id="rId13" Type="http://schemas.openxmlformats.org/officeDocument/2006/relationships/hyperlink" Target="http://ec.europa.eu/research/health/index.cfm?pg=area&amp;areaname=ebola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ec.europa.eu/research/participants/portal/desktop/en/opportunities/h2020/topics/11097-imi2-2015-0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er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.sidekickopen04.com/e1t/c/5/f18dQhb0S7lC8dDMPbW2n0x6l2B9nMJW7t5XYg8pTbBnVd0HHT3Ljpc0W7gs3QC56dJkKf9glKyv02?t=http%3a%2f%2fwww.lshtm.ac.uk%2f&amp;si=6708408996069376&amp;pi=6dbeca0d-fcc5-422b-b156-b9592b8f4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vg.ox.ac.uk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ho.int/csr/disease/ebola/liberia-guinea-flareups-update/en/" TargetMode="External"/><Relationship Id="rId1" Type="http://schemas.openxmlformats.org/officeDocument/2006/relationships/hyperlink" Target="http://apps.who.int/ebola/ebola-situation-repor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843B-CD90-45C5-A73F-5280E1F3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2732</Words>
  <Characters>15573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Porter Novelli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Lehrich</dc:creator>
  <cp:lastModifiedBy>Valued Acer Customer</cp:lastModifiedBy>
  <cp:revision>12</cp:revision>
  <cp:lastPrinted>2016-04-18T09:12:00Z</cp:lastPrinted>
  <dcterms:created xsi:type="dcterms:W3CDTF">2016-04-18T09:49:00Z</dcterms:created>
  <dcterms:modified xsi:type="dcterms:W3CDTF">2016-04-19T10:17:00Z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gFAAXJDLFUo5N7vv6MIlbGVRx61k2SvLED6DLjytWH/Yt9/bim7hBshOBga3hJiXq0tNHO3guHEbjDIi
sqBKeX4ExugHGUu81Iw36ql1llf7mh9gobv+pumblL/KSEcFt15cMk6LTj+RgyKqMyYCq/zOyLqv
UrPs7OvKwx1JY3Qe0tkR7ekHvQOFL3VlJm3JPMGL1d/WCSzWxlfn0tjb0V6fbaoZAT6sUWrd3yMq
rOAqTiXLcg8iggohb</vt:lpwstr>
  </property>
  <property fmtid="{D5CDD505-2E9C-101B-9397-08002B2CF9AE}" pid="4" name="MAIL_MSG_ID2">
    <vt:lpwstr>dXZl3Jat7aF61kHbiqT2VLcHfpvjKkPtO0/Pbs+apc0gyP/LIQtN8J6s3Dk
UNblGnGgM8qA5u1ekWUzi54hlmXdnW2Z7yvLNw==</vt:lpwstr>
  </property>
  <property fmtid="{D5CDD505-2E9C-101B-9397-08002B2CF9AE}" pid="5" name="RESPONSE_SENDER_NAME">
    <vt:lpwstr>4AAAMz5NUQ6P8J+VHye/U/kWKIf8ACJE1DTvtmhejvSF6RBHaxNPAJulXg==</vt:lpwstr>
  </property>
  <property fmtid="{D5CDD505-2E9C-101B-9397-08002B2CF9AE}" pid="6" name="EMAIL_OWNER_ADDRESS">
    <vt:lpwstr>4AAA9mrMv1QjWAsRToqSZvsJ/z9frs9I501p4yFQRCk03qR87TuUXfNC6Q==</vt:lpwstr>
  </property>
</Properties>
</file>