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39" w:rsidRDefault="00112FD1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12FD1">
        <w:rPr>
          <w:rFonts w:ascii="Arial" w:hAnsi="Arial" w:cs="Arial"/>
          <w:i/>
          <w:sz w:val="22"/>
          <w:szCs w:val="22"/>
          <w:u w:val="single"/>
        </w:rPr>
        <w:t>Comunicato stampa</w:t>
      </w:r>
    </w:p>
    <w:p w:rsidR="00076DDE" w:rsidRPr="00112FD1" w:rsidRDefault="00076DDE" w:rsidP="00CE51EF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12FD1" w:rsidRDefault="00112FD1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076DDE" w:rsidRPr="003D744E" w:rsidRDefault="003D744E" w:rsidP="00CE51EF">
      <w:pPr>
        <w:pStyle w:val="PreformattatoHTML"/>
        <w:jc w:val="center"/>
        <w:rPr>
          <w:rFonts w:ascii="Arial" w:hAnsi="Arial" w:cs="Arial"/>
          <w:b/>
          <w:bCs/>
          <w:sz w:val="28"/>
          <w:szCs w:val="28"/>
        </w:rPr>
      </w:pPr>
      <w:r w:rsidRPr="003D744E">
        <w:rPr>
          <w:rFonts w:ascii="Arial" w:hAnsi="Arial" w:cs="Arial"/>
          <w:b/>
          <w:bCs/>
          <w:sz w:val="28"/>
          <w:szCs w:val="28"/>
        </w:rPr>
        <w:t xml:space="preserve">Congratulazioni da AssoGenerici all’assessore </w:t>
      </w:r>
      <w:proofErr w:type="spellStart"/>
      <w:r w:rsidRPr="003D744E">
        <w:rPr>
          <w:rFonts w:ascii="Arial" w:hAnsi="Arial" w:cs="Arial"/>
          <w:b/>
          <w:bCs/>
          <w:sz w:val="28"/>
          <w:szCs w:val="28"/>
        </w:rPr>
        <w:t>Saitta</w:t>
      </w:r>
      <w:proofErr w:type="spellEnd"/>
      <w:r w:rsidRPr="003D744E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D744E">
        <w:rPr>
          <w:rFonts w:ascii="Arial" w:hAnsi="Arial" w:cs="Arial"/>
          <w:b/>
          <w:bCs/>
          <w:sz w:val="28"/>
          <w:szCs w:val="28"/>
        </w:rPr>
        <w:t>nuovo Presidente della Commissione salute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D744E">
        <w:rPr>
          <w:rFonts w:ascii="Arial" w:hAnsi="Arial" w:cs="Arial"/>
          <w:b/>
          <w:bCs/>
          <w:sz w:val="28"/>
          <w:szCs w:val="28"/>
        </w:rPr>
        <w:t>della Conferenza delle Regioni</w:t>
      </w:r>
    </w:p>
    <w:p w:rsidR="003D744E" w:rsidRDefault="003D744E" w:rsidP="00CE51EF">
      <w:pPr>
        <w:pStyle w:val="PreformattatoHTML"/>
        <w:jc w:val="center"/>
        <w:rPr>
          <w:rFonts w:ascii="Arial" w:hAnsi="Arial" w:cs="Arial"/>
          <w:b/>
          <w:bCs/>
          <w:sz w:val="32"/>
          <w:szCs w:val="32"/>
        </w:rPr>
      </w:pPr>
    </w:p>
    <w:p w:rsidR="00E81E40" w:rsidRPr="00E81E40" w:rsidRDefault="00E81E40" w:rsidP="00E81E40">
      <w:pPr>
        <w:spacing w:before="100" w:beforeAutospacing="1" w:after="100" w:afterAutospacing="1"/>
        <w:jc w:val="both"/>
        <w:rPr>
          <w:i/>
          <w:color w:val="000000"/>
        </w:rPr>
      </w:pPr>
      <w:r w:rsidRPr="00E81E4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Hausermann: “Grazie a Venturi e buon lavoro a </w:t>
      </w:r>
      <w:proofErr w:type="spellStart"/>
      <w:r w:rsidRPr="00E81E4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Saitta</w:t>
      </w:r>
      <w:proofErr w:type="spellEnd"/>
      <w:r w:rsidRPr="00E81E4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: guardi sempre a equivalenti e biosimilari come alleati indispensabili del sistema sanitario. E non solo per la sostenibilità” </w:t>
      </w:r>
      <w:r w:rsidRPr="00E81E40">
        <w:rPr>
          <w:b/>
          <w:bCs/>
          <w:i/>
          <w:iCs/>
          <w:color w:val="000000"/>
        </w:rPr>
        <w:t>  </w:t>
      </w:r>
    </w:p>
    <w:p w:rsidR="00E81E40" w:rsidRDefault="00E81E40" w:rsidP="00CE51EF">
      <w:pPr>
        <w:pStyle w:val="PreformattatoHTML"/>
        <w:jc w:val="center"/>
        <w:rPr>
          <w:rFonts w:ascii="Arial" w:hAnsi="Arial" w:cs="Arial"/>
          <w:b/>
          <w:bCs/>
          <w:sz w:val="32"/>
          <w:szCs w:val="32"/>
        </w:rPr>
      </w:pPr>
    </w:p>
    <w:p w:rsidR="00076DDE" w:rsidRDefault="00076DDE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076DDE" w:rsidRDefault="003D744E" w:rsidP="00E81E4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Roma</w:t>
      </w:r>
      <w:r w:rsidR="005937CF" w:rsidRPr="005937CF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26</w:t>
      </w:r>
      <w:r w:rsidR="00076DDE">
        <w:rPr>
          <w:rFonts w:ascii="Arial" w:eastAsia="Calibri" w:hAnsi="Arial" w:cs="Arial"/>
          <w:b/>
          <w:sz w:val="22"/>
          <w:szCs w:val="22"/>
          <w:lang w:eastAsia="en-US"/>
        </w:rPr>
        <w:t xml:space="preserve"> febbraio</w:t>
      </w:r>
      <w:r w:rsidR="00013251">
        <w:rPr>
          <w:rFonts w:ascii="Arial" w:eastAsia="Calibri" w:hAnsi="Arial" w:cs="Arial"/>
          <w:b/>
          <w:sz w:val="22"/>
          <w:szCs w:val="22"/>
          <w:lang w:eastAsia="en-US"/>
        </w:rPr>
        <w:t xml:space="preserve"> 2016</w:t>
      </w:r>
      <w:r w:rsidR="005937CF" w:rsidRPr="005937CF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L’associazione delle aziende produttrici di farmaci equivalenti e biosimilari desidera congratularsi con Antonio </w:t>
      </w:r>
      <w:proofErr w:type="spellStart"/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>Saitta</w:t>
      </w:r>
      <w:proofErr w:type="spellEnd"/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>, assessore alla Sanità, Lea, Edilizia sanitaria della regione Piemonte, per la sua nomina a Presidente della Commissione salute della Conferenza delle Regioni. “Nell’augurare buon lavoro all’asse</w:t>
      </w:r>
      <w:r w:rsid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ssore </w:t>
      </w:r>
      <w:proofErr w:type="spellStart"/>
      <w:r w:rsid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>Saitta</w:t>
      </w:r>
      <w:proofErr w:type="spellEnd"/>
      <w:r w:rsid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dichiara </w:t>
      </w:r>
      <w:r w:rsidR="00E81E40" w:rsidRPr="004C427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Enrique Häusermann</w:t>
      </w:r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E81E40" w:rsidRPr="00832F0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Presidente di AssoGenerici</w:t>
      </w:r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auspichiamo che  il nuovo Presidente guardi al comparto rappresentato da AssoGenerici come un alleato e un partner per affrontare temi cruciali per la salute del cittadino, quali la  continuità terapeutica e l’accesso alle cure per un numero crescente di pazienti, e aspetti fondamentali </w:t>
      </w:r>
      <w:bookmarkStart w:id="0" w:name="_GoBack"/>
      <w:bookmarkEnd w:id="0"/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>per la sostenibilità del SSN come la razionalizzazione della spesa farmaceutica e il sostegno all’innovazione. Come emerso durante la presidenza dell’Assessore Venturi, che AssoGenerici ringrazia per il lavoro svolto, i temi economici sono sempre più al centro dell’agenda della Commissione salute della Conferenza delle Regioni; per questo abbiamo a cuore di sottolineare ancora – conclude Häusermann – che il valore aggiunto di equivalenti e biosimilari è la possibilità che offrono di non dover scegliere tra effi</w:t>
      </w:r>
      <w:r w:rsid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cacia e qualità, da una parte, </w:t>
      </w:r>
      <w:r w:rsidR="00E81E40" w:rsidRPr="00E81E40">
        <w:rPr>
          <w:rFonts w:ascii="Arial" w:eastAsia="Calibri" w:hAnsi="Arial" w:cs="Arial"/>
          <w:color w:val="000000"/>
          <w:sz w:val="22"/>
          <w:szCs w:val="22"/>
          <w:lang w:eastAsia="en-US"/>
        </w:rPr>
        <w:t>e sostenibilità economica dall’altra, ma di averle entrambe”.</w:t>
      </w:r>
    </w:p>
    <w:p w:rsidR="00076DDE" w:rsidRDefault="00076DDE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6DDE" w:rsidRDefault="00076DDE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76DDE" w:rsidRDefault="00076DDE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6DCC" w:rsidRDefault="00C76DCC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Pr="00DD651A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E7" w:rsidRDefault="005A2CE7" w:rsidP="007D75BE">
      <w:r>
        <w:separator/>
      </w:r>
    </w:p>
  </w:endnote>
  <w:endnote w:type="continuationSeparator" w:id="0">
    <w:p w:rsidR="005A2CE7" w:rsidRDefault="005A2CE7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E7" w:rsidRDefault="005A2CE7" w:rsidP="007D75BE">
      <w:r>
        <w:separator/>
      </w:r>
    </w:p>
  </w:footnote>
  <w:footnote w:type="continuationSeparator" w:id="0">
    <w:p w:rsidR="005A2CE7" w:rsidRDefault="005A2CE7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0232CB">
    <w:pPr>
      <w:pStyle w:val="Intestazione"/>
    </w:pPr>
    <w:r>
      <w:rPr>
        <w:noProof/>
      </w:rPr>
      <w:drawing>
        <wp:inline distT="0" distB="0" distL="0" distR="0" wp14:anchorId="7D7020B1">
          <wp:extent cx="6120765" cy="11766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E"/>
    <w:rsid w:val="000010A9"/>
    <w:rsid w:val="00013251"/>
    <w:rsid w:val="000232CB"/>
    <w:rsid w:val="000605C9"/>
    <w:rsid w:val="00067F79"/>
    <w:rsid w:val="000743E2"/>
    <w:rsid w:val="00076DDE"/>
    <w:rsid w:val="000F16BB"/>
    <w:rsid w:val="00112FD1"/>
    <w:rsid w:val="001649CA"/>
    <w:rsid w:val="001705A1"/>
    <w:rsid w:val="00191BE1"/>
    <w:rsid w:val="001B14F0"/>
    <w:rsid w:val="001B482F"/>
    <w:rsid w:val="0021368E"/>
    <w:rsid w:val="00306C8C"/>
    <w:rsid w:val="00315BEA"/>
    <w:rsid w:val="00327DDD"/>
    <w:rsid w:val="00347B1C"/>
    <w:rsid w:val="00350487"/>
    <w:rsid w:val="003733BB"/>
    <w:rsid w:val="003D744E"/>
    <w:rsid w:val="00405868"/>
    <w:rsid w:val="00441586"/>
    <w:rsid w:val="004708F0"/>
    <w:rsid w:val="004C427E"/>
    <w:rsid w:val="004F2E40"/>
    <w:rsid w:val="005117E6"/>
    <w:rsid w:val="00522C06"/>
    <w:rsid w:val="00535D47"/>
    <w:rsid w:val="005937CF"/>
    <w:rsid w:val="005A2CE7"/>
    <w:rsid w:val="005A443C"/>
    <w:rsid w:val="005A4457"/>
    <w:rsid w:val="006247AF"/>
    <w:rsid w:val="0069680C"/>
    <w:rsid w:val="006C0174"/>
    <w:rsid w:val="006C7C71"/>
    <w:rsid w:val="00740B1D"/>
    <w:rsid w:val="00747C87"/>
    <w:rsid w:val="0075479F"/>
    <w:rsid w:val="007957F5"/>
    <w:rsid w:val="007D75BE"/>
    <w:rsid w:val="007F420D"/>
    <w:rsid w:val="007F5F7A"/>
    <w:rsid w:val="008076B5"/>
    <w:rsid w:val="00807C9F"/>
    <w:rsid w:val="00823039"/>
    <w:rsid w:val="00832F03"/>
    <w:rsid w:val="00836D45"/>
    <w:rsid w:val="0084736E"/>
    <w:rsid w:val="00865750"/>
    <w:rsid w:val="0089014E"/>
    <w:rsid w:val="008968D9"/>
    <w:rsid w:val="008C1F18"/>
    <w:rsid w:val="00900BD6"/>
    <w:rsid w:val="00942B0B"/>
    <w:rsid w:val="009737D0"/>
    <w:rsid w:val="00A1665B"/>
    <w:rsid w:val="00A53D88"/>
    <w:rsid w:val="00AD072E"/>
    <w:rsid w:val="00B11405"/>
    <w:rsid w:val="00B62FAA"/>
    <w:rsid w:val="00B747FB"/>
    <w:rsid w:val="00B97C84"/>
    <w:rsid w:val="00BF3246"/>
    <w:rsid w:val="00BF57E0"/>
    <w:rsid w:val="00C05D74"/>
    <w:rsid w:val="00C52113"/>
    <w:rsid w:val="00C55554"/>
    <w:rsid w:val="00C76DCC"/>
    <w:rsid w:val="00CA3AE9"/>
    <w:rsid w:val="00CE51EF"/>
    <w:rsid w:val="00D023C2"/>
    <w:rsid w:val="00D148B3"/>
    <w:rsid w:val="00D23AD2"/>
    <w:rsid w:val="00D46E7A"/>
    <w:rsid w:val="00D554A3"/>
    <w:rsid w:val="00D72C44"/>
    <w:rsid w:val="00D73975"/>
    <w:rsid w:val="00D85CE4"/>
    <w:rsid w:val="00D8737B"/>
    <w:rsid w:val="00DA0463"/>
    <w:rsid w:val="00DA310B"/>
    <w:rsid w:val="00DD651A"/>
    <w:rsid w:val="00DF0483"/>
    <w:rsid w:val="00DF4CE1"/>
    <w:rsid w:val="00DF648B"/>
    <w:rsid w:val="00E62E94"/>
    <w:rsid w:val="00E81E40"/>
    <w:rsid w:val="00EF5D1F"/>
    <w:rsid w:val="00F20571"/>
    <w:rsid w:val="00F21D82"/>
    <w:rsid w:val="00F21F1B"/>
    <w:rsid w:val="00F450EA"/>
    <w:rsid w:val="00F62FA8"/>
    <w:rsid w:val="00F82690"/>
    <w:rsid w:val="00F87847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E5B0-3721-4818-AE50-0D395412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15</cp:revision>
  <dcterms:created xsi:type="dcterms:W3CDTF">2016-02-24T15:16:00Z</dcterms:created>
  <dcterms:modified xsi:type="dcterms:W3CDTF">2016-02-26T11:52:00Z</dcterms:modified>
</cp:coreProperties>
</file>