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39" w:rsidRDefault="00AC7B39" w:rsidP="0093352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C2EC7" w:rsidRDefault="00EC2EC7" w:rsidP="0093352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A7EFE">
        <w:rPr>
          <w:rFonts w:ascii="Tahoma" w:hAnsi="Tahoma" w:cs="Tahoma"/>
          <w:sz w:val="24"/>
          <w:szCs w:val="24"/>
        </w:rPr>
        <w:t>Comunicato Stampa</w:t>
      </w:r>
    </w:p>
    <w:p w:rsidR="00933528" w:rsidRPr="006A7EFE" w:rsidRDefault="00933528" w:rsidP="0093352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C2EC7" w:rsidRDefault="00EC2EC7" w:rsidP="009335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A58FD">
        <w:rPr>
          <w:rFonts w:ascii="Tahoma" w:hAnsi="Tahoma" w:cs="Tahoma"/>
          <w:b/>
          <w:sz w:val="24"/>
          <w:szCs w:val="24"/>
        </w:rPr>
        <w:t xml:space="preserve">Tumori, </w:t>
      </w:r>
      <w:r w:rsidR="007313EF" w:rsidRPr="00FA58FD">
        <w:rPr>
          <w:rFonts w:ascii="Tahoma" w:hAnsi="Tahoma" w:cs="Tahoma"/>
          <w:b/>
          <w:sz w:val="24"/>
          <w:szCs w:val="24"/>
        </w:rPr>
        <w:t xml:space="preserve">per batterli </w:t>
      </w:r>
      <w:proofErr w:type="spellStart"/>
      <w:r w:rsidR="00561D13" w:rsidRPr="00FA58FD">
        <w:rPr>
          <w:rFonts w:ascii="Tahoma" w:hAnsi="Tahoma" w:cs="Tahoma"/>
          <w:b/>
          <w:sz w:val="24"/>
          <w:szCs w:val="24"/>
        </w:rPr>
        <w:t>nano</w:t>
      </w:r>
      <w:r w:rsidR="007313EF" w:rsidRPr="00FA58FD">
        <w:rPr>
          <w:rFonts w:ascii="Tahoma" w:hAnsi="Tahoma" w:cs="Tahoma"/>
          <w:b/>
          <w:sz w:val="24"/>
          <w:szCs w:val="24"/>
        </w:rPr>
        <w:t>farmaci</w:t>
      </w:r>
      <w:proofErr w:type="spellEnd"/>
      <w:r w:rsidR="007313EF" w:rsidRPr="00FA58FD">
        <w:rPr>
          <w:rFonts w:ascii="Tahoma" w:hAnsi="Tahoma" w:cs="Tahoma"/>
          <w:b/>
          <w:sz w:val="24"/>
          <w:szCs w:val="24"/>
        </w:rPr>
        <w:t xml:space="preserve"> </w:t>
      </w:r>
      <w:r w:rsidR="00BC2881" w:rsidRPr="00FA58FD">
        <w:rPr>
          <w:rFonts w:ascii="Tahoma" w:hAnsi="Tahoma" w:cs="Tahoma"/>
          <w:b/>
          <w:sz w:val="24"/>
          <w:szCs w:val="24"/>
        </w:rPr>
        <w:t>“intelligenti”</w:t>
      </w:r>
      <w:r w:rsidR="007313EF" w:rsidRPr="00FA58FD">
        <w:rPr>
          <w:rFonts w:ascii="Tahoma" w:hAnsi="Tahoma" w:cs="Tahoma"/>
          <w:b/>
          <w:sz w:val="24"/>
          <w:szCs w:val="24"/>
        </w:rPr>
        <w:t xml:space="preserve"> in viaggio verso la fermata giusta</w:t>
      </w:r>
      <w:r w:rsidR="007313EF">
        <w:rPr>
          <w:rFonts w:ascii="Tahoma" w:hAnsi="Tahoma" w:cs="Tahoma"/>
          <w:b/>
          <w:sz w:val="24"/>
          <w:szCs w:val="24"/>
        </w:rPr>
        <w:t xml:space="preserve"> </w:t>
      </w:r>
    </w:p>
    <w:p w:rsidR="00933528" w:rsidRPr="006A7EFE" w:rsidRDefault="00933528" w:rsidP="0093352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80265" w:rsidRDefault="003B14DF" w:rsidP="0093352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A7EFE">
        <w:rPr>
          <w:rFonts w:ascii="Tahoma" w:hAnsi="Tahoma" w:cs="Tahoma"/>
          <w:i/>
          <w:sz w:val="24"/>
          <w:szCs w:val="24"/>
        </w:rPr>
        <w:t xml:space="preserve">La </w:t>
      </w:r>
      <w:r w:rsidR="00595F51">
        <w:rPr>
          <w:rFonts w:ascii="Tahoma" w:hAnsi="Tahoma" w:cs="Tahoma"/>
          <w:i/>
          <w:sz w:val="24"/>
          <w:szCs w:val="24"/>
        </w:rPr>
        <w:t xml:space="preserve">sfida della ricerca contro il cancro si concentra sulla </w:t>
      </w:r>
      <w:proofErr w:type="spellStart"/>
      <w:r w:rsidR="00595F51">
        <w:rPr>
          <w:rFonts w:ascii="Tahoma" w:hAnsi="Tahoma" w:cs="Tahoma"/>
          <w:i/>
          <w:sz w:val="24"/>
          <w:szCs w:val="24"/>
        </w:rPr>
        <w:t>nanomedicina</w:t>
      </w:r>
      <w:proofErr w:type="spellEnd"/>
      <w:r w:rsidR="00595F51">
        <w:rPr>
          <w:rFonts w:ascii="Tahoma" w:hAnsi="Tahoma" w:cs="Tahoma"/>
          <w:i/>
          <w:sz w:val="24"/>
          <w:szCs w:val="24"/>
        </w:rPr>
        <w:t>: eliminare gli effetti collaterali e aumentare la precisione</w:t>
      </w:r>
      <w:r w:rsidR="00561D13">
        <w:rPr>
          <w:rFonts w:ascii="Tahoma" w:hAnsi="Tahoma" w:cs="Tahoma"/>
          <w:i/>
          <w:sz w:val="24"/>
          <w:szCs w:val="24"/>
        </w:rPr>
        <w:t xml:space="preserve"> dei farmaci</w:t>
      </w:r>
      <w:r w:rsidR="00595F51">
        <w:rPr>
          <w:rFonts w:ascii="Tahoma" w:hAnsi="Tahoma" w:cs="Tahoma"/>
          <w:i/>
          <w:sz w:val="24"/>
          <w:szCs w:val="24"/>
        </w:rPr>
        <w:t xml:space="preserve">, questi gli obiettivi. </w:t>
      </w:r>
      <w:r w:rsidR="005A6D7F">
        <w:rPr>
          <w:rFonts w:ascii="Tahoma" w:hAnsi="Tahoma" w:cs="Tahoma"/>
          <w:i/>
          <w:sz w:val="24"/>
          <w:szCs w:val="24"/>
        </w:rPr>
        <w:t xml:space="preserve">La UE dal 2008 al 2014 ha finanziato più di 50 progetti di </w:t>
      </w:r>
      <w:r w:rsidR="001926F8">
        <w:rPr>
          <w:rFonts w:ascii="Tahoma" w:hAnsi="Tahoma" w:cs="Tahoma"/>
          <w:i/>
          <w:sz w:val="24"/>
          <w:szCs w:val="24"/>
        </w:rPr>
        <w:t xml:space="preserve">ricerca di </w:t>
      </w:r>
      <w:proofErr w:type="spellStart"/>
      <w:r w:rsidR="005A6D7F">
        <w:rPr>
          <w:rFonts w:ascii="Tahoma" w:hAnsi="Tahoma" w:cs="Tahoma"/>
          <w:i/>
          <w:sz w:val="24"/>
          <w:szCs w:val="24"/>
        </w:rPr>
        <w:t>nanomedicina</w:t>
      </w:r>
      <w:proofErr w:type="spellEnd"/>
      <w:r w:rsidR="00561D13">
        <w:rPr>
          <w:rFonts w:ascii="Tahoma" w:hAnsi="Tahoma" w:cs="Tahoma"/>
          <w:i/>
          <w:sz w:val="24"/>
          <w:szCs w:val="24"/>
        </w:rPr>
        <w:t xml:space="preserve">. </w:t>
      </w:r>
      <w:r w:rsidR="00595F51">
        <w:rPr>
          <w:rFonts w:ascii="Tahoma" w:hAnsi="Tahoma" w:cs="Tahoma"/>
          <w:i/>
          <w:sz w:val="24"/>
          <w:szCs w:val="24"/>
        </w:rPr>
        <w:t xml:space="preserve">Nella conferenza stampa italiana dell’evento internazionale </w:t>
      </w:r>
      <w:r w:rsidR="00A80265" w:rsidRPr="006A7EFE">
        <w:rPr>
          <w:rFonts w:ascii="Tahoma" w:hAnsi="Tahoma" w:cs="Tahoma"/>
          <w:i/>
          <w:sz w:val="24"/>
          <w:szCs w:val="24"/>
        </w:rPr>
        <w:t xml:space="preserve">Nano World </w:t>
      </w:r>
      <w:proofErr w:type="spellStart"/>
      <w:r w:rsidR="00A80265" w:rsidRPr="006A7EFE">
        <w:rPr>
          <w:rFonts w:ascii="Tahoma" w:hAnsi="Tahoma" w:cs="Tahoma"/>
          <w:i/>
          <w:sz w:val="24"/>
          <w:szCs w:val="24"/>
        </w:rPr>
        <w:t>Cancer</w:t>
      </w:r>
      <w:proofErr w:type="spellEnd"/>
      <w:r w:rsidR="00A80265" w:rsidRPr="006A7EFE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A80265" w:rsidRPr="006A7EFE">
        <w:rPr>
          <w:rFonts w:ascii="Tahoma" w:hAnsi="Tahoma" w:cs="Tahoma"/>
          <w:i/>
          <w:sz w:val="24"/>
          <w:szCs w:val="24"/>
        </w:rPr>
        <w:t>Day</w:t>
      </w:r>
      <w:proofErr w:type="spellEnd"/>
      <w:r w:rsidR="00A80265" w:rsidRPr="006A7EFE">
        <w:rPr>
          <w:rFonts w:ascii="Tahoma" w:hAnsi="Tahoma" w:cs="Tahoma"/>
          <w:i/>
          <w:sz w:val="24"/>
          <w:szCs w:val="24"/>
        </w:rPr>
        <w:t xml:space="preserve"> 2016, </w:t>
      </w:r>
      <w:r w:rsidR="00595F51">
        <w:rPr>
          <w:rFonts w:ascii="Tahoma" w:hAnsi="Tahoma" w:cs="Tahoma"/>
          <w:i/>
          <w:sz w:val="24"/>
          <w:szCs w:val="24"/>
        </w:rPr>
        <w:t>organizzata dall’</w:t>
      </w:r>
      <w:r w:rsidR="00AD5CF6">
        <w:rPr>
          <w:rFonts w:ascii="Tahoma" w:hAnsi="Tahoma" w:cs="Tahoma"/>
          <w:i/>
          <w:sz w:val="24"/>
          <w:szCs w:val="24"/>
        </w:rPr>
        <w:t>Università di Milano-Bicocca</w:t>
      </w:r>
      <w:r w:rsidR="00595F51">
        <w:rPr>
          <w:rFonts w:ascii="Tahoma" w:hAnsi="Tahoma" w:cs="Tahoma"/>
          <w:i/>
          <w:sz w:val="24"/>
          <w:szCs w:val="24"/>
        </w:rPr>
        <w:t xml:space="preserve"> e dalla Fondazione IRCCS Istituto dei Tumori</w:t>
      </w:r>
      <w:r w:rsidR="00AD5CF6">
        <w:rPr>
          <w:rFonts w:ascii="Tahoma" w:hAnsi="Tahoma" w:cs="Tahoma"/>
          <w:i/>
          <w:sz w:val="24"/>
          <w:szCs w:val="24"/>
        </w:rPr>
        <w:t xml:space="preserve">, </w:t>
      </w:r>
      <w:r w:rsidR="00A80265" w:rsidRPr="006A7EFE">
        <w:rPr>
          <w:rFonts w:ascii="Tahoma" w:hAnsi="Tahoma" w:cs="Tahoma"/>
          <w:i/>
          <w:sz w:val="24"/>
          <w:szCs w:val="24"/>
        </w:rPr>
        <w:t xml:space="preserve">sono stati presentati gli orizzonti della ricerca </w:t>
      </w:r>
      <w:r w:rsidR="00AD5CF6">
        <w:rPr>
          <w:rFonts w:ascii="Tahoma" w:hAnsi="Tahoma" w:cs="Tahoma"/>
          <w:i/>
          <w:sz w:val="24"/>
          <w:szCs w:val="24"/>
        </w:rPr>
        <w:t xml:space="preserve">scientifica </w:t>
      </w:r>
      <w:r w:rsidR="00933528">
        <w:rPr>
          <w:rFonts w:ascii="Tahoma" w:hAnsi="Tahoma" w:cs="Tahoma"/>
          <w:i/>
          <w:sz w:val="24"/>
          <w:szCs w:val="24"/>
        </w:rPr>
        <w:t>nella lotta contro il cancro.</w:t>
      </w:r>
    </w:p>
    <w:p w:rsidR="00933528" w:rsidRPr="00933528" w:rsidRDefault="00933528" w:rsidP="0093352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61D13" w:rsidRDefault="00A80265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7EFE">
        <w:rPr>
          <w:rFonts w:ascii="Tahoma" w:hAnsi="Tahoma" w:cs="Tahoma"/>
          <w:sz w:val="24"/>
          <w:szCs w:val="24"/>
        </w:rPr>
        <w:t xml:space="preserve">Milano 2 Febbraio 2016 – Un po’ cavallo di Troia, un po’ Caronte. </w:t>
      </w:r>
      <w:r w:rsidR="00561D13">
        <w:rPr>
          <w:rFonts w:ascii="Tahoma" w:hAnsi="Tahoma" w:cs="Tahoma"/>
          <w:sz w:val="24"/>
          <w:szCs w:val="24"/>
        </w:rPr>
        <w:t xml:space="preserve">Ecco come saranno i </w:t>
      </w:r>
      <w:proofErr w:type="spellStart"/>
      <w:r w:rsidR="00561D13">
        <w:rPr>
          <w:rFonts w:ascii="Tahoma" w:hAnsi="Tahoma" w:cs="Tahoma"/>
          <w:sz w:val="24"/>
          <w:szCs w:val="24"/>
        </w:rPr>
        <w:t>nanofarmaci</w:t>
      </w:r>
      <w:proofErr w:type="spellEnd"/>
      <w:r w:rsidR="00561D13">
        <w:rPr>
          <w:rFonts w:ascii="Tahoma" w:hAnsi="Tahoma" w:cs="Tahoma"/>
          <w:sz w:val="24"/>
          <w:szCs w:val="24"/>
        </w:rPr>
        <w:t xml:space="preserve"> che i ricercatori, in Italia, in Europa e nel mondo, stanno sviluppando per battere il cancro.</w:t>
      </w:r>
    </w:p>
    <w:p w:rsidR="00561D13" w:rsidRDefault="00561D13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61D13" w:rsidRDefault="00561D13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 lavora </w:t>
      </w:r>
      <w:r w:rsidR="00BE569D">
        <w:rPr>
          <w:rFonts w:ascii="Tahoma" w:hAnsi="Tahoma" w:cs="Tahoma"/>
          <w:sz w:val="24"/>
          <w:szCs w:val="24"/>
        </w:rPr>
        <w:t xml:space="preserve">per sviluppare sistemi che </w:t>
      </w:r>
      <w:r w:rsidR="004A000D" w:rsidRPr="000A7027">
        <w:rPr>
          <w:rFonts w:ascii="Tahoma" w:hAnsi="Tahoma" w:cs="Tahoma"/>
          <w:sz w:val="24"/>
          <w:szCs w:val="24"/>
        </w:rPr>
        <w:t>trasportino</w:t>
      </w:r>
      <w:r w:rsidR="00BE569D" w:rsidRPr="000A7027">
        <w:rPr>
          <w:rFonts w:ascii="Tahoma" w:hAnsi="Tahoma" w:cs="Tahoma"/>
          <w:sz w:val="24"/>
          <w:szCs w:val="24"/>
        </w:rPr>
        <w:t xml:space="preserve"> il farmaco solo nelle cellule malate,</w:t>
      </w:r>
      <w:r w:rsidRPr="000A7027">
        <w:rPr>
          <w:rFonts w:ascii="Tahoma" w:hAnsi="Tahoma" w:cs="Tahoma"/>
          <w:sz w:val="24"/>
          <w:szCs w:val="24"/>
        </w:rPr>
        <w:t xml:space="preserve"> annulla</w:t>
      </w:r>
      <w:r w:rsidR="000A7027" w:rsidRPr="000A7027">
        <w:rPr>
          <w:rFonts w:ascii="Tahoma" w:hAnsi="Tahoma" w:cs="Tahoma"/>
          <w:sz w:val="24"/>
          <w:szCs w:val="24"/>
        </w:rPr>
        <w:t>ndo</w:t>
      </w:r>
      <w:r w:rsidRPr="000A7027">
        <w:rPr>
          <w:rFonts w:ascii="Tahoma" w:hAnsi="Tahoma" w:cs="Tahoma"/>
          <w:sz w:val="24"/>
          <w:szCs w:val="24"/>
        </w:rPr>
        <w:t xml:space="preserve"> </w:t>
      </w:r>
      <w:r w:rsidR="00BE569D" w:rsidRPr="000A7027">
        <w:rPr>
          <w:rFonts w:ascii="Tahoma" w:hAnsi="Tahoma" w:cs="Tahoma"/>
          <w:sz w:val="24"/>
          <w:szCs w:val="24"/>
        </w:rPr>
        <w:t xml:space="preserve">così </w:t>
      </w:r>
      <w:r w:rsidRPr="000A7027">
        <w:rPr>
          <w:rFonts w:ascii="Tahoma" w:hAnsi="Tahoma" w:cs="Tahoma"/>
          <w:sz w:val="24"/>
          <w:szCs w:val="24"/>
        </w:rPr>
        <w:t xml:space="preserve">gli effetti collaterali </w:t>
      </w:r>
      <w:r w:rsidR="00B923B7" w:rsidRPr="000A7027">
        <w:rPr>
          <w:rFonts w:ascii="Tahoma" w:hAnsi="Tahoma" w:cs="Tahoma"/>
          <w:sz w:val="24"/>
          <w:szCs w:val="24"/>
        </w:rPr>
        <w:t>di una</w:t>
      </w:r>
      <w:r w:rsidR="00BE569D" w:rsidRPr="000A7027">
        <w:rPr>
          <w:rFonts w:ascii="Tahoma" w:hAnsi="Tahoma" w:cs="Tahoma"/>
          <w:sz w:val="24"/>
          <w:szCs w:val="24"/>
        </w:rPr>
        <w:t xml:space="preserve"> somministrazione massiccia che lo diffonder</w:t>
      </w:r>
      <w:r w:rsidR="00960A51">
        <w:rPr>
          <w:rFonts w:ascii="Tahoma" w:hAnsi="Tahoma" w:cs="Tahoma"/>
          <w:sz w:val="24"/>
          <w:szCs w:val="24"/>
        </w:rPr>
        <w:t>ebbe</w:t>
      </w:r>
      <w:r w:rsidR="00BE569D" w:rsidRPr="000A7027">
        <w:rPr>
          <w:rFonts w:ascii="Tahoma" w:hAnsi="Tahoma" w:cs="Tahoma"/>
          <w:sz w:val="24"/>
          <w:szCs w:val="24"/>
        </w:rPr>
        <w:t xml:space="preserve"> ovunque. </w:t>
      </w:r>
      <w:proofErr w:type="spellStart"/>
      <w:r w:rsidR="00BE569D" w:rsidRPr="000A7027">
        <w:rPr>
          <w:rFonts w:ascii="Tahoma" w:hAnsi="Tahoma" w:cs="Tahoma"/>
          <w:sz w:val="24"/>
          <w:szCs w:val="24"/>
        </w:rPr>
        <w:t>Nanoveicoli</w:t>
      </w:r>
      <w:proofErr w:type="spellEnd"/>
      <w:r w:rsidR="00BE569D" w:rsidRPr="000A7027">
        <w:rPr>
          <w:rFonts w:ascii="Tahoma" w:hAnsi="Tahoma" w:cs="Tahoma"/>
          <w:sz w:val="24"/>
          <w:szCs w:val="24"/>
        </w:rPr>
        <w:t xml:space="preserve"> che navigano nell’organismo per portare il farmaco dove occorre, invisibili al suo sistema immunitario e capaci </w:t>
      </w:r>
      <w:r w:rsidR="00BE569D">
        <w:rPr>
          <w:rFonts w:ascii="Tahoma" w:hAnsi="Tahoma" w:cs="Tahoma"/>
          <w:sz w:val="24"/>
          <w:szCs w:val="24"/>
        </w:rPr>
        <w:t xml:space="preserve">di superare </w:t>
      </w:r>
      <w:r>
        <w:rPr>
          <w:rFonts w:ascii="Tahoma" w:hAnsi="Tahoma" w:cs="Tahoma"/>
          <w:sz w:val="24"/>
          <w:szCs w:val="24"/>
        </w:rPr>
        <w:t>le barriere biologiche attive nel nostro organismo per difenderci da corpi estranei.</w:t>
      </w:r>
    </w:p>
    <w:p w:rsidR="00561D13" w:rsidRDefault="00561D13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234C4" w:rsidRDefault="00561D13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 ne è parlato questa mattina nel corso del </w:t>
      </w:r>
      <w:hyperlink r:id="rId8" w:history="1">
        <w:r w:rsidRPr="002234C4">
          <w:rPr>
            <w:rStyle w:val="Collegamentoipertestuale"/>
            <w:rFonts w:ascii="Tahoma" w:hAnsi="Tahoma" w:cs="Tahoma"/>
            <w:b/>
            <w:sz w:val="24"/>
            <w:szCs w:val="24"/>
          </w:rPr>
          <w:t xml:space="preserve">Nano World </w:t>
        </w:r>
        <w:proofErr w:type="spellStart"/>
        <w:r w:rsidRPr="002234C4">
          <w:rPr>
            <w:rStyle w:val="Collegamentoipertestuale"/>
            <w:rFonts w:ascii="Tahoma" w:hAnsi="Tahoma" w:cs="Tahoma"/>
            <w:b/>
            <w:sz w:val="24"/>
            <w:szCs w:val="24"/>
          </w:rPr>
          <w:t>Cancer</w:t>
        </w:r>
        <w:proofErr w:type="spellEnd"/>
        <w:r w:rsidRPr="002234C4">
          <w:rPr>
            <w:rStyle w:val="Collegamentoipertestuale"/>
            <w:rFonts w:ascii="Tahoma" w:hAnsi="Tahoma" w:cs="Tahoma"/>
            <w:b/>
            <w:sz w:val="24"/>
            <w:szCs w:val="24"/>
          </w:rPr>
          <w:t xml:space="preserve"> </w:t>
        </w:r>
        <w:proofErr w:type="spellStart"/>
        <w:r w:rsidRPr="002234C4">
          <w:rPr>
            <w:rStyle w:val="Collegamentoipertestuale"/>
            <w:rFonts w:ascii="Tahoma" w:hAnsi="Tahoma" w:cs="Tahoma"/>
            <w:b/>
            <w:sz w:val="24"/>
            <w:szCs w:val="24"/>
          </w:rPr>
          <w:t>Day</w:t>
        </w:r>
        <w:proofErr w:type="spellEnd"/>
        <w:r w:rsidRPr="002234C4">
          <w:rPr>
            <w:rStyle w:val="Collegamentoipertestuale"/>
            <w:rFonts w:ascii="Tahoma" w:hAnsi="Tahoma" w:cs="Tahoma"/>
            <w:b/>
            <w:sz w:val="24"/>
            <w:szCs w:val="24"/>
          </w:rPr>
          <w:t xml:space="preserve"> 2016</w:t>
        </w:r>
      </w:hyperlink>
      <w:r>
        <w:rPr>
          <w:rFonts w:ascii="Tahoma" w:hAnsi="Tahoma" w:cs="Tahoma"/>
          <w:sz w:val="24"/>
          <w:szCs w:val="24"/>
        </w:rPr>
        <w:t xml:space="preserve">, evento internazionale organizzato da </w:t>
      </w:r>
      <w:hyperlink r:id="rId9" w:history="1">
        <w:r w:rsidRPr="002B3F6F">
          <w:rPr>
            <w:rStyle w:val="Collegamentoipertestuale"/>
            <w:rFonts w:ascii="Tahoma" w:hAnsi="Tahoma" w:cs="Tahoma"/>
            <w:sz w:val="24"/>
            <w:szCs w:val="24"/>
          </w:rPr>
          <w:t>ETPN</w:t>
        </w:r>
      </w:hyperlink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2B3F6F" w:rsidRPr="002B3F6F">
        <w:rPr>
          <w:rFonts w:ascii="Tahoma" w:hAnsi="Tahoma" w:cs="Tahoma"/>
          <w:sz w:val="24"/>
          <w:szCs w:val="24"/>
        </w:rPr>
        <w:t>European</w:t>
      </w:r>
      <w:proofErr w:type="spellEnd"/>
      <w:r w:rsidR="002B3F6F" w:rsidRPr="002B3F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F6F" w:rsidRPr="002B3F6F">
        <w:rPr>
          <w:rFonts w:ascii="Tahoma" w:hAnsi="Tahoma" w:cs="Tahoma"/>
          <w:sz w:val="24"/>
          <w:szCs w:val="24"/>
        </w:rPr>
        <w:t>Technology</w:t>
      </w:r>
      <w:proofErr w:type="spellEnd"/>
      <w:r w:rsidR="002B3F6F" w:rsidRPr="002B3F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F6F" w:rsidRPr="002B3F6F">
        <w:rPr>
          <w:rFonts w:ascii="Tahoma" w:hAnsi="Tahoma" w:cs="Tahoma"/>
          <w:sz w:val="24"/>
          <w:szCs w:val="24"/>
        </w:rPr>
        <w:t>Platform</w:t>
      </w:r>
      <w:proofErr w:type="spellEnd"/>
      <w:r w:rsidR="002B3F6F" w:rsidRPr="002B3F6F">
        <w:rPr>
          <w:rFonts w:ascii="Tahoma" w:hAnsi="Tahoma" w:cs="Tahoma"/>
          <w:sz w:val="24"/>
          <w:szCs w:val="24"/>
        </w:rPr>
        <w:t xml:space="preserve"> for </w:t>
      </w:r>
      <w:proofErr w:type="spellStart"/>
      <w:r w:rsidR="002B3F6F" w:rsidRPr="002B3F6F">
        <w:rPr>
          <w:rFonts w:ascii="Tahoma" w:hAnsi="Tahoma" w:cs="Tahoma"/>
          <w:sz w:val="24"/>
          <w:szCs w:val="24"/>
        </w:rPr>
        <w:t>Nanomedicine</w:t>
      </w:r>
      <w:proofErr w:type="spellEnd"/>
      <w:r w:rsidR="002B3F6F">
        <w:rPr>
          <w:rFonts w:ascii="Tahoma" w:hAnsi="Tahoma" w:cs="Tahoma"/>
          <w:sz w:val="24"/>
          <w:szCs w:val="24"/>
        </w:rPr>
        <w:t>, un</w:t>
      </w:r>
      <w:r w:rsidR="002234C4">
        <w:rPr>
          <w:rFonts w:ascii="Tahoma" w:hAnsi="Tahoma" w:cs="Tahoma"/>
          <w:sz w:val="24"/>
          <w:szCs w:val="24"/>
        </w:rPr>
        <w:t xml:space="preserve"> </w:t>
      </w:r>
      <w:r w:rsidR="002B3F6F">
        <w:rPr>
          <w:rFonts w:ascii="Tahoma" w:hAnsi="Tahoma" w:cs="Tahoma"/>
          <w:sz w:val="24"/>
          <w:szCs w:val="24"/>
        </w:rPr>
        <w:t xml:space="preserve">organismo che raggruppa istituzioni di ricerca, aziende farmaceutiche e scienziati per </w:t>
      </w:r>
      <w:r w:rsidR="00BE569D">
        <w:rPr>
          <w:rFonts w:ascii="Tahoma" w:hAnsi="Tahoma" w:cs="Tahoma"/>
          <w:sz w:val="24"/>
          <w:szCs w:val="24"/>
        </w:rPr>
        <w:t xml:space="preserve">promuovere </w:t>
      </w:r>
      <w:r w:rsidR="00BE569D" w:rsidRPr="000A7027">
        <w:rPr>
          <w:rFonts w:ascii="Tahoma" w:hAnsi="Tahoma" w:cs="Tahoma"/>
          <w:sz w:val="24"/>
          <w:szCs w:val="24"/>
        </w:rPr>
        <w:t xml:space="preserve">la ricerca e lo sviluppo </w:t>
      </w:r>
      <w:r w:rsidR="00BE569D">
        <w:rPr>
          <w:rFonts w:ascii="Tahoma" w:hAnsi="Tahoma" w:cs="Tahoma"/>
          <w:sz w:val="24"/>
          <w:szCs w:val="24"/>
        </w:rPr>
        <w:t xml:space="preserve">della </w:t>
      </w:r>
      <w:proofErr w:type="spellStart"/>
      <w:r w:rsidR="002B3F6F">
        <w:rPr>
          <w:rFonts w:ascii="Tahoma" w:hAnsi="Tahoma" w:cs="Tahoma"/>
          <w:sz w:val="24"/>
          <w:szCs w:val="24"/>
        </w:rPr>
        <w:t>nanomedicina</w:t>
      </w:r>
      <w:proofErr w:type="spellEnd"/>
      <w:r w:rsidR="002B3F6F">
        <w:rPr>
          <w:rFonts w:ascii="Tahoma" w:hAnsi="Tahoma" w:cs="Tahoma"/>
          <w:sz w:val="24"/>
          <w:szCs w:val="24"/>
        </w:rPr>
        <w:t>)</w:t>
      </w:r>
      <w:r w:rsidR="002B3F6F" w:rsidRPr="002B3F6F">
        <w:rPr>
          <w:rFonts w:ascii="Tahoma" w:hAnsi="Tahoma" w:cs="Tahoma"/>
          <w:sz w:val="24"/>
          <w:szCs w:val="24"/>
        </w:rPr>
        <w:t xml:space="preserve"> </w:t>
      </w:r>
      <w:r w:rsidR="002B3F6F">
        <w:rPr>
          <w:rFonts w:ascii="Tahoma" w:hAnsi="Tahoma" w:cs="Tahoma"/>
          <w:sz w:val="24"/>
          <w:szCs w:val="24"/>
        </w:rPr>
        <w:t xml:space="preserve">in collaborazione con istituzioni locali. La conferenza stampa italiana, una delle 12 simultanee organizzate in Europa, dal Regno Unito alla Svizzera, alla Germania, Francia, Portogallo, Spagna, Grecia, Irlanda, Austria e </w:t>
      </w:r>
      <w:r w:rsidR="00DC6D3A">
        <w:rPr>
          <w:rFonts w:ascii="Tahoma" w:hAnsi="Tahoma" w:cs="Tahoma"/>
          <w:sz w:val="24"/>
          <w:szCs w:val="24"/>
        </w:rPr>
        <w:t xml:space="preserve">Turchia, è stata organizzata </w:t>
      </w:r>
      <w:r w:rsidR="002234C4" w:rsidRPr="002234C4">
        <w:rPr>
          <w:rFonts w:ascii="Tahoma" w:hAnsi="Tahoma" w:cs="Tahoma"/>
          <w:sz w:val="24"/>
          <w:szCs w:val="24"/>
        </w:rPr>
        <w:t>dall’</w:t>
      </w:r>
      <w:r w:rsidR="002234C4" w:rsidRPr="002234C4">
        <w:rPr>
          <w:rFonts w:ascii="Tahoma" w:hAnsi="Tahoma" w:cs="Tahoma"/>
          <w:b/>
          <w:sz w:val="24"/>
          <w:szCs w:val="24"/>
        </w:rPr>
        <w:t>Università di Milano-Bicocca</w:t>
      </w:r>
      <w:r w:rsidR="002234C4" w:rsidRPr="002234C4">
        <w:rPr>
          <w:rFonts w:ascii="Tahoma" w:hAnsi="Tahoma" w:cs="Tahoma"/>
          <w:sz w:val="24"/>
          <w:szCs w:val="24"/>
        </w:rPr>
        <w:t xml:space="preserve"> e dalla </w:t>
      </w:r>
      <w:r w:rsidR="002234C4" w:rsidRPr="002234C4">
        <w:rPr>
          <w:rFonts w:ascii="Tahoma" w:hAnsi="Tahoma" w:cs="Tahoma"/>
          <w:b/>
          <w:sz w:val="24"/>
          <w:szCs w:val="24"/>
        </w:rPr>
        <w:t>Fondazione IRCCS Istituto dei Tumori</w:t>
      </w:r>
      <w:r w:rsidR="002234C4">
        <w:rPr>
          <w:rFonts w:ascii="Tahoma" w:hAnsi="Tahoma" w:cs="Tahoma"/>
          <w:sz w:val="24"/>
          <w:szCs w:val="24"/>
        </w:rPr>
        <w:t>.</w:t>
      </w:r>
    </w:p>
    <w:p w:rsidR="002234C4" w:rsidRDefault="00711695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7EFE">
        <w:rPr>
          <w:rFonts w:ascii="Tahoma" w:hAnsi="Tahoma" w:cs="Tahoma"/>
          <w:sz w:val="24"/>
          <w:szCs w:val="24"/>
        </w:rPr>
        <w:t>Alla conferenza</w:t>
      </w:r>
      <w:r>
        <w:rPr>
          <w:rFonts w:ascii="Tahoma" w:hAnsi="Tahoma" w:cs="Tahoma"/>
          <w:sz w:val="24"/>
          <w:szCs w:val="24"/>
        </w:rPr>
        <w:t xml:space="preserve"> stampa</w:t>
      </w:r>
      <w:r w:rsidRPr="006A7EFE">
        <w:rPr>
          <w:rFonts w:ascii="Tahoma" w:hAnsi="Tahoma" w:cs="Tahoma"/>
          <w:sz w:val="24"/>
          <w:szCs w:val="24"/>
        </w:rPr>
        <w:t xml:space="preserve"> presso l’Università di Milano-Bicocca</w:t>
      </w:r>
      <w:r>
        <w:rPr>
          <w:rFonts w:ascii="Tahoma" w:hAnsi="Tahoma" w:cs="Tahoma"/>
          <w:sz w:val="24"/>
          <w:szCs w:val="24"/>
        </w:rPr>
        <w:t xml:space="preserve"> hanno partecipato </w:t>
      </w:r>
      <w:r w:rsidRPr="006A7EFE">
        <w:rPr>
          <w:rFonts w:ascii="Tahoma" w:hAnsi="Tahoma" w:cs="Tahoma"/>
          <w:sz w:val="24"/>
          <w:szCs w:val="24"/>
        </w:rPr>
        <w:t>Cristina Messa, rettore dell’</w:t>
      </w:r>
      <w:r w:rsidR="0068746C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teneo</w:t>
      </w:r>
      <w:r w:rsidRPr="006A7EFE">
        <w:rPr>
          <w:rFonts w:ascii="Tahoma" w:hAnsi="Tahoma" w:cs="Tahoma"/>
          <w:sz w:val="24"/>
          <w:szCs w:val="24"/>
        </w:rPr>
        <w:t xml:space="preserve">, Furio </w:t>
      </w:r>
      <w:proofErr w:type="spellStart"/>
      <w:r w:rsidRPr="006A7EFE">
        <w:rPr>
          <w:rFonts w:ascii="Tahoma" w:hAnsi="Tahoma" w:cs="Tahoma"/>
          <w:sz w:val="24"/>
          <w:szCs w:val="24"/>
        </w:rPr>
        <w:t>Gramatica</w:t>
      </w:r>
      <w:proofErr w:type="spellEnd"/>
      <w:r w:rsidRPr="006A7EFE">
        <w:rPr>
          <w:rFonts w:ascii="Tahoma" w:hAnsi="Tahoma" w:cs="Tahoma"/>
          <w:sz w:val="24"/>
          <w:szCs w:val="24"/>
        </w:rPr>
        <w:t xml:space="preserve">, responsabile </w:t>
      </w:r>
      <w:proofErr w:type="spellStart"/>
      <w:r w:rsidRPr="006A7EFE">
        <w:rPr>
          <w:rFonts w:ascii="Tahoma" w:hAnsi="Tahoma" w:cs="Tahoma"/>
          <w:sz w:val="24"/>
          <w:szCs w:val="24"/>
        </w:rPr>
        <w:t>Health</w:t>
      </w:r>
      <w:proofErr w:type="spellEnd"/>
      <w:r w:rsidRPr="006A7E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EFE">
        <w:rPr>
          <w:rFonts w:ascii="Tahoma" w:hAnsi="Tahoma" w:cs="Tahoma"/>
          <w:sz w:val="24"/>
          <w:szCs w:val="24"/>
        </w:rPr>
        <w:t>technology</w:t>
      </w:r>
      <w:proofErr w:type="spellEnd"/>
      <w:r w:rsidRPr="006A7EFE">
        <w:rPr>
          <w:rFonts w:ascii="Tahoma" w:hAnsi="Tahoma" w:cs="Tahoma"/>
          <w:sz w:val="24"/>
          <w:szCs w:val="24"/>
        </w:rPr>
        <w:t xml:space="preserve"> della Fondazione Don Gnocchi e </w:t>
      </w:r>
      <w:r>
        <w:rPr>
          <w:rFonts w:ascii="Tahoma" w:hAnsi="Tahoma" w:cs="Tahoma"/>
          <w:sz w:val="24"/>
          <w:szCs w:val="24"/>
        </w:rPr>
        <w:t>membro del comitato esecutivo dell’</w:t>
      </w:r>
      <w:r w:rsidRPr="006A7EFE">
        <w:rPr>
          <w:rFonts w:ascii="Tahoma" w:hAnsi="Tahoma" w:cs="Tahoma"/>
          <w:sz w:val="24"/>
          <w:szCs w:val="24"/>
        </w:rPr>
        <w:t xml:space="preserve">ETPN, Nadia </w:t>
      </w:r>
      <w:proofErr w:type="spellStart"/>
      <w:r w:rsidRPr="006A7EFE">
        <w:rPr>
          <w:rFonts w:ascii="Tahoma" w:hAnsi="Tahoma" w:cs="Tahoma"/>
          <w:sz w:val="24"/>
          <w:szCs w:val="24"/>
        </w:rPr>
        <w:t>Zaffaroni</w:t>
      </w:r>
      <w:proofErr w:type="spellEnd"/>
      <w:r w:rsidRPr="006A7EFE">
        <w:rPr>
          <w:rFonts w:ascii="Tahoma" w:hAnsi="Tahoma" w:cs="Tahoma"/>
          <w:sz w:val="24"/>
          <w:szCs w:val="24"/>
        </w:rPr>
        <w:t xml:space="preserve">, direttore </w:t>
      </w:r>
      <w:r>
        <w:rPr>
          <w:rFonts w:ascii="Tahoma" w:hAnsi="Tahoma" w:cs="Tahoma"/>
          <w:sz w:val="24"/>
          <w:szCs w:val="24"/>
        </w:rPr>
        <w:t xml:space="preserve">della struttura complessa di </w:t>
      </w:r>
      <w:r w:rsidRPr="006A7EFE">
        <w:rPr>
          <w:rFonts w:ascii="Tahoma" w:hAnsi="Tahoma" w:cs="Tahoma"/>
          <w:sz w:val="24"/>
          <w:szCs w:val="24"/>
        </w:rPr>
        <w:t xml:space="preserve">Farmacologia Molecolare </w:t>
      </w:r>
      <w:r>
        <w:rPr>
          <w:rFonts w:ascii="Tahoma" w:hAnsi="Tahoma" w:cs="Tahoma"/>
          <w:sz w:val="24"/>
          <w:szCs w:val="24"/>
        </w:rPr>
        <w:t xml:space="preserve">della </w:t>
      </w:r>
      <w:r w:rsidRPr="006A7EFE">
        <w:rPr>
          <w:rFonts w:ascii="Tahoma" w:hAnsi="Tahoma" w:cs="Tahoma"/>
          <w:sz w:val="24"/>
          <w:szCs w:val="24"/>
        </w:rPr>
        <w:t xml:space="preserve">Fondazione IRCCS Istituto Nazionale dei Tumori, Federico </w:t>
      </w:r>
      <w:proofErr w:type="spellStart"/>
      <w:r w:rsidRPr="006A7EFE">
        <w:rPr>
          <w:rFonts w:ascii="Tahoma" w:hAnsi="Tahoma" w:cs="Tahoma"/>
          <w:sz w:val="24"/>
          <w:szCs w:val="24"/>
        </w:rPr>
        <w:t>Pantellini</w:t>
      </w:r>
      <w:proofErr w:type="spellEnd"/>
      <w:r w:rsidRPr="006A7EFE">
        <w:rPr>
          <w:rFonts w:ascii="Tahoma" w:hAnsi="Tahoma" w:cs="Tahoma"/>
          <w:sz w:val="24"/>
          <w:szCs w:val="24"/>
        </w:rPr>
        <w:t xml:space="preserve">, Medical Affairs </w:t>
      </w:r>
      <w:proofErr w:type="spellStart"/>
      <w:r w:rsidRPr="006A7EFE">
        <w:rPr>
          <w:rFonts w:ascii="Tahoma" w:hAnsi="Tahoma" w:cs="Tahoma"/>
          <w:sz w:val="24"/>
          <w:szCs w:val="24"/>
        </w:rPr>
        <w:t>Director</w:t>
      </w:r>
      <w:proofErr w:type="spellEnd"/>
      <w:r w:rsidRPr="006A7E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EFE">
        <w:rPr>
          <w:rFonts w:ascii="Tahoma" w:hAnsi="Tahoma" w:cs="Tahoma"/>
          <w:sz w:val="24"/>
          <w:szCs w:val="24"/>
        </w:rPr>
        <w:t>Oncology</w:t>
      </w:r>
      <w:proofErr w:type="spellEnd"/>
      <w:r w:rsidRPr="006A7E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EFE">
        <w:rPr>
          <w:rFonts w:ascii="Tahoma" w:hAnsi="Tahoma" w:cs="Tahoma"/>
          <w:sz w:val="24"/>
          <w:szCs w:val="24"/>
        </w:rPr>
        <w:t>Celgene</w:t>
      </w:r>
      <w:proofErr w:type="spellEnd"/>
      <w:r w:rsidRPr="006A7EFE">
        <w:rPr>
          <w:rFonts w:ascii="Tahoma" w:hAnsi="Tahoma" w:cs="Tahoma"/>
          <w:sz w:val="24"/>
          <w:szCs w:val="24"/>
        </w:rPr>
        <w:t xml:space="preserve"> Italia, Federico </w:t>
      </w:r>
      <w:proofErr w:type="spellStart"/>
      <w:r w:rsidRPr="006A7EFE">
        <w:rPr>
          <w:rFonts w:ascii="Tahoma" w:hAnsi="Tahoma" w:cs="Tahoma"/>
          <w:sz w:val="24"/>
          <w:szCs w:val="24"/>
        </w:rPr>
        <w:t>Caligaris</w:t>
      </w:r>
      <w:proofErr w:type="spellEnd"/>
      <w:r w:rsidRPr="006A7EFE">
        <w:rPr>
          <w:rFonts w:ascii="Tahoma" w:hAnsi="Tahoma" w:cs="Tahoma"/>
          <w:sz w:val="24"/>
          <w:szCs w:val="24"/>
        </w:rPr>
        <w:t xml:space="preserve"> Cappio, Direttore Scientifico AIRC, Francesco </w:t>
      </w:r>
      <w:proofErr w:type="spellStart"/>
      <w:r w:rsidRPr="006A7EFE">
        <w:rPr>
          <w:rFonts w:ascii="Tahoma" w:hAnsi="Tahoma" w:cs="Tahoma"/>
          <w:sz w:val="24"/>
          <w:szCs w:val="24"/>
        </w:rPr>
        <w:t>Nicotra</w:t>
      </w:r>
      <w:proofErr w:type="spellEnd"/>
      <w:r w:rsidRPr="006A7EFE">
        <w:rPr>
          <w:rFonts w:ascii="Tahoma" w:hAnsi="Tahoma" w:cs="Tahoma"/>
          <w:sz w:val="24"/>
          <w:szCs w:val="24"/>
        </w:rPr>
        <w:t>, ordinario di Chimica Organica dell’Università di Milano-Bicocca</w:t>
      </w:r>
      <w:r w:rsidR="00466E73" w:rsidRPr="000A7027">
        <w:rPr>
          <w:rFonts w:ascii="Tahoma" w:hAnsi="Tahoma" w:cs="Tahoma"/>
          <w:sz w:val="24"/>
          <w:szCs w:val="24"/>
        </w:rPr>
        <w:t xml:space="preserve"> e membro dell’ETPN</w:t>
      </w:r>
      <w:r w:rsidRPr="000A7027">
        <w:rPr>
          <w:rFonts w:ascii="Tahoma" w:hAnsi="Tahoma" w:cs="Tahoma"/>
          <w:sz w:val="24"/>
          <w:szCs w:val="24"/>
        </w:rPr>
        <w:t>.</w:t>
      </w:r>
    </w:p>
    <w:p w:rsidR="00711695" w:rsidRDefault="00711695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F7644" w:rsidRDefault="000F7644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691351">
        <w:rPr>
          <w:rFonts w:ascii="Tahoma" w:hAnsi="Tahoma" w:cs="Tahoma"/>
          <w:sz w:val="24"/>
          <w:szCs w:val="24"/>
        </w:rPr>
        <w:t xml:space="preserve"> </w:t>
      </w:r>
      <w:r w:rsidR="00A80265" w:rsidRPr="006A7EFE">
        <w:rPr>
          <w:rFonts w:ascii="Tahoma" w:hAnsi="Tahoma" w:cs="Tahoma"/>
          <w:sz w:val="24"/>
          <w:szCs w:val="24"/>
        </w:rPr>
        <w:t>vettori</w:t>
      </w:r>
      <w:r>
        <w:rPr>
          <w:rFonts w:ascii="Tahoma" w:hAnsi="Tahoma" w:cs="Tahoma"/>
          <w:sz w:val="24"/>
          <w:szCs w:val="24"/>
        </w:rPr>
        <w:t>,</w:t>
      </w:r>
      <w:r w:rsidR="00A80265" w:rsidRPr="006A7EFE">
        <w:rPr>
          <w:rFonts w:ascii="Tahoma" w:hAnsi="Tahoma" w:cs="Tahoma"/>
          <w:sz w:val="24"/>
          <w:szCs w:val="24"/>
        </w:rPr>
        <w:t xml:space="preserve"> </w:t>
      </w:r>
      <w:r w:rsidR="005A6D7F">
        <w:rPr>
          <w:rFonts w:ascii="Tahoma" w:hAnsi="Tahoma" w:cs="Tahoma"/>
          <w:sz w:val="24"/>
          <w:szCs w:val="24"/>
        </w:rPr>
        <w:t>che hanno una grandezza che va da</w:t>
      </w:r>
      <w:r w:rsidR="00960A51">
        <w:rPr>
          <w:rFonts w:ascii="Tahoma" w:hAnsi="Tahoma" w:cs="Tahoma"/>
          <w:sz w:val="24"/>
          <w:szCs w:val="24"/>
        </w:rPr>
        <w:t>i</w:t>
      </w:r>
      <w:r w:rsidR="005A6D7F">
        <w:rPr>
          <w:rFonts w:ascii="Tahoma" w:hAnsi="Tahoma" w:cs="Tahoma"/>
          <w:sz w:val="24"/>
          <w:szCs w:val="24"/>
        </w:rPr>
        <w:t xml:space="preserve"> </w:t>
      </w:r>
      <w:r w:rsidR="005A6D7F" w:rsidRPr="005A6D7F">
        <w:rPr>
          <w:rFonts w:ascii="Tahoma" w:hAnsi="Tahoma" w:cs="Tahoma"/>
          <w:sz w:val="24"/>
          <w:szCs w:val="24"/>
        </w:rPr>
        <w:t>2</w:t>
      </w:r>
      <w:r w:rsidR="00BE569D" w:rsidRPr="005A6D7F">
        <w:rPr>
          <w:rFonts w:ascii="Tahoma" w:hAnsi="Tahoma" w:cs="Tahoma"/>
          <w:sz w:val="24"/>
          <w:szCs w:val="24"/>
        </w:rPr>
        <w:t>0</w:t>
      </w:r>
      <w:r w:rsidR="005A6D7F" w:rsidRPr="005A6D7F">
        <w:rPr>
          <w:rFonts w:ascii="Tahoma" w:hAnsi="Tahoma" w:cs="Tahoma"/>
          <w:sz w:val="24"/>
          <w:szCs w:val="24"/>
        </w:rPr>
        <w:t xml:space="preserve"> a</w:t>
      </w:r>
      <w:r w:rsidR="00960A51">
        <w:rPr>
          <w:rFonts w:ascii="Tahoma" w:hAnsi="Tahoma" w:cs="Tahoma"/>
          <w:sz w:val="24"/>
          <w:szCs w:val="24"/>
        </w:rPr>
        <w:t>i</w:t>
      </w:r>
      <w:r w:rsidR="005A6D7F" w:rsidRPr="005A6D7F">
        <w:rPr>
          <w:rFonts w:ascii="Tahoma" w:hAnsi="Tahoma" w:cs="Tahoma"/>
          <w:sz w:val="24"/>
          <w:szCs w:val="24"/>
        </w:rPr>
        <w:t xml:space="preserve"> </w:t>
      </w:r>
      <w:r w:rsidR="00BE569D" w:rsidRPr="005A6D7F">
        <w:rPr>
          <w:rFonts w:ascii="Tahoma" w:hAnsi="Tahoma" w:cs="Tahoma"/>
          <w:sz w:val="24"/>
          <w:szCs w:val="24"/>
        </w:rPr>
        <w:t>500 mili</w:t>
      </w:r>
      <w:r w:rsidR="00953FC8">
        <w:rPr>
          <w:rFonts w:ascii="Tahoma" w:hAnsi="Tahoma" w:cs="Tahoma"/>
          <w:sz w:val="24"/>
          <w:szCs w:val="24"/>
        </w:rPr>
        <w:t>ard</w:t>
      </w:r>
      <w:r w:rsidR="00BE569D" w:rsidRPr="005A6D7F">
        <w:rPr>
          <w:rFonts w:ascii="Tahoma" w:hAnsi="Tahoma" w:cs="Tahoma"/>
          <w:sz w:val="24"/>
          <w:szCs w:val="24"/>
        </w:rPr>
        <w:t>esimi</w:t>
      </w:r>
      <w:r w:rsidR="00BE569D">
        <w:rPr>
          <w:rFonts w:ascii="Tahoma" w:hAnsi="Tahoma" w:cs="Tahoma"/>
          <w:sz w:val="24"/>
          <w:szCs w:val="24"/>
        </w:rPr>
        <w:t xml:space="preserve"> di metro</w:t>
      </w:r>
      <w:r w:rsidR="00A80265" w:rsidRPr="00691351">
        <w:rPr>
          <w:rFonts w:ascii="Tahoma" w:hAnsi="Tahoma" w:cs="Tahoma"/>
          <w:sz w:val="24"/>
          <w:szCs w:val="24"/>
        </w:rPr>
        <w:t>,</w:t>
      </w:r>
      <w:r w:rsidR="00A80265" w:rsidRPr="006A7EFE">
        <w:rPr>
          <w:rFonts w:ascii="Tahoma" w:hAnsi="Tahoma" w:cs="Tahoma"/>
          <w:sz w:val="24"/>
          <w:szCs w:val="24"/>
        </w:rPr>
        <w:t xml:space="preserve"> </w:t>
      </w:r>
      <w:r w:rsidR="00691351">
        <w:rPr>
          <w:rFonts w:ascii="Tahoma" w:hAnsi="Tahoma" w:cs="Tahoma"/>
          <w:sz w:val="24"/>
          <w:szCs w:val="24"/>
        </w:rPr>
        <w:t xml:space="preserve">hanno spiegato i ricercatori riuniti in Bicocca, si adattano sia ai </w:t>
      </w:r>
      <w:r w:rsidR="00C4041B">
        <w:rPr>
          <w:rFonts w:ascii="Tahoma" w:hAnsi="Tahoma" w:cs="Tahoma"/>
          <w:sz w:val="24"/>
          <w:szCs w:val="24"/>
        </w:rPr>
        <w:t xml:space="preserve">tradizionali farmaci chemioterapici </w:t>
      </w:r>
      <w:r w:rsidR="00691351">
        <w:rPr>
          <w:rFonts w:ascii="Tahoma" w:hAnsi="Tahoma" w:cs="Tahoma"/>
          <w:sz w:val="24"/>
          <w:szCs w:val="24"/>
        </w:rPr>
        <w:t>sia ai farmaci biologici (</w:t>
      </w:r>
      <w:r w:rsidR="00C4041B">
        <w:rPr>
          <w:rFonts w:ascii="Tahoma" w:hAnsi="Tahoma" w:cs="Tahoma"/>
          <w:sz w:val="24"/>
          <w:szCs w:val="24"/>
        </w:rPr>
        <w:t>acidi nucleici, proteine</w:t>
      </w:r>
      <w:r w:rsidR="00691351">
        <w:rPr>
          <w:rFonts w:ascii="Tahoma" w:hAnsi="Tahoma" w:cs="Tahoma"/>
          <w:sz w:val="24"/>
          <w:szCs w:val="24"/>
        </w:rPr>
        <w:t xml:space="preserve">): entrambe le classi di farmaci hanno bisogno di nano-shuttle </w:t>
      </w:r>
      <w:r w:rsidR="00C4041B">
        <w:rPr>
          <w:rFonts w:ascii="Tahoma" w:hAnsi="Tahoma" w:cs="Tahoma"/>
          <w:sz w:val="24"/>
          <w:szCs w:val="24"/>
        </w:rPr>
        <w:t xml:space="preserve">che li portino </w:t>
      </w:r>
      <w:r w:rsidR="00C4041B" w:rsidRPr="000A7027">
        <w:rPr>
          <w:rFonts w:ascii="Tahoma" w:hAnsi="Tahoma" w:cs="Tahoma"/>
          <w:sz w:val="24"/>
          <w:szCs w:val="24"/>
        </w:rPr>
        <w:t xml:space="preserve">alla </w:t>
      </w:r>
      <w:r w:rsidR="00B923B7" w:rsidRPr="000A7027">
        <w:rPr>
          <w:rFonts w:ascii="Tahoma" w:hAnsi="Tahoma" w:cs="Tahoma"/>
          <w:sz w:val="24"/>
          <w:szCs w:val="24"/>
        </w:rPr>
        <w:t>destinazione desiderata,</w:t>
      </w:r>
      <w:r w:rsidR="00B923B7">
        <w:rPr>
          <w:rFonts w:ascii="Tahoma" w:hAnsi="Tahoma" w:cs="Tahoma"/>
          <w:sz w:val="24"/>
          <w:szCs w:val="24"/>
        </w:rPr>
        <w:t xml:space="preserve"> ad esempio il tessuto tumorale.</w:t>
      </w:r>
    </w:p>
    <w:p w:rsidR="00711695" w:rsidRPr="00711695" w:rsidRDefault="00711695" w:rsidP="0093352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11695">
        <w:rPr>
          <w:rFonts w:ascii="Tahoma" w:hAnsi="Tahoma" w:cs="Tahoma"/>
          <w:b/>
          <w:sz w:val="24"/>
          <w:szCs w:val="24"/>
        </w:rPr>
        <w:lastRenderedPageBreak/>
        <w:t>Doppia azione contro il cancro</w:t>
      </w:r>
    </w:p>
    <w:p w:rsidR="00115BE9" w:rsidRDefault="00711695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711695">
        <w:rPr>
          <w:rFonts w:ascii="Tahoma" w:hAnsi="Tahoma" w:cs="Tahoma"/>
          <w:sz w:val="24"/>
          <w:szCs w:val="24"/>
          <w:shd w:val="clear" w:color="auto" w:fill="FFFFFF"/>
        </w:rPr>
        <w:t>Raggiunta la destinazione occorre ancora superare le barriere</w:t>
      </w:r>
      <w:r w:rsidR="00B923B7">
        <w:rPr>
          <w:rFonts w:ascii="Tahoma" w:hAnsi="Tahoma" w:cs="Tahoma"/>
          <w:sz w:val="24"/>
          <w:szCs w:val="24"/>
          <w:shd w:val="clear" w:color="auto" w:fill="FFFFFF"/>
        </w:rPr>
        <w:t xml:space="preserve"> biologiche</w:t>
      </w:r>
      <w:r w:rsidRPr="00711695">
        <w:rPr>
          <w:rFonts w:ascii="Tahoma" w:hAnsi="Tahoma" w:cs="Tahoma"/>
          <w:sz w:val="24"/>
          <w:szCs w:val="24"/>
          <w:shd w:val="clear" w:color="auto" w:fill="FFFFFF"/>
        </w:rPr>
        <w:t xml:space="preserve">. A tal fine si stanno sviluppando due differenti strategie. </w:t>
      </w:r>
      <w:r w:rsidR="00115BE9">
        <w:rPr>
          <w:rFonts w:ascii="Tahoma" w:hAnsi="Tahoma" w:cs="Tahoma"/>
          <w:sz w:val="24"/>
          <w:szCs w:val="24"/>
          <w:shd w:val="clear" w:color="auto" w:fill="FFFFFF"/>
        </w:rPr>
        <w:t>«</w:t>
      </w:r>
      <w:r w:rsidRPr="00711695">
        <w:rPr>
          <w:rFonts w:ascii="Tahoma" w:hAnsi="Tahoma" w:cs="Tahoma"/>
          <w:sz w:val="24"/>
          <w:szCs w:val="24"/>
          <w:shd w:val="clear" w:color="auto" w:fill="FFFFFF"/>
        </w:rPr>
        <w:t xml:space="preserve">Una </w:t>
      </w:r>
      <w:r w:rsidR="00115BE9">
        <w:rPr>
          <w:rFonts w:ascii="Tahoma" w:hAnsi="Tahoma" w:cs="Tahoma"/>
          <w:sz w:val="24"/>
          <w:szCs w:val="24"/>
          <w:shd w:val="clear" w:color="auto" w:fill="FFFFFF"/>
        </w:rPr>
        <w:t xml:space="preserve">– ha spiegato Francesco </w:t>
      </w:r>
      <w:proofErr w:type="spellStart"/>
      <w:r w:rsidR="00115BE9">
        <w:rPr>
          <w:rFonts w:ascii="Tahoma" w:hAnsi="Tahoma" w:cs="Tahoma"/>
          <w:sz w:val="24"/>
          <w:szCs w:val="24"/>
          <w:shd w:val="clear" w:color="auto" w:fill="FFFFFF"/>
        </w:rPr>
        <w:t>Nicotra</w:t>
      </w:r>
      <w:proofErr w:type="spellEnd"/>
      <w:r w:rsidR="00115BE9">
        <w:rPr>
          <w:rFonts w:ascii="Tahoma" w:hAnsi="Tahoma" w:cs="Tahoma"/>
          <w:sz w:val="24"/>
          <w:szCs w:val="24"/>
          <w:shd w:val="clear" w:color="auto" w:fill="FFFFFF"/>
        </w:rPr>
        <w:t xml:space="preserve"> – </w:t>
      </w:r>
      <w:r w:rsidR="00BA318C">
        <w:rPr>
          <w:rFonts w:ascii="Tahoma" w:hAnsi="Tahoma" w:cs="Tahoma"/>
          <w:sz w:val="24"/>
          <w:szCs w:val="24"/>
          <w:shd w:val="clear" w:color="auto" w:fill="FFFFFF"/>
        </w:rPr>
        <w:t>prevede</w:t>
      </w:r>
      <w:r w:rsidR="005106FE">
        <w:rPr>
          <w:rFonts w:ascii="Tahoma" w:hAnsi="Tahoma" w:cs="Tahoma"/>
          <w:sz w:val="24"/>
          <w:szCs w:val="24"/>
          <w:shd w:val="clear" w:color="auto" w:fill="FFFFFF"/>
        </w:rPr>
        <w:t xml:space="preserve"> l’”apertura delle porte”</w:t>
      </w:r>
      <w:r w:rsidRPr="00711695">
        <w:rPr>
          <w:rFonts w:ascii="Tahoma" w:hAnsi="Tahoma" w:cs="Tahoma"/>
          <w:sz w:val="24"/>
          <w:szCs w:val="24"/>
          <w:shd w:val="clear" w:color="auto" w:fill="FFFFFF"/>
        </w:rPr>
        <w:t xml:space="preserve"> col rilascio del farmaco prima del superamento della barriera; se il farmaco è una piccola molecola, potrà essere in grado di superarla per diffusione. L’altra, indispensabile per i farmaci che non sono in grado di diffondere, consiste nel dotare la </w:t>
      </w:r>
      <w:proofErr w:type="spellStart"/>
      <w:r w:rsidRPr="00711695">
        <w:rPr>
          <w:rFonts w:ascii="Tahoma" w:hAnsi="Tahoma" w:cs="Tahoma"/>
          <w:sz w:val="24"/>
          <w:szCs w:val="24"/>
          <w:shd w:val="clear" w:color="auto" w:fill="FFFFFF"/>
        </w:rPr>
        <w:t>nanoparticella</w:t>
      </w:r>
      <w:proofErr w:type="spellEnd"/>
      <w:r w:rsidRPr="00711695">
        <w:rPr>
          <w:rFonts w:ascii="Tahoma" w:hAnsi="Tahoma" w:cs="Tahoma"/>
          <w:sz w:val="24"/>
          <w:szCs w:val="24"/>
          <w:shd w:val="clear" w:color="auto" w:fill="FFFFFF"/>
        </w:rPr>
        <w:t xml:space="preserve"> di una “chiave” per attraversare la barriera e aprire le porte solo dopo averla superata. Le barriere dispongono infatti di sistemi di trasporto che riconoscono le sostanze utili e ne consentono il passaggio</w:t>
      </w:r>
      <w:r w:rsidR="00115BE9">
        <w:rPr>
          <w:rFonts w:ascii="Tahoma" w:hAnsi="Tahoma" w:cs="Tahoma"/>
          <w:sz w:val="24"/>
          <w:szCs w:val="24"/>
          <w:shd w:val="clear" w:color="auto" w:fill="FFFFFF"/>
        </w:rPr>
        <w:t>»</w:t>
      </w:r>
      <w:r w:rsidRPr="00711695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115BE9" w:rsidRDefault="00711695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711695">
        <w:rPr>
          <w:rFonts w:ascii="Tahoma" w:hAnsi="Tahoma" w:cs="Tahoma"/>
          <w:sz w:val="24"/>
          <w:szCs w:val="24"/>
          <w:shd w:val="clear" w:color="auto" w:fill="FFFFFF"/>
        </w:rPr>
        <w:t xml:space="preserve">La ricerca è attualmente concentrata sui sistemi di riconoscimento della fermata giusta, sui metodi per aprire le porte e sulle chiavi per superare le barriere. Anticorpi e </w:t>
      </w:r>
      <w:proofErr w:type="spellStart"/>
      <w:r w:rsidRPr="00711695">
        <w:rPr>
          <w:rFonts w:ascii="Tahoma" w:hAnsi="Tahoma" w:cs="Tahoma"/>
          <w:sz w:val="24"/>
          <w:szCs w:val="24"/>
          <w:shd w:val="clear" w:color="auto" w:fill="FFFFFF"/>
        </w:rPr>
        <w:t>ligandi</w:t>
      </w:r>
      <w:proofErr w:type="spellEnd"/>
      <w:r w:rsidRPr="00711695">
        <w:rPr>
          <w:rFonts w:ascii="Tahoma" w:hAnsi="Tahoma" w:cs="Tahoma"/>
          <w:sz w:val="24"/>
          <w:szCs w:val="24"/>
          <w:shd w:val="clear" w:color="auto" w:fill="FFFFFF"/>
        </w:rPr>
        <w:t xml:space="preserve"> di recettori </w:t>
      </w:r>
      <w:r w:rsidR="00C4041B">
        <w:rPr>
          <w:rFonts w:ascii="Tahoma" w:hAnsi="Tahoma" w:cs="Tahoma"/>
          <w:sz w:val="24"/>
          <w:szCs w:val="24"/>
          <w:shd w:val="clear" w:color="auto" w:fill="FFFFFF"/>
        </w:rPr>
        <w:t xml:space="preserve">espressi </w:t>
      </w:r>
      <w:r w:rsidR="00C4041B" w:rsidRPr="000A7027">
        <w:rPr>
          <w:rFonts w:ascii="Tahoma" w:hAnsi="Tahoma" w:cs="Tahoma"/>
          <w:sz w:val="24"/>
          <w:szCs w:val="24"/>
          <w:shd w:val="clear" w:color="auto" w:fill="FFFFFF"/>
        </w:rPr>
        <w:t xml:space="preserve">in </w:t>
      </w:r>
      <w:r w:rsidR="00B923B7" w:rsidRPr="000A7027">
        <w:rPr>
          <w:rFonts w:ascii="Tahoma" w:hAnsi="Tahoma" w:cs="Tahoma"/>
          <w:sz w:val="24"/>
          <w:szCs w:val="24"/>
          <w:shd w:val="clear" w:color="auto" w:fill="FFFFFF"/>
        </w:rPr>
        <w:t>abbondanza</w:t>
      </w:r>
      <w:r w:rsidR="00C4041B" w:rsidRPr="000A7027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711695">
        <w:rPr>
          <w:rFonts w:ascii="Tahoma" w:hAnsi="Tahoma" w:cs="Tahoma"/>
          <w:sz w:val="24"/>
          <w:szCs w:val="24"/>
          <w:shd w:val="clear" w:color="auto" w:fill="FFFFFF"/>
        </w:rPr>
        <w:t xml:space="preserve">dalle cellule tumorali, ultrasuoni da indirizzare sul tumore per fare collassare le </w:t>
      </w:r>
      <w:proofErr w:type="spellStart"/>
      <w:r w:rsidRPr="00711695">
        <w:rPr>
          <w:rFonts w:ascii="Tahoma" w:hAnsi="Tahoma" w:cs="Tahoma"/>
          <w:sz w:val="24"/>
          <w:szCs w:val="24"/>
          <w:shd w:val="clear" w:color="auto" w:fill="FFFFFF"/>
        </w:rPr>
        <w:t>nanopart</w:t>
      </w:r>
      <w:r w:rsidR="00115BE9">
        <w:rPr>
          <w:rFonts w:ascii="Tahoma" w:hAnsi="Tahoma" w:cs="Tahoma"/>
          <w:sz w:val="24"/>
          <w:szCs w:val="24"/>
          <w:shd w:val="clear" w:color="auto" w:fill="FFFFFF"/>
        </w:rPr>
        <w:t>icelle</w:t>
      </w:r>
      <w:proofErr w:type="spellEnd"/>
      <w:r w:rsidR="00115BE9">
        <w:rPr>
          <w:rFonts w:ascii="Tahoma" w:hAnsi="Tahoma" w:cs="Tahoma"/>
          <w:sz w:val="24"/>
          <w:szCs w:val="24"/>
          <w:shd w:val="clear" w:color="auto" w:fill="FFFFFF"/>
        </w:rPr>
        <w:t xml:space="preserve"> sono solo alcuni esempi.</w:t>
      </w:r>
    </w:p>
    <w:p w:rsidR="00933528" w:rsidRDefault="00933528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C2881" w:rsidRDefault="00BC2881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</w:t>
      </w:r>
      <w:r w:rsidRPr="00BC2881">
        <w:rPr>
          <w:rFonts w:ascii="Tahoma" w:hAnsi="Tahoma" w:cs="Tahoma"/>
          <w:sz w:val="24"/>
          <w:szCs w:val="24"/>
        </w:rPr>
        <w:t>In questo contesto</w:t>
      </w:r>
      <w:r>
        <w:rPr>
          <w:rFonts w:ascii="Tahoma" w:hAnsi="Tahoma" w:cs="Tahoma"/>
          <w:sz w:val="24"/>
          <w:szCs w:val="24"/>
        </w:rPr>
        <w:t xml:space="preserve"> – ha detto </w:t>
      </w:r>
      <w:r w:rsidRPr="006A7EFE">
        <w:rPr>
          <w:rFonts w:ascii="Tahoma" w:hAnsi="Tahoma" w:cs="Tahoma"/>
          <w:sz w:val="24"/>
          <w:szCs w:val="24"/>
        </w:rPr>
        <w:t xml:space="preserve">Nadia </w:t>
      </w:r>
      <w:proofErr w:type="spellStart"/>
      <w:r w:rsidRPr="006A7EFE">
        <w:rPr>
          <w:rFonts w:ascii="Tahoma" w:hAnsi="Tahoma" w:cs="Tahoma"/>
          <w:sz w:val="24"/>
          <w:szCs w:val="24"/>
        </w:rPr>
        <w:t>Zaffaroni</w:t>
      </w:r>
      <w:proofErr w:type="spellEnd"/>
      <w:r w:rsidRPr="006A7EFE">
        <w:rPr>
          <w:rFonts w:ascii="Tahoma" w:hAnsi="Tahoma" w:cs="Tahoma"/>
          <w:sz w:val="24"/>
          <w:szCs w:val="24"/>
        </w:rPr>
        <w:t xml:space="preserve">, direttore </w:t>
      </w:r>
      <w:r>
        <w:rPr>
          <w:rFonts w:ascii="Tahoma" w:hAnsi="Tahoma" w:cs="Tahoma"/>
          <w:sz w:val="24"/>
          <w:szCs w:val="24"/>
        </w:rPr>
        <w:t xml:space="preserve">della struttura complessa di </w:t>
      </w:r>
      <w:r w:rsidRPr="006A7EFE">
        <w:rPr>
          <w:rFonts w:ascii="Tahoma" w:hAnsi="Tahoma" w:cs="Tahoma"/>
          <w:sz w:val="24"/>
          <w:szCs w:val="24"/>
        </w:rPr>
        <w:t xml:space="preserve">Farmacologia Molecolare </w:t>
      </w:r>
      <w:r>
        <w:rPr>
          <w:rFonts w:ascii="Tahoma" w:hAnsi="Tahoma" w:cs="Tahoma"/>
          <w:sz w:val="24"/>
          <w:szCs w:val="24"/>
        </w:rPr>
        <w:t xml:space="preserve">della </w:t>
      </w:r>
      <w:r w:rsidRPr="006A7EFE">
        <w:rPr>
          <w:rFonts w:ascii="Tahoma" w:hAnsi="Tahoma" w:cs="Tahoma"/>
          <w:sz w:val="24"/>
          <w:szCs w:val="24"/>
        </w:rPr>
        <w:t>Fondazione IRCCS Istituto Nazionale dei Tumori</w:t>
      </w:r>
      <w:r>
        <w:rPr>
          <w:rFonts w:ascii="Tahoma" w:hAnsi="Tahoma" w:cs="Tahoma"/>
          <w:sz w:val="24"/>
          <w:szCs w:val="24"/>
        </w:rPr>
        <w:t xml:space="preserve"> -</w:t>
      </w:r>
      <w:r w:rsidRPr="00BC2881">
        <w:rPr>
          <w:rFonts w:ascii="Tahoma" w:hAnsi="Tahoma" w:cs="Tahoma"/>
          <w:sz w:val="24"/>
          <w:szCs w:val="24"/>
        </w:rPr>
        <w:t>, l’Istituto Nazionale dei Tumori, in c</w:t>
      </w:r>
      <w:r>
        <w:rPr>
          <w:rFonts w:ascii="Tahoma" w:hAnsi="Tahoma" w:cs="Tahoma"/>
          <w:sz w:val="24"/>
          <w:szCs w:val="24"/>
        </w:rPr>
        <w:t xml:space="preserve">ollaborazione con ricercatori </w:t>
      </w:r>
      <w:r w:rsidRPr="00BC2881">
        <w:rPr>
          <w:rFonts w:ascii="Tahoma" w:hAnsi="Tahoma" w:cs="Tahoma"/>
          <w:sz w:val="24"/>
          <w:szCs w:val="24"/>
        </w:rPr>
        <w:t>leader mondiali n</w:t>
      </w:r>
      <w:r>
        <w:rPr>
          <w:rFonts w:ascii="Tahoma" w:hAnsi="Tahoma" w:cs="Tahoma"/>
          <w:sz w:val="24"/>
          <w:szCs w:val="24"/>
        </w:rPr>
        <w:t>el settore delle nanotecnologie, come il professor Mauro</w:t>
      </w:r>
      <w:r w:rsidRPr="00BC2881">
        <w:rPr>
          <w:rFonts w:ascii="Tahoma" w:hAnsi="Tahoma" w:cs="Tahoma"/>
          <w:sz w:val="24"/>
          <w:szCs w:val="24"/>
        </w:rPr>
        <w:t xml:space="preserve"> Ferrari</w:t>
      </w:r>
      <w:r>
        <w:rPr>
          <w:rFonts w:ascii="Tahoma" w:hAnsi="Tahoma" w:cs="Tahoma"/>
          <w:sz w:val="24"/>
          <w:szCs w:val="24"/>
        </w:rPr>
        <w:t xml:space="preserve"> dello</w:t>
      </w:r>
      <w:r w:rsidRPr="00BC2881">
        <w:rPr>
          <w:rFonts w:ascii="Tahoma" w:hAnsi="Tahoma" w:cs="Tahoma"/>
          <w:sz w:val="24"/>
          <w:szCs w:val="24"/>
        </w:rPr>
        <w:t xml:space="preserve"> Houst</w:t>
      </w:r>
      <w:r>
        <w:rPr>
          <w:rFonts w:ascii="Tahoma" w:hAnsi="Tahoma" w:cs="Tahoma"/>
          <w:sz w:val="24"/>
          <w:szCs w:val="24"/>
        </w:rPr>
        <w:t xml:space="preserve">on </w:t>
      </w:r>
      <w:proofErr w:type="spellStart"/>
      <w:r>
        <w:rPr>
          <w:rFonts w:ascii="Tahoma" w:hAnsi="Tahoma" w:cs="Tahoma"/>
          <w:sz w:val="24"/>
          <w:szCs w:val="24"/>
        </w:rPr>
        <w:t>Methodist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Research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Institute</w:t>
      </w:r>
      <w:proofErr w:type="spellEnd"/>
      <w:r>
        <w:rPr>
          <w:rFonts w:ascii="Tahoma" w:hAnsi="Tahoma" w:cs="Tahoma"/>
          <w:sz w:val="24"/>
          <w:szCs w:val="24"/>
        </w:rPr>
        <w:t xml:space="preserve"> e il</w:t>
      </w:r>
      <w:r w:rsidRPr="00BC28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professor</w:t>
      </w:r>
      <w:r w:rsidRPr="00BC2881">
        <w:rPr>
          <w:rFonts w:ascii="Tahoma" w:hAnsi="Tahoma" w:cs="Tahoma"/>
          <w:sz w:val="24"/>
          <w:szCs w:val="24"/>
        </w:rPr>
        <w:t xml:space="preserve"> F</w:t>
      </w:r>
      <w:r>
        <w:rPr>
          <w:rFonts w:ascii="Tahoma" w:hAnsi="Tahoma" w:cs="Tahoma"/>
          <w:sz w:val="24"/>
          <w:szCs w:val="24"/>
        </w:rPr>
        <w:t>rank</w:t>
      </w:r>
      <w:r w:rsidRPr="00BC2881">
        <w:rPr>
          <w:rFonts w:ascii="Tahoma" w:hAnsi="Tahoma" w:cs="Tahoma"/>
          <w:sz w:val="24"/>
          <w:szCs w:val="24"/>
        </w:rPr>
        <w:t xml:space="preserve"> Caruso</w:t>
      </w:r>
      <w:r>
        <w:rPr>
          <w:rFonts w:ascii="Tahoma" w:hAnsi="Tahoma" w:cs="Tahoma"/>
          <w:sz w:val="24"/>
          <w:szCs w:val="24"/>
        </w:rPr>
        <w:t xml:space="preserve"> dell’</w:t>
      </w:r>
      <w:proofErr w:type="spellStart"/>
      <w:r w:rsidRPr="00BC2881">
        <w:rPr>
          <w:rFonts w:ascii="Tahoma" w:hAnsi="Tahoma" w:cs="Tahoma"/>
          <w:sz w:val="24"/>
          <w:szCs w:val="24"/>
        </w:rPr>
        <w:t>University</w:t>
      </w:r>
      <w:proofErr w:type="spellEnd"/>
      <w:r w:rsidRPr="00BC28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2881">
        <w:rPr>
          <w:rFonts w:ascii="Tahoma" w:hAnsi="Tahoma" w:cs="Tahoma"/>
          <w:sz w:val="24"/>
          <w:szCs w:val="24"/>
        </w:rPr>
        <w:t>of</w:t>
      </w:r>
      <w:proofErr w:type="spellEnd"/>
      <w:r w:rsidRPr="00BC2881">
        <w:rPr>
          <w:rFonts w:ascii="Tahoma" w:hAnsi="Tahoma" w:cs="Tahoma"/>
          <w:sz w:val="24"/>
          <w:szCs w:val="24"/>
        </w:rPr>
        <w:t xml:space="preserve"> Melbourne, sta studiando a livello preclinico la rilevanza terapeutica di </w:t>
      </w:r>
      <w:proofErr w:type="spellStart"/>
      <w:r w:rsidRPr="00BC2881">
        <w:rPr>
          <w:rFonts w:ascii="Tahoma" w:hAnsi="Tahoma" w:cs="Tahoma"/>
          <w:sz w:val="24"/>
          <w:szCs w:val="24"/>
        </w:rPr>
        <w:t>nanoparticelle</w:t>
      </w:r>
      <w:proofErr w:type="spellEnd"/>
      <w:r w:rsidRPr="00BC2881">
        <w:rPr>
          <w:rFonts w:ascii="Tahoma" w:hAnsi="Tahoma" w:cs="Tahoma"/>
          <w:sz w:val="24"/>
          <w:szCs w:val="24"/>
        </w:rPr>
        <w:t xml:space="preserve"> “intelligenti” capaci, ad esempio, di concentrarsi specificamente a livello delle aree di infiammazione nel tessuto tumorale mimando la struttura dei  globuli bianchi  o  altre in grado di aprirsi rilasciando le molecole terapeutiche solo dopo l’internalizzazione nelle cellule tumorali sfruttando caratteristiche chimico-fisiche</w:t>
      </w:r>
      <w:r>
        <w:rPr>
          <w:rFonts w:ascii="Tahoma" w:hAnsi="Tahoma" w:cs="Tahoma"/>
          <w:sz w:val="24"/>
          <w:szCs w:val="24"/>
        </w:rPr>
        <w:t>».</w:t>
      </w:r>
    </w:p>
    <w:p w:rsidR="00933528" w:rsidRPr="006A7EFE" w:rsidRDefault="00BC2881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2881">
        <w:rPr>
          <w:rFonts w:ascii="Tahoma" w:hAnsi="Tahoma" w:cs="Tahoma"/>
          <w:sz w:val="24"/>
          <w:szCs w:val="24"/>
        </w:rPr>
        <w:t xml:space="preserve"> </w:t>
      </w:r>
    </w:p>
    <w:p w:rsidR="00277638" w:rsidRDefault="00003FCC" w:rsidP="0027763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</w:t>
      </w:r>
      <w:r w:rsidRPr="00003FCC">
        <w:rPr>
          <w:rFonts w:ascii="Tahoma" w:hAnsi="Tahoma" w:cs="Tahoma"/>
          <w:sz w:val="24"/>
          <w:szCs w:val="24"/>
        </w:rPr>
        <w:t xml:space="preserve">La </w:t>
      </w:r>
      <w:proofErr w:type="spellStart"/>
      <w:r w:rsidRPr="00003FCC">
        <w:rPr>
          <w:rFonts w:ascii="Tahoma" w:hAnsi="Tahoma" w:cs="Tahoma"/>
          <w:sz w:val="24"/>
          <w:szCs w:val="24"/>
        </w:rPr>
        <w:t>nanomedicina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003FCC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 xml:space="preserve">ha </w:t>
      </w:r>
      <w:r w:rsidRPr="00003FCC">
        <w:rPr>
          <w:rFonts w:ascii="Tahoma" w:hAnsi="Tahoma" w:cs="Tahoma"/>
          <w:sz w:val="24"/>
          <w:szCs w:val="24"/>
        </w:rPr>
        <w:t>commenta</w:t>
      </w:r>
      <w:r>
        <w:rPr>
          <w:rFonts w:ascii="Tahoma" w:hAnsi="Tahoma" w:cs="Tahoma"/>
          <w:sz w:val="24"/>
          <w:szCs w:val="24"/>
        </w:rPr>
        <w:t>to</w:t>
      </w:r>
      <w:r w:rsidRPr="00003FCC">
        <w:rPr>
          <w:rFonts w:ascii="Tahoma" w:hAnsi="Tahoma" w:cs="Tahoma"/>
          <w:sz w:val="24"/>
          <w:szCs w:val="24"/>
        </w:rPr>
        <w:t xml:space="preserve"> Federico </w:t>
      </w:r>
      <w:proofErr w:type="spellStart"/>
      <w:r w:rsidRPr="00003FCC">
        <w:rPr>
          <w:rFonts w:ascii="Tahoma" w:hAnsi="Tahoma" w:cs="Tahoma"/>
          <w:sz w:val="24"/>
          <w:szCs w:val="24"/>
        </w:rPr>
        <w:t>Pantellini</w:t>
      </w:r>
      <w:proofErr w:type="spellEnd"/>
      <w:r w:rsidRPr="00003FCC">
        <w:rPr>
          <w:rFonts w:ascii="Tahoma" w:hAnsi="Tahoma" w:cs="Tahoma"/>
          <w:sz w:val="24"/>
          <w:szCs w:val="24"/>
        </w:rPr>
        <w:t xml:space="preserve">, Medical Affairs </w:t>
      </w:r>
      <w:proofErr w:type="spellStart"/>
      <w:r w:rsidRPr="00003FCC">
        <w:rPr>
          <w:rFonts w:ascii="Tahoma" w:hAnsi="Tahoma" w:cs="Tahoma"/>
          <w:sz w:val="24"/>
          <w:szCs w:val="24"/>
        </w:rPr>
        <w:t>Director</w:t>
      </w:r>
      <w:proofErr w:type="spellEnd"/>
      <w:r w:rsidRPr="00003F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03FCC">
        <w:rPr>
          <w:rFonts w:ascii="Tahoma" w:hAnsi="Tahoma" w:cs="Tahoma"/>
          <w:sz w:val="24"/>
          <w:szCs w:val="24"/>
        </w:rPr>
        <w:t>Oncology</w:t>
      </w:r>
      <w:proofErr w:type="spellEnd"/>
      <w:r w:rsidRPr="00003F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03FCC">
        <w:rPr>
          <w:rFonts w:ascii="Tahoma" w:hAnsi="Tahoma" w:cs="Tahoma"/>
          <w:sz w:val="24"/>
          <w:szCs w:val="24"/>
        </w:rPr>
        <w:t>Celgene</w:t>
      </w:r>
      <w:proofErr w:type="spellEnd"/>
      <w:r w:rsidRPr="00003FCC">
        <w:rPr>
          <w:rFonts w:ascii="Tahoma" w:hAnsi="Tahoma" w:cs="Tahoma"/>
          <w:sz w:val="24"/>
          <w:szCs w:val="24"/>
        </w:rPr>
        <w:t xml:space="preserve"> –  è una strada innovativa intrapresa da qualche anno dal settore farmaceutico e biotecnologico, che sta aprendo scenari inaspettati nel trattamento di tumori difficili da </w:t>
      </w:r>
      <w:r w:rsidR="005106FE">
        <w:rPr>
          <w:rFonts w:ascii="Tahoma" w:hAnsi="Tahoma" w:cs="Tahoma"/>
          <w:sz w:val="24"/>
          <w:szCs w:val="24"/>
        </w:rPr>
        <w:t>curare</w:t>
      </w:r>
      <w:r w:rsidRPr="00003FCC">
        <w:rPr>
          <w:rFonts w:ascii="Tahoma" w:hAnsi="Tahoma" w:cs="Tahoma"/>
          <w:sz w:val="24"/>
          <w:szCs w:val="24"/>
        </w:rPr>
        <w:t xml:space="preserve"> come il carcinoma del pancreas, della mammella e del polmone in fase avanzata</w:t>
      </w:r>
      <w:r w:rsidR="002B4D89">
        <w:rPr>
          <w:rFonts w:ascii="Tahoma" w:hAnsi="Tahoma" w:cs="Tahoma"/>
          <w:sz w:val="24"/>
          <w:szCs w:val="24"/>
        </w:rPr>
        <w:t xml:space="preserve"> </w:t>
      </w:r>
      <w:r w:rsidRPr="00003FCC">
        <w:rPr>
          <w:rFonts w:ascii="Tahoma" w:hAnsi="Tahoma" w:cs="Tahoma"/>
          <w:sz w:val="24"/>
          <w:szCs w:val="24"/>
        </w:rPr>
        <w:t xml:space="preserve">ma l’innovazione richiede investimenti: il biofarmaceutico è leader in Europa tra gli altri settori industriali per l’impegno in Ricerca e Sviluppo. </w:t>
      </w:r>
      <w:proofErr w:type="spellStart"/>
      <w:r w:rsidRPr="00003FCC">
        <w:rPr>
          <w:rFonts w:ascii="Tahoma" w:hAnsi="Tahoma" w:cs="Tahoma"/>
          <w:sz w:val="24"/>
          <w:szCs w:val="24"/>
        </w:rPr>
        <w:t>Celgene</w:t>
      </w:r>
      <w:proofErr w:type="spellEnd"/>
      <w:r w:rsidRPr="00003FCC">
        <w:rPr>
          <w:rFonts w:ascii="Tahoma" w:hAnsi="Tahoma" w:cs="Tahoma"/>
          <w:sz w:val="24"/>
          <w:szCs w:val="24"/>
        </w:rPr>
        <w:t>, dal canto suo, reinveste il 30</w:t>
      </w:r>
      <w:r>
        <w:rPr>
          <w:rFonts w:ascii="Tahoma" w:hAnsi="Tahoma" w:cs="Tahoma"/>
          <w:sz w:val="24"/>
          <w:szCs w:val="24"/>
        </w:rPr>
        <w:t xml:space="preserve"> per cento</w:t>
      </w:r>
      <w:r w:rsidRPr="00003FCC">
        <w:rPr>
          <w:rFonts w:ascii="Tahoma" w:hAnsi="Tahoma" w:cs="Tahoma"/>
          <w:sz w:val="24"/>
          <w:szCs w:val="24"/>
        </w:rPr>
        <w:t xml:space="preserve"> del fatturato in R&amp;S, un impegno che si traduce in una solida pipeline in oncologia, guidata da un farmaco innovativo che coniuga un principio attivo di efficacia antitumorale comprovata, </w:t>
      </w:r>
      <w:proofErr w:type="spellStart"/>
      <w:r w:rsidRPr="00003FCC">
        <w:rPr>
          <w:rFonts w:ascii="Tahoma" w:hAnsi="Tahoma" w:cs="Tahoma"/>
          <w:sz w:val="24"/>
          <w:szCs w:val="24"/>
        </w:rPr>
        <w:t>paclitaxel</w:t>
      </w:r>
      <w:proofErr w:type="spellEnd"/>
      <w:r w:rsidRPr="00003FCC">
        <w:rPr>
          <w:rFonts w:ascii="Tahoma" w:hAnsi="Tahoma" w:cs="Tahoma"/>
          <w:sz w:val="24"/>
          <w:szCs w:val="24"/>
        </w:rPr>
        <w:t xml:space="preserve">, con una tecnologia d’avanguardia basata sulle </w:t>
      </w:r>
      <w:proofErr w:type="spellStart"/>
      <w:r w:rsidRPr="00003FCC">
        <w:rPr>
          <w:rFonts w:ascii="Tahoma" w:hAnsi="Tahoma" w:cs="Tahoma"/>
          <w:sz w:val="24"/>
          <w:szCs w:val="24"/>
        </w:rPr>
        <w:t>nanoparticelle</w:t>
      </w:r>
      <w:proofErr w:type="spellEnd"/>
      <w:r w:rsidRPr="00003FC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03FCC">
        <w:rPr>
          <w:rFonts w:ascii="Tahoma" w:hAnsi="Tahoma" w:cs="Tahoma"/>
          <w:sz w:val="24"/>
          <w:szCs w:val="24"/>
        </w:rPr>
        <w:t>NabTM</w:t>
      </w:r>
      <w:proofErr w:type="spellEnd"/>
      <w:r w:rsidRPr="00003FCC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».</w:t>
      </w:r>
      <w:r w:rsidR="00474E23">
        <w:rPr>
          <w:rFonts w:ascii="Tahoma" w:hAnsi="Tahoma" w:cs="Tahoma"/>
          <w:sz w:val="24"/>
          <w:szCs w:val="24"/>
        </w:rPr>
        <w:tab/>
      </w:r>
    </w:p>
    <w:p w:rsidR="00277638" w:rsidRPr="00277638" w:rsidRDefault="000C79B2" w:rsidP="0027763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277638" w:rsidRPr="00277638">
        <w:rPr>
          <w:rFonts w:ascii="Tahoma" w:hAnsi="Tahoma" w:cs="Tahoma"/>
          <w:b/>
          <w:sz w:val="24"/>
          <w:szCs w:val="24"/>
        </w:rPr>
        <w:t xml:space="preserve">L’impatto della </w:t>
      </w:r>
      <w:proofErr w:type="spellStart"/>
      <w:r w:rsidR="00277638" w:rsidRPr="00277638">
        <w:rPr>
          <w:rFonts w:ascii="Tahoma" w:hAnsi="Tahoma" w:cs="Tahoma"/>
          <w:b/>
          <w:sz w:val="24"/>
          <w:szCs w:val="24"/>
        </w:rPr>
        <w:t>nanomedicina</w:t>
      </w:r>
      <w:proofErr w:type="spellEnd"/>
    </w:p>
    <w:p w:rsidR="00711695" w:rsidRDefault="00277638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Europa sono più di 500 le piccole e medie imprese, tra farmaceutiche, aziende di biotech, chimiche e tecnologie mediche, che operano nella </w:t>
      </w:r>
      <w:proofErr w:type="spellStart"/>
      <w:r>
        <w:rPr>
          <w:rFonts w:ascii="Tahoma" w:hAnsi="Tahoma" w:cs="Tahoma"/>
          <w:sz w:val="24"/>
          <w:szCs w:val="24"/>
        </w:rPr>
        <w:t>nanomedicina</w:t>
      </w:r>
      <w:proofErr w:type="spellEnd"/>
      <w:r>
        <w:rPr>
          <w:rFonts w:ascii="Tahoma" w:hAnsi="Tahoma" w:cs="Tahoma"/>
          <w:sz w:val="24"/>
          <w:szCs w:val="24"/>
        </w:rPr>
        <w:t xml:space="preserve">, 150 negli Stati Uniti. </w:t>
      </w:r>
      <w:r w:rsidR="00805777">
        <w:rPr>
          <w:rFonts w:ascii="Tahoma" w:hAnsi="Tahoma" w:cs="Tahoma"/>
          <w:sz w:val="24"/>
          <w:szCs w:val="24"/>
        </w:rPr>
        <w:t xml:space="preserve">Attualmente sono circa 49 i </w:t>
      </w:r>
      <w:proofErr w:type="spellStart"/>
      <w:r w:rsidR="00805777">
        <w:rPr>
          <w:rFonts w:ascii="Tahoma" w:hAnsi="Tahoma" w:cs="Tahoma"/>
          <w:sz w:val="24"/>
          <w:szCs w:val="24"/>
        </w:rPr>
        <w:t>nanofarmaci</w:t>
      </w:r>
      <w:proofErr w:type="spellEnd"/>
      <w:r w:rsidR="00805777">
        <w:rPr>
          <w:rFonts w:ascii="Tahoma" w:hAnsi="Tahoma" w:cs="Tahoma"/>
          <w:sz w:val="24"/>
          <w:szCs w:val="24"/>
        </w:rPr>
        <w:t xml:space="preserve"> presenti sul mercato, per un valore complessivo che oscilla tra i 100 e 130 miliardi di dollari. Sul fronte della sperimentazione sono più di 230 i </w:t>
      </w:r>
      <w:proofErr w:type="spellStart"/>
      <w:r w:rsidR="00805777">
        <w:rPr>
          <w:rFonts w:ascii="Tahoma" w:hAnsi="Tahoma" w:cs="Tahoma"/>
          <w:sz w:val="24"/>
          <w:szCs w:val="24"/>
        </w:rPr>
        <w:t>nanofarmaci</w:t>
      </w:r>
      <w:proofErr w:type="spellEnd"/>
      <w:r w:rsidR="00805777">
        <w:rPr>
          <w:rFonts w:ascii="Tahoma" w:hAnsi="Tahoma" w:cs="Tahoma"/>
          <w:sz w:val="24"/>
          <w:szCs w:val="24"/>
        </w:rPr>
        <w:t xml:space="preserve"> attualmente testati sull’uomo, il 30 per cento dei quali sono farmaci per la cura del cancro.</w:t>
      </w:r>
      <w:r w:rsidR="005A6D7F">
        <w:rPr>
          <w:rFonts w:ascii="Tahoma" w:hAnsi="Tahoma" w:cs="Tahoma"/>
          <w:sz w:val="24"/>
          <w:szCs w:val="24"/>
        </w:rPr>
        <w:tab/>
      </w:r>
      <w:r w:rsidR="005A6D7F">
        <w:rPr>
          <w:rFonts w:ascii="Tahoma" w:hAnsi="Tahoma" w:cs="Tahoma"/>
          <w:sz w:val="24"/>
          <w:szCs w:val="24"/>
        </w:rPr>
        <w:br/>
      </w:r>
      <w:r w:rsidR="005A6D7F">
        <w:rPr>
          <w:rFonts w:ascii="Tahoma" w:hAnsi="Tahoma" w:cs="Tahoma"/>
          <w:sz w:val="24"/>
          <w:szCs w:val="24"/>
        </w:rPr>
        <w:br/>
        <w:t xml:space="preserve">L’Unione Europea, tra il </w:t>
      </w:r>
      <w:r w:rsidR="005A6D7F" w:rsidRPr="005A6D7F">
        <w:rPr>
          <w:rFonts w:ascii="Tahoma" w:hAnsi="Tahoma" w:cs="Tahoma"/>
          <w:sz w:val="24"/>
          <w:szCs w:val="24"/>
        </w:rPr>
        <w:t xml:space="preserve">2008 </w:t>
      </w:r>
      <w:r w:rsidR="005A6D7F">
        <w:rPr>
          <w:rFonts w:ascii="Tahoma" w:hAnsi="Tahoma" w:cs="Tahoma"/>
          <w:sz w:val="24"/>
          <w:szCs w:val="24"/>
        </w:rPr>
        <w:t>e il</w:t>
      </w:r>
      <w:r w:rsidR="005A6D7F" w:rsidRPr="005A6D7F">
        <w:rPr>
          <w:rFonts w:ascii="Tahoma" w:hAnsi="Tahoma" w:cs="Tahoma"/>
          <w:sz w:val="24"/>
          <w:szCs w:val="24"/>
        </w:rPr>
        <w:t xml:space="preserve"> 2014</w:t>
      </w:r>
      <w:r w:rsidR="005A6D7F">
        <w:rPr>
          <w:rFonts w:ascii="Tahoma" w:hAnsi="Tahoma" w:cs="Tahoma"/>
          <w:sz w:val="24"/>
          <w:szCs w:val="24"/>
        </w:rPr>
        <w:t>,</w:t>
      </w:r>
      <w:r w:rsidR="005A6D7F" w:rsidRPr="005A6D7F">
        <w:rPr>
          <w:rFonts w:ascii="Tahoma" w:hAnsi="Tahoma" w:cs="Tahoma"/>
          <w:sz w:val="24"/>
          <w:szCs w:val="24"/>
        </w:rPr>
        <w:t xml:space="preserve"> ha finanziato più di 50 progetti di </w:t>
      </w:r>
      <w:proofErr w:type="spellStart"/>
      <w:r w:rsidR="005A6D7F" w:rsidRPr="005A6D7F">
        <w:rPr>
          <w:rFonts w:ascii="Tahoma" w:hAnsi="Tahoma" w:cs="Tahoma"/>
          <w:sz w:val="24"/>
          <w:szCs w:val="24"/>
        </w:rPr>
        <w:t>nanomedicina</w:t>
      </w:r>
      <w:proofErr w:type="spellEnd"/>
      <w:r w:rsidR="009F4F6B">
        <w:rPr>
          <w:rFonts w:ascii="Tahoma" w:hAnsi="Tahoma" w:cs="Tahoma"/>
          <w:sz w:val="24"/>
          <w:szCs w:val="24"/>
        </w:rPr>
        <w:t xml:space="preserve"> che va</w:t>
      </w:r>
      <w:r w:rsidR="004D5BE9">
        <w:rPr>
          <w:rFonts w:ascii="Tahoma" w:hAnsi="Tahoma" w:cs="Tahoma"/>
          <w:sz w:val="24"/>
          <w:szCs w:val="24"/>
        </w:rPr>
        <w:t>nno dalla messa a punto di nuovi</w:t>
      </w:r>
      <w:r w:rsidR="009F4F6B">
        <w:rPr>
          <w:rFonts w:ascii="Tahoma" w:hAnsi="Tahoma" w:cs="Tahoma"/>
          <w:sz w:val="24"/>
          <w:szCs w:val="24"/>
        </w:rPr>
        <w:t xml:space="preserve"> sistemi di somministrazione dei</w:t>
      </w:r>
      <w:r w:rsidR="009F4F6B" w:rsidRPr="009F4F6B">
        <w:rPr>
          <w:rFonts w:ascii="Tahoma" w:hAnsi="Tahoma" w:cs="Tahoma"/>
          <w:sz w:val="24"/>
          <w:szCs w:val="24"/>
        </w:rPr>
        <w:t xml:space="preserve"> farmaci </w:t>
      </w:r>
      <w:proofErr w:type="spellStart"/>
      <w:r w:rsidR="009F4F6B" w:rsidRPr="009F4F6B">
        <w:rPr>
          <w:rFonts w:ascii="Tahoma" w:hAnsi="Tahoma" w:cs="Tahoma"/>
          <w:sz w:val="24"/>
          <w:szCs w:val="24"/>
        </w:rPr>
        <w:t>nanostrutturati</w:t>
      </w:r>
      <w:proofErr w:type="spellEnd"/>
      <w:r w:rsidR="009F4F6B" w:rsidRPr="009F4F6B">
        <w:rPr>
          <w:rFonts w:ascii="Tahoma" w:hAnsi="Tahoma" w:cs="Tahoma"/>
          <w:sz w:val="24"/>
          <w:szCs w:val="24"/>
        </w:rPr>
        <w:t xml:space="preserve"> alla medicina rigenerativa</w:t>
      </w:r>
      <w:r w:rsidR="009F4F6B">
        <w:rPr>
          <w:rFonts w:ascii="Tahoma" w:hAnsi="Tahoma" w:cs="Tahoma"/>
          <w:sz w:val="24"/>
          <w:szCs w:val="24"/>
        </w:rPr>
        <w:t xml:space="preserve">, fino alla creazione di </w:t>
      </w:r>
      <w:proofErr w:type="spellStart"/>
      <w:r w:rsidR="009F4F6B">
        <w:rPr>
          <w:rFonts w:ascii="Tahoma" w:hAnsi="Tahoma" w:cs="Tahoma"/>
          <w:sz w:val="24"/>
          <w:szCs w:val="24"/>
        </w:rPr>
        <w:t>nano</w:t>
      </w:r>
      <w:r w:rsidR="00DE52EA">
        <w:rPr>
          <w:rFonts w:ascii="Tahoma" w:hAnsi="Tahoma" w:cs="Tahoma"/>
          <w:sz w:val="24"/>
          <w:szCs w:val="24"/>
        </w:rPr>
        <w:t>particelle</w:t>
      </w:r>
      <w:proofErr w:type="spellEnd"/>
      <w:r w:rsidR="009F4F6B">
        <w:rPr>
          <w:rFonts w:ascii="Tahoma" w:hAnsi="Tahoma" w:cs="Tahoma"/>
          <w:sz w:val="24"/>
          <w:szCs w:val="24"/>
        </w:rPr>
        <w:t xml:space="preserve"> per la diagnostica precoce. </w:t>
      </w:r>
      <w:r w:rsidR="00BA318C" w:rsidRPr="005106FE">
        <w:rPr>
          <w:rFonts w:ascii="Tahoma" w:hAnsi="Tahoma" w:cs="Tahoma"/>
          <w:sz w:val="24"/>
          <w:szCs w:val="24"/>
        </w:rPr>
        <w:t xml:space="preserve">Uno sforzo importante alla luce del fatto che con 4 milioni di nuovi </w:t>
      </w:r>
      <w:r w:rsidR="00BA318C" w:rsidRPr="005106FE">
        <w:rPr>
          <w:rFonts w:ascii="Tahoma" w:hAnsi="Tahoma" w:cs="Tahoma"/>
          <w:sz w:val="24"/>
          <w:szCs w:val="24"/>
        </w:rPr>
        <w:lastRenderedPageBreak/>
        <w:t xml:space="preserve">casi all’anno e 8,2 milioni di decessi (nel 2012, fonte </w:t>
      </w:r>
      <w:r w:rsidR="00BA318C" w:rsidRPr="005106FE">
        <w:rPr>
          <w:rFonts w:ascii="Tahoma" w:hAnsi="Tahoma" w:cs="Tahoma"/>
          <w:sz w:val="24"/>
          <w:szCs w:val="24"/>
          <w:lang w:val="fr-FR"/>
        </w:rPr>
        <w:t>World Cancer Report 2014</w:t>
      </w:r>
      <w:r w:rsidR="00BA318C" w:rsidRPr="005106FE">
        <w:rPr>
          <w:rFonts w:ascii="Tahoma" w:hAnsi="Tahoma" w:cs="Tahoma"/>
          <w:sz w:val="24"/>
          <w:szCs w:val="24"/>
        </w:rPr>
        <w:t xml:space="preserve">), il cancro è la causa principale di morte e </w:t>
      </w:r>
      <w:proofErr w:type="spellStart"/>
      <w:r w:rsidR="00BA318C" w:rsidRPr="005106FE">
        <w:rPr>
          <w:rFonts w:ascii="Tahoma" w:hAnsi="Tahoma" w:cs="Tahoma"/>
          <w:sz w:val="24"/>
          <w:szCs w:val="24"/>
        </w:rPr>
        <w:t>comorbilità</w:t>
      </w:r>
      <w:proofErr w:type="spellEnd"/>
      <w:r w:rsidR="00BA318C" w:rsidRPr="005106FE">
        <w:rPr>
          <w:rFonts w:ascii="Tahoma" w:hAnsi="Tahoma" w:cs="Tahoma"/>
          <w:sz w:val="24"/>
          <w:szCs w:val="24"/>
        </w:rPr>
        <w:t xml:space="preserve"> a livello mondiale e, nonostante i grandi passi avanti nelle cure, rimane letale nella metà dei casi. Nelle prossime due decadi è attesa una crescita del 70 per cento di nuovi casi di cancro. Dalla </w:t>
      </w:r>
      <w:proofErr w:type="spellStart"/>
      <w:r w:rsidR="00BA318C" w:rsidRPr="005106FE">
        <w:rPr>
          <w:rFonts w:ascii="Tahoma" w:hAnsi="Tahoma" w:cs="Tahoma"/>
          <w:sz w:val="24"/>
          <w:szCs w:val="24"/>
        </w:rPr>
        <w:t>nanomedicina</w:t>
      </w:r>
      <w:proofErr w:type="spellEnd"/>
      <w:r w:rsidR="00BA318C" w:rsidRPr="005106FE">
        <w:rPr>
          <w:rFonts w:ascii="Tahoma" w:hAnsi="Tahoma" w:cs="Tahoma"/>
          <w:sz w:val="24"/>
          <w:szCs w:val="24"/>
        </w:rPr>
        <w:t xml:space="preserve"> ci si attende il più forte contributo alla soluzione di questa piaga.</w:t>
      </w:r>
    </w:p>
    <w:p w:rsidR="000C79B2" w:rsidRPr="000B374C" w:rsidRDefault="000C79B2" w:rsidP="001926F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br/>
      </w:r>
      <w:r w:rsidRPr="000B374C">
        <w:rPr>
          <w:rFonts w:ascii="Tahoma" w:hAnsi="Tahoma" w:cs="Tahoma"/>
          <w:sz w:val="24"/>
          <w:szCs w:val="24"/>
        </w:rPr>
        <w:t xml:space="preserve">«La </w:t>
      </w:r>
      <w:proofErr w:type="spellStart"/>
      <w:r w:rsidRPr="000B374C">
        <w:rPr>
          <w:rFonts w:ascii="Tahoma" w:hAnsi="Tahoma" w:cs="Tahoma"/>
          <w:sz w:val="24"/>
          <w:szCs w:val="24"/>
        </w:rPr>
        <w:t>nanomedicina</w:t>
      </w:r>
      <w:proofErr w:type="spellEnd"/>
      <w:r w:rsidRPr="000B374C">
        <w:rPr>
          <w:rFonts w:ascii="Tahoma" w:hAnsi="Tahoma" w:cs="Tahoma"/>
          <w:sz w:val="24"/>
          <w:szCs w:val="24"/>
        </w:rPr>
        <w:t xml:space="preserve"> – ha concluso il rettore Cristina Messa – è uno dei campi nei quali eccelle il sistema della ricerca di Milano e della Lombardia</w:t>
      </w:r>
      <w:r w:rsidR="000B374C" w:rsidRPr="000B374C">
        <w:rPr>
          <w:rFonts w:ascii="Tahoma" w:hAnsi="Tahoma" w:cs="Tahoma"/>
          <w:sz w:val="24"/>
          <w:szCs w:val="24"/>
        </w:rPr>
        <w:t>. Sistema che può e deve dare un contributo a questo importante tassello lo sviluppo</w:t>
      </w:r>
      <w:r w:rsidR="000B374C">
        <w:rPr>
          <w:rFonts w:ascii="Tahoma" w:hAnsi="Tahoma" w:cs="Tahoma"/>
          <w:sz w:val="24"/>
          <w:szCs w:val="24"/>
        </w:rPr>
        <w:t xml:space="preserve"> di una medicina di precisione</w:t>
      </w:r>
      <w:r w:rsidR="003F7C6E">
        <w:rPr>
          <w:rFonts w:ascii="Tahoma" w:hAnsi="Tahoma" w:cs="Tahoma"/>
          <w:sz w:val="24"/>
          <w:szCs w:val="24"/>
        </w:rPr>
        <w:t xml:space="preserve">, </w:t>
      </w:r>
      <w:r w:rsidR="003F7C6E" w:rsidRPr="003F7C6E">
        <w:rPr>
          <w:rFonts w:ascii="Tahoma" w:hAnsi="Tahoma" w:cs="Tahoma"/>
          <w:sz w:val="24"/>
          <w:szCs w:val="24"/>
        </w:rPr>
        <w:t>fine ultimo di molti p</w:t>
      </w:r>
      <w:r w:rsidR="000F7644">
        <w:rPr>
          <w:rFonts w:ascii="Tahoma" w:hAnsi="Tahoma" w:cs="Tahoma"/>
          <w:sz w:val="24"/>
          <w:szCs w:val="24"/>
        </w:rPr>
        <w:t xml:space="preserve">rogetti, fra cui il più recente </w:t>
      </w:r>
      <w:bookmarkStart w:id="0" w:name="_GoBack"/>
      <w:bookmarkEnd w:id="0"/>
      <w:proofErr w:type="spellStart"/>
      <w:r w:rsidR="003F7C6E" w:rsidRPr="003F7C6E">
        <w:rPr>
          <w:rFonts w:ascii="Tahoma" w:hAnsi="Tahoma" w:cs="Tahoma"/>
          <w:sz w:val="24"/>
          <w:szCs w:val="24"/>
        </w:rPr>
        <w:t>Human</w:t>
      </w:r>
      <w:proofErr w:type="spellEnd"/>
      <w:r w:rsidR="003F7C6E" w:rsidRPr="003F7C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F7C6E" w:rsidRPr="003F7C6E">
        <w:rPr>
          <w:rFonts w:ascii="Tahoma" w:hAnsi="Tahoma" w:cs="Tahoma"/>
          <w:sz w:val="24"/>
          <w:szCs w:val="24"/>
        </w:rPr>
        <w:t>Technopole</w:t>
      </w:r>
      <w:proofErr w:type="spellEnd"/>
      <w:r w:rsidR="003F7C6E">
        <w:rPr>
          <w:rFonts w:ascii="Tahoma" w:hAnsi="Tahoma" w:cs="Tahoma"/>
          <w:sz w:val="24"/>
          <w:szCs w:val="24"/>
        </w:rPr>
        <w:t>»</w:t>
      </w:r>
      <w:r w:rsidR="000B374C">
        <w:rPr>
          <w:rFonts w:ascii="Tahoma" w:hAnsi="Tahoma" w:cs="Tahoma"/>
          <w:sz w:val="24"/>
          <w:szCs w:val="24"/>
        </w:rPr>
        <w:t>.</w:t>
      </w:r>
    </w:p>
    <w:p w:rsidR="001926F8" w:rsidRDefault="0068746C" w:rsidP="001926F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1926F8" w:rsidRPr="004B5D34">
        <w:rPr>
          <w:rFonts w:ascii="Tahoma" w:hAnsi="Tahoma" w:cs="Tahoma"/>
          <w:sz w:val="20"/>
          <w:szCs w:val="20"/>
        </w:rPr>
        <w:t xml:space="preserve">L’Università di Milano-Bicocca è attiva dal 1998. Attualmente ha 31.514 studenti iscritti ai corsi di laurea, laurea magistrale e laurea magistrale a ciclo unico, in aumento del 4 per cento rispetto al 2014. L’offerta didattica è articolata in 66 corsi di studio in sette diverse aree disciplinari: economico-statistica, giuridica, medica, psicologica, sociologica, scientifica e della formazione. La ricerca si svolge in 14 dipartimenti, 3 Centri di Eccellenza e 44 Centri di Ricerca universitari e interuniversitari. </w:t>
      </w:r>
      <w:r w:rsidR="001926F8">
        <w:rPr>
          <w:rFonts w:ascii="Tahoma" w:hAnsi="Tahoma" w:cs="Tahoma"/>
          <w:sz w:val="20"/>
          <w:szCs w:val="20"/>
        </w:rPr>
        <w:t xml:space="preserve">Sul fronte della </w:t>
      </w:r>
      <w:proofErr w:type="spellStart"/>
      <w:r w:rsidR="001926F8">
        <w:rPr>
          <w:rFonts w:ascii="Tahoma" w:hAnsi="Tahoma" w:cs="Tahoma"/>
          <w:sz w:val="20"/>
          <w:szCs w:val="20"/>
        </w:rPr>
        <w:t>nanomedicina</w:t>
      </w:r>
      <w:proofErr w:type="spellEnd"/>
      <w:r w:rsidR="001926F8">
        <w:rPr>
          <w:rFonts w:ascii="Tahoma" w:hAnsi="Tahoma" w:cs="Tahoma"/>
          <w:sz w:val="20"/>
          <w:szCs w:val="20"/>
        </w:rPr>
        <w:t xml:space="preserve">, </w:t>
      </w:r>
      <w:r w:rsidR="001926F8">
        <w:t xml:space="preserve">l’Università di </w:t>
      </w:r>
      <w:proofErr w:type="spellStart"/>
      <w:r w:rsidR="001926F8">
        <w:t>Milano-Bicocca</w:t>
      </w:r>
      <w:proofErr w:type="spellEnd"/>
      <w:r w:rsidR="001926F8">
        <w:t xml:space="preserve"> è in prima linea coordinando due progetti europei, uno dei quali ha già portato a uno spin-off, </w:t>
      </w:r>
      <w:proofErr w:type="spellStart"/>
      <w:r w:rsidR="001926F8">
        <w:t>Amypopharma</w:t>
      </w:r>
      <w:proofErr w:type="spellEnd"/>
      <w:r w:rsidR="001926F8">
        <w:t xml:space="preserve">, per lo sviluppo di un </w:t>
      </w:r>
      <w:proofErr w:type="spellStart"/>
      <w:r w:rsidR="001926F8">
        <w:t>nanofarmaco</w:t>
      </w:r>
      <w:proofErr w:type="spellEnd"/>
      <w:r w:rsidR="001926F8">
        <w:t xml:space="preserve"> contro l’Alzheimer.</w:t>
      </w:r>
    </w:p>
    <w:p w:rsidR="00474E23" w:rsidRPr="00474E23" w:rsidRDefault="00474E23" w:rsidP="00474E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74E23">
        <w:rPr>
          <w:rFonts w:ascii="Tahoma" w:hAnsi="Tahoma" w:cs="Tahoma"/>
          <w:sz w:val="20"/>
          <w:szCs w:val="20"/>
        </w:rPr>
        <w:t>Fondato nel 1928 a Milano, l’Istituto Nazionale dei Tumori (INT) è un polo di eccellenza per la diagnosi, la cura e la ricerc</w:t>
      </w:r>
      <w:r>
        <w:rPr>
          <w:rFonts w:ascii="Tahoma" w:hAnsi="Tahoma" w:cs="Tahoma"/>
          <w:sz w:val="20"/>
          <w:szCs w:val="20"/>
        </w:rPr>
        <w:t xml:space="preserve">a in campo oncologico. </w:t>
      </w:r>
      <w:r w:rsidRPr="00474E23">
        <w:rPr>
          <w:rFonts w:ascii="Tahoma" w:hAnsi="Tahoma" w:cs="Tahoma"/>
          <w:sz w:val="20"/>
          <w:szCs w:val="20"/>
        </w:rPr>
        <w:t xml:space="preserve">L’Organizzazione Europea degli Istituti sul Cancro (OECI) ha riconosciuto a INT la qualifica di </w:t>
      </w:r>
      <w:proofErr w:type="spellStart"/>
      <w:r w:rsidRPr="00474E23">
        <w:rPr>
          <w:rFonts w:ascii="Tahoma" w:hAnsi="Tahoma" w:cs="Tahoma"/>
          <w:sz w:val="20"/>
          <w:szCs w:val="20"/>
        </w:rPr>
        <w:t>Comprehensive</w:t>
      </w:r>
      <w:proofErr w:type="spellEnd"/>
      <w:r w:rsidRPr="00474E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74E23">
        <w:rPr>
          <w:rFonts w:ascii="Tahoma" w:hAnsi="Tahoma" w:cs="Tahoma"/>
          <w:sz w:val="20"/>
          <w:szCs w:val="20"/>
        </w:rPr>
        <w:t>Cancer</w:t>
      </w:r>
      <w:proofErr w:type="spellEnd"/>
      <w:r w:rsidRPr="00474E23">
        <w:rPr>
          <w:rFonts w:ascii="Tahoma" w:hAnsi="Tahoma" w:cs="Tahoma"/>
          <w:sz w:val="20"/>
          <w:szCs w:val="20"/>
        </w:rPr>
        <w:t xml:space="preserve"> Center, certificazione che lo posizio</w:t>
      </w:r>
      <w:r>
        <w:rPr>
          <w:rFonts w:ascii="Tahoma" w:hAnsi="Tahoma" w:cs="Tahoma"/>
          <w:sz w:val="20"/>
          <w:szCs w:val="20"/>
        </w:rPr>
        <w:t xml:space="preserve">na fra i centri leader europei. </w:t>
      </w:r>
      <w:r w:rsidRPr="00474E23">
        <w:rPr>
          <w:rFonts w:ascii="Tahoma" w:hAnsi="Tahoma" w:cs="Tahoma"/>
          <w:sz w:val="20"/>
          <w:szCs w:val="20"/>
        </w:rPr>
        <w:t xml:space="preserve">Dal 2015 l’INT fa parte del nuovo Dipartimento di Oncologia e </w:t>
      </w:r>
      <w:proofErr w:type="spellStart"/>
      <w:r w:rsidRPr="00474E23">
        <w:rPr>
          <w:rFonts w:ascii="Tahoma" w:hAnsi="Tahoma" w:cs="Tahoma"/>
          <w:sz w:val="20"/>
          <w:szCs w:val="20"/>
        </w:rPr>
        <w:t>Emato-oncologia</w:t>
      </w:r>
      <w:proofErr w:type="spellEnd"/>
      <w:r w:rsidRPr="00474E23">
        <w:rPr>
          <w:rFonts w:ascii="Tahoma" w:hAnsi="Tahoma" w:cs="Tahoma"/>
          <w:sz w:val="20"/>
          <w:szCs w:val="20"/>
        </w:rPr>
        <w:t xml:space="preserve"> dell’Università degli Studi di Milano. È inoltre il maggior polo di onc</w:t>
      </w:r>
      <w:r>
        <w:rPr>
          <w:rFonts w:ascii="Tahoma" w:hAnsi="Tahoma" w:cs="Tahoma"/>
          <w:sz w:val="20"/>
          <w:szCs w:val="20"/>
        </w:rPr>
        <w:t>ologia pediatrica in Italia – e</w:t>
      </w:r>
      <w:r w:rsidRPr="00474E23">
        <w:rPr>
          <w:rFonts w:ascii="Tahoma" w:hAnsi="Tahoma" w:cs="Tahoma"/>
          <w:sz w:val="20"/>
          <w:szCs w:val="20"/>
        </w:rPr>
        <w:t xml:space="preserve"> secondo in Europa - e centro di riferimento per i Tumori </w:t>
      </w:r>
      <w:proofErr w:type="spellStart"/>
      <w:r w:rsidRPr="00474E23">
        <w:rPr>
          <w:rFonts w:ascii="Tahoma" w:hAnsi="Tahoma" w:cs="Tahoma"/>
          <w:sz w:val="20"/>
          <w:szCs w:val="20"/>
        </w:rPr>
        <w:t>Nuroendocrini</w:t>
      </w:r>
      <w:proofErr w:type="spellEnd"/>
      <w:r w:rsidRPr="00474E23">
        <w:rPr>
          <w:rFonts w:ascii="Tahoma" w:hAnsi="Tahoma" w:cs="Tahoma"/>
          <w:sz w:val="20"/>
          <w:szCs w:val="20"/>
        </w:rPr>
        <w:t>. L’Istituto dei Tumori è un’eccellenza per la ricerca pre-clinica, traslazionale, epidemiologica e per la sperimentazione di nuove terapie.  Costituiscono importanti campi di ricerca per l’INT anche la “medicina predittiv</w:t>
      </w:r>
      <w:r>
        <w:rPr>
          <w:rFonts w:ascii="Tahoma" w:hAnsi="Tahoma" w:cs="Tahoma"/>
          <w:sz w:val="20"/>
          <w:szCs w:val="20"/>
        </w:rPr>
        <w:t xml:space="preserve">a” e la “medicina preventiva”. </w:t>
      </w:r>
    </w:p>
    <w:p w:rsidR="001926F8" w:rsidRDefault="001926F8" w:rsidP="001926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1695" w:rsidRPr="000A7027" w:rsidRDefault="00711695" w:rsidP="009335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7027">
        <w:rPr>
          <w:rFonts w:ascii="Tahoma" w:hAnsi="Tahoma" w:cs="Tahoma"/>
          <w:sz w:val="20"/>
          <w:szCs w:val="20"/>
        </w:rPr>
        <w:t xml:space="preserve">La Piattaforma Europea di </w:t>
      </w:r>
      <w:proofErr w:type="spellStart"/>
      <w:r w:rsidRPr="000A7027">
        <w:rPr>
          <w:rFonts w:ascii="Tahoma" w:hAnsi="Tahoma" w:cs="Tahoma"/>
          <w:sz w:val="20"/>
          <w:szCs w:val="20"/>
        </w:rPr>
        <w:t>Nanomedicina</w:t>
      </w:r>
      <w:proofErr w:type="spellEnd"/>
      <w:r w:rsidRPr="000A7027">
        <w:rPr>
          <w:rFonts w:ascii="Tahoma" w:hAnsi="Tahoma" w:cs="Tahoma"/>
          <w:sz w:val="20"/>
          <w:szCs w:val="20"/>
        </w:rPr>
        <w:t xml:space="preserve"> (ETPN) nasce nel 2005 come iniziativa guidata dall'industria e da alcuni Istituti di ricerca. ETPN, che oggi conta più di 150 membri in 25 Paesi europei, punta a rafforzare la capacità e la competitività dell'Europa di fare innovazione in </w:t>
      </w:r>
      <w:proofErr w:type="spellStart"/>
      <w:r w:rsidRPr="000A7027">
        <w:rPr>
          <w:rFonts w:ascii="Tahoma" w:hAnsi="Tahoma" w:cs="Tahoma"/>
          <w:sz w:val="20"/>
          <w:szCs w:val="20"/>
        </w:rPr>
        <w:t>nanomedicina</w:t>
      </w:r>
      <w:proofErr w:type="spellEnd"/>
      <w:r w:rsidRPr="000A7027">
        <w:rPr>
          <w:rFonts w:ascii="Tahoma" w:hAnsi="Tahoma" w:cs="Tahoma"/>
          <w:sz w:val="20"/>
          <w:szCs w:val="20"/>
        </w:rPr>
        <w:t xml:space="preserve">. Le strategie e le future azioni della ETPN sono utilizzate come linee guida da molti </w:t>
      </w:r>
      <w:proofErr w:type="spellStart"/>
      <w:r w:rsidRPr="000A7027">
        <w:rPr>
          <w:rFonts w:ascii="Tahoma" w:hAnsi="Tahoma" w:cs="Tahoma"/>
          <w:sz w:val="20"/>
          <w:szCs w:val="20"/>
        </w:rPr>
        <w:t>decision</w:t>
      </w:r>
      <w:proofErr w:type="spellEnd"/>
      <w:r w:rsidRPr="000A70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7027">
        <w:rPr>
          <w:rFonts w:ascii="Tahoma" w:hAnsi="Tahoma" w:cs="Tahoma"/>
          <w:sz w:val="20"/>
          <w:szCs w:val="20"/>
        </w:rPr>
        <w:t>makers</w:t>
      </w:r>
      <w:proofErr w:type="spellEnd"/>
      <w:r w:rsidRPr="000A7027">
        <w:rPr>
          <w:rFonts w:ascii="Tahoma" w:hAnsi="Tahoma" w:cs="Tahoma"/>
          <w:sz w:val="20"/>
          <w:szCs w:val="20"/>
        </w:rPr>
        <w:t>, autorità nazionali e soprattutto dalla Commissione Europea per definire le priorità degli obiettivi e dei progetti da finanziare nel programma Horizon2020.</w:t>
      </w:r>
    </w:p>
    <w:p w:rsidR="00711695" w:rsidRDefault="00057924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8.7pt;margin-top:24.7pt;width:245.25pt;height:10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" strokecolor="white [3212]">
            <v:textbox>
              <w:txbxContent>
                <w:p w:rsidR="00C4041B" w:rsidRPr="00DC4F73" w:rsidRDefault="00C4041B" w:rsidP="00DC4F7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>Contatti per la stampa</w:t>
                  </w:r>
                </w:p>
                <w:p w:rsidR="00C4041B" w:rsidRPr="00DC4F73" w:rsidRDefault="00C4041B" w:rsidP="00DC4F7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4F73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Università di Milano-Bicocca</w:t>
                  </w: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br/>
                    <w:t>Luigi Di Pace</w:t>
                  </w: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br/>
                    <w:t xml:space="preserve">Tel. 02 6448 6028 </w:t>
                  </w:r>
                  <w:proofErr w:type="spellStart"/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>cell</w:t>
                  </w:r>
                  <w:proofErr w:type="spellEnd"/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>. 331 5720935</w:t>
                  </w: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hyperlink r:id="rId10" w:history="1">
                    <w:r w:rsidRPr="00DC4F73">
                      <w:rPr>
                        <w:rStyle w:val="Collegamentoipertestuale"/>
                        <w:rFonts w:ascii="Tahoma" w:hAnsi="Tahoma" w:cs="Tahoma"/>
                        <w:sz w:val="20"/>
                        <w:szCs w:val="20"/>
                      </w:rPr>
                      <w:t>luigi.dipace@unimib.it</w:t>
                    </w:r>
                  </w:hyperlink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 xml:space="preserve"> – </w:t>
                  </w:r>
                  <w:hyperlink r:id="rId11" w:history="1">
                    <w:r w:rsidRPr="00DC4F73">
                      <w:rPr>
                        <w:rStyle w:val="Collegamentoipertestuale"/>
                        <w:rFonts w:ascii="Tahoma" w:hAnsi="Tahoma" w:cs="Tahoma"/>
                        <w:sz w:val="20"/>
                        <w:szCs w:val="20"/>
                      </w:rPr>
                      <w:t>ufficio.stampa@unimib.it</w:t>
                    </w:r>
                  </w:hyperlink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C4041B" w:rsidRPr="00DC4F73" w:rsidRDefault="00C4041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</w:p>
    <w:p w:rsidR="00711695" w:rsidRDefault="00711695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1695" w:rsidRDefault="00057924" w:rsidP="009335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w:pict>
          <v:shape id="_x0000_s1027" type="#_x0000_t202" style="position:absolute;left:0;text-align:left;margin-left:305.8pt;margin-top:-.35pt;width:251.25pt;height:72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" strokecolor="white [3212]">
            <v:textbox>
              <w:txbxContent>
                <w:p w:rsidR="00C4041B" w:rsidRPr="00DC4F73" w:rsidRDefault="00C4041B" w:rsidP="00DC4F7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>Fondazione IRCCS Istituto Nazionale dei Tumori</w:t>
                  </w:r>
                </w:p>
                <w:p w:rsidR="00C4041B" w:rsidRPr="00DC4F73" w:rsidRDefault="00C4041B" w:rsidP="00DC4F7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 xml:space="preserve">Ivo Parpinelli </w:t>
                  </w:r>
                </w:p>
                <w:p w:rsidR="00C4041B" w:rsidRPr="00DC4F73" w:rsidRDefault="00C4041B" w:rsidP="00DC4F7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>Cell. 3459054180, ivo.parpinelli@istitutotumori.mi.it</w:t>
                  </w:r>
                </w:p>
                <w:p w:rsidR="00C4041B" w:rsidRPr="00DC4F73" w:rsidRDefault="00C4041B" w:rsidP="00DC4F7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>Chiara Merli</w:t>
                  </w:r>
                </w:p>
                <w:p w:rsidR="00C4041B" w:rsidRPr="00DC4F73" w:rsidRDefault="00C4041B" w:rsidP="00DC4F7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>Cell.  3387493841, c.merli@vrelations.it</w:t>
                  </w:r>
                </w:p>
                <w:p w:rsidR="00C4041B" w:rsidRPr="00DC4F73" w:rsidRDefault="00C4041B" w:rsidP="00DC4F7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4F7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C4041B" w:rsidRPr="00DC4F73" w:rsidRDefault="00C4041B" w:rsidP="00DC4F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page"/>
          </v:shape>
        </w:pict>
      </w:r>
      <w:r w:rsidR="00DC4F73">
        <w:rPr>
          <w:rFonts w:ascii="Tahoma" w:hAnsi="Tahoma" w:cs="Tahoma"/>
          <w:sz w:val="24"/>
          <w:szCs w:val="24"/>
        </w:rPr>
        <w:t xml:space="preserve">  </w:t>
      </w:r>
    </w:p>
    <w:sectPr w:rsidR="00711695" w:rsidSect="00AC7B39"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74" w:rsidRDefault="00B03374" w:rsidP="00B03374">
      <w:pPr>
        <w:spacing w:after="0" w:line="240" w:lineRule="auto"/>
      </w:pPr>
      <w:r>
        <w:separator/>
      </w:r>
    </w:p>
  </w:endnote>
  <w:endnote w:type="continuationSeparator" w:id="0">
    <w:p w:rsidR="00B03374" w:rsidRDefault="00B03374" w:rsidP="00B0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74" w:rsidRDefault="00B03374" w:rsidP="00B03374">
      <w:pPr>
        <w:spacing w:after="0" w:line="240" w:lineRule="auto"/>
      </w:pPr>
      <w:r>
        <w:separator/>
      </w:r>
    </w:p>
  </w:footnote>
  <w:footnote w:type="continuationSeparator" w:id="0">
    <w:p w:rsidR="00B03374" w:rsidRDefault="00B03374" w:rsidP="00B0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39" w:rsidRDefault="00AC7B39" w:rsidP="00AC7B39">
    <w:pPr>
      <w:pStyle w:val="Intestazione"/>
      <w:tabs>
        <w:tab w:val="clear" w:pos="4819"/>
        <w:tab w:val="clear" w:pos="9638"/>
        <w:tab w:val="left" w:pos="2970"/>
      </w:tabs>
    </w:pPr>
  </w:p>
  <w:p w:rsidR="00AC7B39" w:rsidRDefault="00AC7B39" w:rsidP="00AC7B39">
    <w:pPr>
      <w:pStyle w:val="Intestazione"/>
      <w:tabs>
        <w:tab w:val="clear" w:pos="4819"/>
        <w:tab w:val="clear" w:pos="9638"/>
        <w:tab w:val="left" w:pos="2970"/>
      </w:tabs>
    </w:pPr>
  </w:p>
  <w:p w:rsidR="00AC7B39" w:rsidRDefault="00AC7B39" w:rsidP="00AC7B39">
    <w:pPr>
      <w:pStyle w:val="Intestazione"/>
      <w:tabs>
        <w:tab w:val="clear" w:pos="4819"/>
        <w:tab w:val="clear" w:pos="9638"/>
        <w:tab w:val="left" w:pos="2970"/>
      </w:tabs>
    </w:pPr>
  </w:p>
  <w:p w:rsidR="00AC7B39" w:rsidRDefault="00AC7B39" w:rsidP="00AC7B39">
    <w:pPr>
      <w:pStyle w:val="Intestazione"/>
      <w:tabs>
        <w:tab w:val="clear" w:pos="4819"/>
        <w:tab w:val="clear" w:pos="9638"/>
        <w:tab w:val="left" w:pos="2970"/>
      </w:tabs>
    </w:pPr>
    <w:r>
      <w:rPr>
        <w:noProof/>
        <w:lang w:eastAsia="it-IT"/>
      </w:rPr>
      <w:drawing>
        <wp:inline distT="0" distB="0" distL="0" distR="0">
          <wp:extent cx="6120130" cy="86569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65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B39" w:rsidRDefault="00AC7B39">
    <w:pPr>
      <w:pStyle w:val="Intestazione"/>
    </w:pPr>
  </w:p>
  <w:p w:rsidR="00AC7B39" w:rsidRDefault="00AC7B39">
    <w:pPr>
      <w:pStyle w:val="Intestazione"/>
    </w:pPr>
  </w:p>
  <w:p w:rsidR="00AC7B39" w:rsidRDefault="00AC7B39">
    <w:pPr>
      <w:pStyle w:val="Intestazione"/>
    </w:pPr>
  </w:p>
  <w:p w:rsidR="00AC7B39" w:rsidRDefault="00AC7B39">
    <w:pPr>
      <w:pStyle w:val="Intestazione"/>
    </w:pPr>
  </w:p>
  <w:p w:rsidR="00B03374" w:rsidRDefault="00B03374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39" w:rsidRDefault="00AC7B3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346835"/>
          <wp:effectExtent l="0" t="0" r="0" b="571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4E2"/>
    <w:multiLevelType w:val="multilevel"/>
    <w:tmpl w:val="9EE0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62361"/>
    <w:rsid w:val="00003FCC"/>
    <w:rsid w:val="00020ABF"/>
    <w:rsid w:val="00050810"/>
    <w:rsid w:val="0005377C"/>
    <w:rsid w:val="00057924"/>
    <w:rsid w:val="000A7027"/>
    <w:rsid w:val="000B11CA"/>
    <w:rsid w:val="000B374C"/>
    <w:rsid w:val="000C79B2"/>
    <w:rsid w:val="000F7644"/>
    <w:rsid w:val="00112415"/>
    <w:rsid w:val="00115BE9"/>
    <w:rsid w:val="00132A08"/>
    <w:rsid w:val="0013717D"/>
    <w:rsid w:val="001430A8"/>
    <w:rsid w:val="001926F8"/>
    <w:rsid w:val="00193ECE"/>
    <w:rsid w:val="001A1E29"/>
    <w:rsid w:val="001B432E"/>
    <w:rsid w:val="001D06B2"/>
    <w:rsid w:val="001E03BF"/>
    <w:rsid w:val="00200745"/>
    <w:rsid w:val="002234C4"/>
    <w:rsid w:val="00266B45"/>
    <w:rsid w:val="00277638"/>
    <w:rsid w:val="002B3F6F"/>
    <w:rsid w:val="002B4D89"/>
    <w:rsid w:val="002C0267"/>
    <w:rsid w:val="002D482C"/>
    <w:rsid w:val="002E7326"/>
    <w:rsid w:val="003B14DF"/>
    <w:rsid w:val="003F7C6E"/>
    <w:rsid w:val="00466E73"/>
    <w:rsid w:val="00474E23"/>
    <w:rsid w:val="00490FB8"/>
    <w:rsid w:val="004A000D"/>
    <w:rsid w:val="004B49B5"/>
    <w:rsid w:val="004B5D34"/>
    <w:rsid w:val="004D5BE9"/>
    <w:rsid w:val="005106FE"/>
    <w:rsid w:val="00524B22"/>
    <w:rsid w:val="00525C37"/>
    <w:rsid w:val="005319E1"/>
    <w:rsid w:val="00561D13"/>
    <w:rsid w:val="00584EA8"/>
    <w:rsid w:val="00595F51"/>
    <w:rsid w:val="005A6D7F"/>
    <w:rsid w:val="005B1945"/>
    <w:rsid w:val="005C4FC0"/>
    <w:rsid w:val="006216E5"/>
    <w:rsid w:val="0068746C"/>
    <w:rsid w:val="00691351"/>
    <w:rsid w:val="006A7EFE"/>
    <w:rsid w:val="00711695"/>
    <w:rsid w:val="007313EF"/>
    <w:rsid w:val="00741F78"/>
    <w:rsid w:val="00805777"/>
    <w:rsid w:val="0081459B"/>
    <w:rsid w:val="008214EA"/>
    <w:rsid w:val="008416EE"/>
    <w:rsid w:val="008B0E2A"/>
    <w:rsid w:val="008C4B7A"/>
    <w:rsid w:val="008F10AB"/>
    <w:rsid w:val="00933528"/>
    <w:rsid w:val="0093750A"/>
    <w:rsid w:val="00953FC8"/>
    <w:rsid w:val="009606E9"/>
    <w:rsid w:val="00960A51"/>
    <w:rsid w:val="009F4F6B"/>
    <w:rsid w:val="00A62CCB"/>
    <w:rsid w:val="00A80265"/>
    <w:rsid w:val="00AC7B39"/>
    <w:rsid w:val="00AD5CF6"/>
    <w:rsid w:val="00AF05E2"/>
    <w:rsid w:val="00B03374"/>
    <w:rsid w:val="00B176FD"/>
    <w:rsid w:val="00B346C8"/>
    <w:rsid w:val="00B62361"/>
    <w:rsid w:val="00B923B7"/>
    <w:rsid w:val="00BA318C"/>
    <w:rsid w:val="00BB41AE"/>
    <w:rsid w:val="00BC2881"/>
    <w:rsid w:val="00BE569D"/>
    <w:rsid w:val="00C052F7"/>
    <w:rsid w:val="00C4041B"/>
    <w:rsid w:val="00C875DD"/>
    <w:rsid w:val="00CF7079"/>
    <w:rsid w:val="00D34436"/>
    <w:rsid w:val="00D4360F"/>
    <w:rsid w:val="00D87CD8"/>
    <w:rsid w:val="00DB117E"/>
    <w:rsid w:val="00DB6310"/>
    <w:rsid w:val="00DC4F73"/>
    <w:rsid w:val="00DC6D3A"/>
    <w:rsid w:val="00DD4FD8"/>
    <w:rsid w:val="00DE52EA"/>
    <w:rsid w:val="00EA3C0A"/>
    <w:rsid w:val="00EC2EC7"/>
    <w:rsid w:val="00EF277D"/>
    <w:rsid w:val="00F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9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3717D"/>
  </w:style>
  <w:style w:type="character" w:styleId="Collegamentoipertestuale">
    <w:name w:val="Hyperlink"/>
    <w:basedOn w:val="Carpredefinitoparagrafo"/>
    <w:uiPriority w:val="99"/>
    <w:unhideWhenUsed/>
    <w:rsid w:val="002B3F6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3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374"/>
  </w:style>
  <w:style w:type="paragraph" w:styleId="Pidipagina">
    <w:name w:val="footer"/>
    <w:basedOn w:val="Normale"/>
    <w:link w:val="PidipaginaCarattere"/>
    <w:uiPriority w:val="99"/>
    <w:unhideWhenUsed/>
    <w:rsid w:val="00B03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3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3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42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4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5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4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8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5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9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7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35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8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5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0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3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0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0156">
          <w:marLeft w:val="225"/>
          <w:marRight w:val="0"/>
          <w:marTop w:val="0"/>
          <w:marBottom w:val="225"/>
          <w:divBdr>
            <w:top w:val="single" w:sz="6" w:space="0" w:color="D6D6D2"/>
            <w:left w:val="single" w:sz="6" w:space="0" w:color="D6D6D2"/>
            <w:bottom w:val="single" w:sz="6" w:space="8" w:color="D6D6D2"/>
            <w:right w:val="single" w:sz="6" w:space="0" w:color="D6D6D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cd.eu/hom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unimib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igi.dipace@unimib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-nanomedicine.eu/publi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3677-255D-4EA6-959C-A32530FB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1402</Words>
  <Characters>7995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izzinosa</dc:creator>
  <cp:lastModifiedBy>marco</cp:lastModifiedBy>
  <cp:revision>2</cp:revision>
  <dcterms:created xsi:type="dcterms:W3CDTF">2016-02-01T17:05:00Z</dcterms:created>
  <dcterms:modified xsi:type="dcterms:W3CDTF">2016-02-01T17:05:00Z</dcterms:modified>
</cp:coreProperties>
</file>