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CF" w:rsidRDefault="00F54DB2">
      <w:r>
        <w:rPr>
          <w:noProof/>
          <w:lang w:eastAsia="it-IT"/>
        </w:rPr>
        <w:drawing>
          <wp:anchor distT="0" distB="0" distL="114300" distR="114300" simplePos="0" relativeHeight="251663360" behindDoc="0" locked="0" layoutInCell="1" allowOverlap="1" wp14:anchorId="7DD0BDAB" wp14:editId="4C094C2C">
            <wp:simplePos x="0" y="0"/>
            <wp:positionH relativeFrom="column">
              <wp:posOffset>5252085</wp:posOffset>
            </wp:positionH>
            <wp:positionV relativeFrom="paragraph">
              <wp:posOffset>8890</wp:posOffset>
            </wp:positionV>
            <wp:extent cx="781050" cy="77152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pic:spPr>
                </pic:pic>
              </a:graphicData>
            </a:graphic>
          </wp:anchor>
        </w:drawing>
      </w:r>
      <w:r>
        <w:rPr>
          <w:noProof/>
          <w:lang w:eastAsia="it-IT"/>
        </w:rPr>
        <w:drawing>
          <wp:anchor distT="0" distB="0" distL="114300" distR="114300" simplePos="0" relativeHeight="251664384" behindDoc="0" locked="0" layoutInCell="1" allowOverlap="1" wp14:anchorId="67FC1E91" wp14:editId="4E2D944A">
            <wp:simplePos x="0" y="0"/>
            <wp:positionH relativeFrom="column">
              <wp:posOffset>2289810</wp:posOffset>
            </wp:positionH>
            <wp:positionV relativeFrom="paragraph">
              <wp:posOffset>5080</wp:posOffset>
            </wp:positionV>
            <wp:extent cx="1533525" cy="51435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pic:spPr>
                </pic:pic>
              </a:graphicData>
            </a:graphic>
          </wp:anchor>
        </w:drawing>
      </w:r>
      <w:r w:rsidR="00110CCF">
        <w:rPr>
          <w:noProof/>
          <w:lang w:eastAsia="it-IT"/>
        </w:rPr>
        <w:drawing>
          <wp:anchor distT="0" distB="0" distL="114300" distR="114300" simplePos="0" relativeHeight="251660288" behindDoc="0" locked="0" layoutInCell="1" allowOverlap="1" wp14:anchorId="459EBF23" wp14:editId="76177CE6">
            <wp:simplePos x="0" y="0"/>
            <wp:positionH relativeFrom="column">
              <wp:posOffset>-205740</wp:posOffset>
            </wp:positionH>
            <wp:positionV relativeFrom="paragraph">
              <wp:posOffset>0</wp:posOffset>
            </wp:positionV>
            <wp:extent cx="1752600" cy="67627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676275"/>
                    </a:xfrm>
                    <a:prstGeom prst="rect">
                      <a:avLst/>
                    </a:prstGeom>
                    <a:noFill/>
                  </pic:spPr>
                </pic:pic>
              </a:graphicData>
            </a:graphic>
          </wp:anchor>
        </w:drawing>
      </w:r>
    </w:p>
    <w:p w:rsidR="00110CCF" w:rsidRDefault="00110CCF"/>
    <w:p w:rsidR="00110CCF" w:rsidRDefault="00F54DB2">
      <w:r>
        <w:rPr>
          <w:noProof/>
          <w:lang w:eastAsia="it-IT"/>
        </w:rPr>
        <w:drawing>
          <wp:anchor distT="0" distB="0" distL="114300" distR="114300" simplePos="0" relativeHeight="251656192" behindDoc="0" locked="0" layoutInCell="1" allowOverlap="1" wp14:anchorId="4297CDE6" wp14:editId="54C2C06D">
            <wp:simplePos x="0" y="0"/>
            <wp:positionH relativeFrom="column">
              <wp:posOffset>1009650</wp:posOffset>
            </wp:positionH>
            <wp:positionV relativeFrom="paragraph">
              <wp:posOffset>275590</wp:posOffset>
            </wp:positionV>
            <wp:extent cx="866775" cy="885825"/>
            <wp:effectExtent l="0" t="0" r="952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pic:spPr>
                </pic:pic>
              </a:graphicData>
            </a:graphic>
          </wp:anchor>
        </w:drawing>
      </w:r>
    </w:p>
    <w:p w:rsidR="00110CCF" w:rsidRDefault="00110CCF"/>
    <w:p w:rsidR="00F54DB2" w:rsidRDefault="00F54DB2" w:rsidP="00110CCF">
      <w:pPr>
        <w:jc w:val="center"/>
        <w:rPr>
          <w:i/>
          <w:sz w:val="28"/>
          <w:szCs w:val="28"/>
          <w:u w:val="single"/>
        </w:rPr>
      </w:pPr>
    </w:p>
    <w:p w:rsidR="00F54DB2" w:rsidRDefault="00F54DB2" w:rsidP="00110CCF">
      <w:pPr>
        <w:jc w:val="center"/>
        <w:rPr>
          <w:i/>
          <w:sz w:val="28"/>
          <w:szCs w:val="28"/>
          <w:u w:val="single"/>
        </w:rPr>
      </w:pPr>
    </w:p>
    <w:p w:rsidR="00110CCF" w:rsidRPr="00110CCF" w:rsidRDefault="00110CCF" w:rsidP="00110CCF">
      <w:pPr>
        <w:jc w:val="center"/>
        <w:rPr>
          <w:i/>
          <w:sz w:val="28"/>
          <w:szCs w:val="28"/>
          <w:u w:val="single"/>
        </w:rPr>
      </w:pPr>
      <w:r w:rsidRPr="00110CCF">
        <w:rPr>
          <w:i/>
          <w:sz w:val="28"/>
          <w:szCs w:val="28"/>
          <w:u w:val="single"/>
        </w:rPr>
        <w:t>Comunicato stampa</w:t>
      </w:r>
      <w:r>
        <w:rPr>
          <w:i/>
          <w:sz w:val="28"/>
          <w:szCs w:val="28"/>
          <w:u w:val="single"/>
        </w:rPr>
        <w:br/>
      </w:r>
    </w:p>
    <w:p w:rsidR="00110CCF" w:rsidRPr="00647EBA" w:rsidRDefault="000501A0" w:rsidP="00110CCF">
      <w:pPr>
        <w:jc w:val="center"/>
        <w:rPr>
          <w:b/>
          <w:sz w:val="36"/>
          <w:szCs w:val="36"/>
        </w:rPr>
      </w:pPr>
      <w:r>
        <w:rPr>
          <w:b/>
          <w:sz w:val="36"/>
          <w:szCs w:val="36"/>
        </w:rPr>
        <w:t xml:space="preserve">Vaccinazioni, un bene prezioso </w:t>
      </w:r>
      <w:r w:rsidR="00F72D7E">
        <w:rPr>
          <w:b/>
          <w:sz w:val="36"/>
          <w:szCs w:val="36"/>
        </w:rPr>
        <w:t>da mettere in comune</w:t>
      </w:r>
    </w:p>
    <w:p w:rsidR="009D70DF" w:rsidRPr="000501A0" w:rsidRDefault="00F72D7E" w:rsidP="0097776D">
      <w:pPr>
        <w:jc w:val="both"/>
        <w:rPr>
          <w:i/>
        </w:rPr>
      </w:pPr>
      <w:r>
        <w:rPr>
          <w:i/>
        </w:rPr>
        <w:t>All’Università di</w:t>
      </w:r>
      <w:r w:rsidR="000501A0" w:rsidRPr="000501A0">
        <w:rPr>
          <w:i/>
        </w:rPr>
        <w:t xml:space="preserve"> Milano</w:t>
      </w:r>
      <w:r w:rsidR="001E683F">
        <w:rPr>
          <w:i/>
        </w:rPr>
        <w:t xml:space="preserve">-Bicocca </w:t>
      </w:r>
      <w:r w:rsidR="000501A0">
        <w:rPr>
          <w:i/>
        </w:rPr>
        <w:t>un panel di esperti</w:t>
      </w:r>
      <w:r w:rsidR="00740AD8" w:rsidRPr="00740AD8">
        <w:rPr>
          <w:i/>
        </w:rPr>
        <w:t xml:space="preserve">, </w:t>
      </w:r>
      <w:r w:rsidR="00740AD8" w:rsidRPr="00740AD8">
        <w:rPr>
          <w:i/>
        </w:rPr>
        <w:t>invitati dalla ASL di Monza e Brianza</w:t>
      </w:r>
      <w:r w:rsidR="00740AD8" w:rsidRPr="00740AD8">
        <w:rPr>
          <w:b/>
          <w:color w:val="1F497D"/>
        </w:rPr>
        <w:t>,</w:t>
      </w:r>
      <w:r w:rsidR="000501A0">
        <w:rPr>
          <w:i/>
        </w:rPr>
        <w:t xml:space="preserve"> ha illustrato</w:t>
      </w:r>
      <w:r w:rsidR="000501A0" w:rsidRPr="000501A0">
        <w:rPr>
          <w:i/>
        </w:rPr>
        <w:t xml:space="preserve"> i rischi del costante calo delle percentuali </w:t>
      </w:r>
      <w:r>
        <w:rPr>
          <w:i/>
        </w:rPr>
        <w:t>di</w:t>
      </w:r>
      <w:r w:rsidRPr="000501A0">
        <w:rPr>
          <w:i/>
        </w:rPr>
        <w:t xml:space="preserve"> </w:t>
      </w:r>
      <w:r w:rsidR="000501A0" w:rsidRPr="000501A0">
        <w:rPr>
          <w:i/>
        </w:rPr>
        <w:t>copertura vaccinale tra i bambini</w:t>
      </w:r>
      <w:r>
        <w:rPr>
          <w:i/>
        </w:rPr>
        <w:t>. Al</w:t>
      </w:r>
      <w:r w:rsidR="000501A0">
        <w:rPr>
          <w:i/>
        </w:rPr>
        <w:t xml:space="preserve"> convegno “Vaccinazione in età pediatrica. Guadagno di salute”</w:t>
      </w:r>
      <w:r>
        <w:rPr>
          <w:i/>
        </w:rPr>
        <w:t xml:space="preserve">, presente anche </w:t>
      </w:r>
      <w:r w:rsidR="00AF4A1F">
        <w:rPr>
          <w:i/>
        </w:rPr>
        <w:t xml:space="preserve">Margherita </w:t>
      </w:r>
      <w:proofErr w:type="spellStart"/>
      <w:r w:rsidR="00AF4A1F">
        <w:rPr>
          <w:i/>
        </w:rPr>
        <w:t>Granbass</w:t>
      </w:r>
      <w:r w:rsidR="0097776D">
        <w:rPr>
          <w:i/>
        </w:rPr>
        <w:t>i</w:t>
      </w:r>
      <w:proofErr w:type="spellEnd"/>
      <w:r w:rsidR="0097776D">
        <w:rPr>
          <w:i/>
        </w:rPr>
        <w:t>, campionessa olimpi</w:t>
      </w:r>
      <w:r>
        <w:rPr>
          <w:i/>
        </w:rPr>
        <w:t>onic</w:t>
      </w:r>
      <w:r w:rsidR="0097776D">
        <w:rPr>
          <w:i/>
        </w:rPr>
        <w:t xml:space="preserve">a di scherma, </w:t>
      </w:r>
      <w:r>
        <w:rPr>
          <w:i/>
        </w:rPr>
        <w:t xml:space="preserve">che ha </w:t>
      </w:r>
      <w:r w:rsidR="0097776D">
        <w:rPr>
          <w:i/>
        </w:rPr>
        <w:t>testimonia</w:t>
      </w:r>
      <w:r w:rsidR="00FF7E0A">
        <w:rPr>
          <w:i/>
        </w:rPr>
        <w:t>to</w:t>
      </w:r>
      <w:r w:rsidR="0097776D">
        <w:rPr>
          <w:i/>
        </w:rPr>
        <w:t xml:space="preserve"> la sua esperienza di neo mamma</w:t>
      </w:r>
      <w:r>
        <w:rPr>
          <w:i/>
        </w:rPr>
        <w:t xml:space="preserve"> a favore dei vaccini</w:t>
      </w:r>
      <w:r w:rsidR="0097776D">
        <w:rPr>
          <w:i/>
        </w:rPr>
        <w:t>.</w:t>
      </w:r>
    </w:p>
    <w:p w:rsidR="009D70DF" w:rsidRDefault="009D70DF" w:rsidP="009D70DF"/>
    <w:p w:rsidR="00096075" w:rsidRDefault="008F1176" w:rsidP="0085140B">
      <w:pPr>
        <w:jc w:val="both"/>
        <w:rPr>
          <w:sz w:val="24"/>
          <w:szCs w:val="24"/>
        </w:rPr>
      </w:pPr>
      <w:r w:rsidRPr="008F1176">
        <w:rPr>
          <w:b/>
          <w:sz w:val="24"/>
          <w:szCs w:val="24"/>
        </w:rPr>
        <w:t>Milano, 19 ottobre 2015</w:t>
      </w:r>
      <w:r w:rsidRPr="008F1176">
        <w:rPr>
          <w:sz w:val="24"/>
          <w:szCs w:val="24"/>
        </w:rPr>
        <w:t xml:space="preserve"> </w:t>
      </w:r>
      <w:r w:rsidR="00C47B39">
        <w:rPr>
          <w:sz w:val="24"/>
          <w:szCs w:val="24"/>
        </w:rPr>
        <w:t>–</w:t>
      </w:r>
      <w:r w:rsidRPr="008F1176">
        <w:rPr>
          <w:sz w:val="24"/>
          <w:szCs w:val="24"/>
        </w:rPr>
        <w:t xml:space="preserve"> </w:t>
      </w:r>
      <w:r w:rsidR="00F85F86">
        <w:rPr>
          <w:sz w:val="24"/>
          <w:szCs w:val="24"/>
        </w:rPr>
        <w:t>Sono d</w:t>
      </w:r>
      <w:r w:rsidR="00760D87">
        <w:rPr>
          <w:sz w:val="24"/>
          <w:szCs w:val="24"/>
        </w:rPr>
        <w:t>ue</w:t>
      </w:r>
      <w:r w:rsidR="00F85F86">
        <w:rPr>
          <w:sz w:val="24"/>
          <w:szCs w:val="24"/>
        </w:rPr>
        <w:t xml:space="preserve"> i </w:t>
      </w:r>
      <w:r w:rsidR="00145822">
        <w:rPr>
          <w:sz w:val="24"/>
          <w:szCs w:val="24"/>
        </w:rPr>
        <w:t>principali</w:t>
      </w:r>
      <w:r w:rsidR="00145822" w:rsidRPr="00145822">
        <w:rPr>
          <w:sz w:val="24"/>
          <w:szCs w:val="24"/>
        </w:rPr>
        <w:t xml:space="preserve"> rischi </w:t>
      </w:r>
      <w:r w:rsidR="00145822">
        <w:rPr>
          <w:sz w:val="24"/>
          <w:szCs w:val="24"/>
        </w:rPr>
        <w:t>legati a</w:t>
      </w:r>
      <w:r w:rsidR="00145822" w:rsidRPr="00145822">
        <w:rPr>
          <w:sz w:val="24"/>
          <w:szCs w:val="24"/>
        </w:rPr>
        <w:t xml:space="preserve">l </w:t>
      </w:r>
      <w:r w:rsidR="00145822">
        <w:rPr>
          <w:sz w:val="24"/>
          <w:szCs w:val="24"/>
        </w:rPr>
        <w:t xml:space="preserve">costante </w:t>
      </w:r>
      <w:r w:rsidR="00145822" w:rsidRPr="00145822">
        <w:rPr>
          <w:sz w:val="24"/>
          <w:szCs w:val="24"/>
        </w:rPr>
        <w:t>decremento della percentuale di bambini vaccinati</w:t>
      </w:r>
      <w:r w:rsidR="00C13967">
        <w:rPr>
          <w:sz w:val="24"/>
          <w:szCs w:val="24"/>
        </w:rPr>
        <w:t xml:space="preserve"> in Italia</w:t>
      </w:r>
      <w:r w:rsidR="00096075">
        <w:rPr>
          <w:sz w:val="24"/>
          <w:szCs w:val="24"/>
        </w:rPr>
        <w:t xml:space="preserve"> e </w:t>
      </w:r>
      <w:r w:rsidR="00F72D7E">
        <w:rPr>
          <w:sz w:val="24"/>
          <w:szCs w:val="24"/>
        </w:rPr>
        <w:t xml:space="preserve">alla </w:t>
      </w:r>
      <w:r w:rsidR="00096075">
        <w:rPr>
          <w:sz w:val="24"/>
          <w:szCs w:val="24"/>
        </w:rPr>
        <w:t>cultura anti-vaccinale</w:t>
      </w:r>
      <w:r w:rsidR="00F72D7E">
        <w:rPr>
          <w:sz w:val="24"/>
          <w:szCs w:val="24"/>
        </w:rPr>
        <w:t xml:space="preserve"> che si è diffusa negli ultimi anni</w:t>
      </w:r>
      <w:r w:rsidR="00F85F86">
        <w:rPr>
          <w:sz w:val="24"/>
          <w:szCs w:val="24"/>
        </w:rPr>
        <w:t>:</w:t>
      </w:r>
      <w:r w:rsidR="00096075">
        <w:rPr>
          <w:sz w:val="24"/>
          <w:szCs w:val="24"/>
        </w:rPr>
        <w:t xml:space="preserve"> </w:t>
      </w:r>
      <w:r w:rsidR="00145822" w:rsidRPr="00145822">
        <w:rPr>
          <w:sz w:val="24"/>
          <w:szCs w:val="24"/>
        </w:rPr>
        <w:t xml:space="preserve">la possibile ricomparsa di patologie da tempo </w:t>
      </w:r>
      <w:r w:rsidR="00855092">
        <w:rPr>
          <w:sz w:val="24"/>
          <w:szCs w:val="24"/>
        </w:rPr>
        <w:t>debellate</w:t>
      </w:r>
      <w:r w:rsidR="00145822" w:rsidRPr="00145822">
        <w:rPr>
          <w:sz w:val="24"/>
          <w:szCs w:val="24"/>
        </w:rPr>
        <w:t xml:space="preserve"> in Occident</w:t>
      </w:r>
      <w:r w:rsidR="00F85F86">
        <w:rPr>
          <w:sz w:val="24"/>
          <w:szCs w:val="24"/>
        </w:rPr>
        <w:t>e (</w:t>
      </w:r>
      <w:r w:rsidR="00145822">
        <w:rPr>
          <w:sz w:val="24"/>
          <w:szCs w:val="24"/>
        </w:rPr>
        <w:t xml:space="preserve">una su </w:t>
      </w:r>
      <w:r w:rsidR="00F85F86">
        <w:rPr>
          <w:rFonts w:cs="Arial"/>
          <w:sz w:val="24"/>
          <w:szCs w:val="24"/>
        </w:rPr>
        <w:t>tutte la poliomielite)</w:t>
      </w:r>
      <w:r w:rsidR="00760D87">
        <w:rPr>
          <w:rFonts w:cs="Arial"/>
          <w:sz w:val="24"/>
          <w:szCs w:val="24"/>
        </w:rPr>
        <w:t xml:space="preserve"> e l</w:t>
      </w:r>
      <w:r w:rsidR="00AE6D86" w:rsidRPr="00AE6D86">
        <w:rPr>
          <w:rFonts w:cs="Arial"/>
          <w:sz w:val="24"/>
          <w:szCs w:val="24"/>
        </w:rPr>
        <w:t>a perdita della cosiddetta</w:t>
      </w:r>
      <w:r w:rsidR="00F822BD" w:rsidRPr="00AE6D86">
        <w:rPr>
          <w:rFonts w:cs="Arial"/>
          <w:sz w:val="24"/>
          <w:szCs w:val="24"/>
        </w:rPr>
        <w:t xml:space="preserve"> “</w:t>
      </w:r>
      <w:r w:rsidR="00AE6D86" w:rsidRPr="00AE6D86">
        <w:rPr>
          <w:rFonts w:cs="Arial"/>
          <w:sz w:val="24"/>
          <w:szCs w:val="24"/>
        </w:rPr>
        <w:t>immunità di gregge</w:t>
      </w:r>
      <w:r w:rsidR="00F822BD" w:rsidRPr="00AE6D86">
        <w:rPr>
          <w:rFonts w:cs="Arial"/>
          <w:sz w:val="24"/>
          <w:szCs w:val="24"/>
        </w:rPr>
        <w:t xml:space="preserve">”, </w:t>
      </w:r>
      <w:r w:rsidR="00F72D7E">
        <w:rPr>
          <w:rFonts w:cs="Arial"/>
          <w:sz w:val="24"/>
          <w:szCs w:val="24"/>
        </w:rPr>
        <w:t xml:space="preserve">ossia </w:t>
      </w:r>
      <w:r w:rsidR="00760D87">
        <w:rPr>
          <w:rFonts w:cs="Arial"/>
          <w:sz w:val="24"/>
          <w:szCs w:val="24"/>
        </w:rPr>
        <w:t xml:space="preserve">il beneficio </w:t>
      </w:r>
      <w:r w:rsidR="00F72D7E">
        <w:rPr>
          <w:rFonts w:cs="Arial"/>
          <w:sz w:val="24"/>
          <w:szCs w:val="24"/>
        </w:rPr>
        <w:t xml:space="preserve">di cui </w:t>
      </w:r>
      <w:r w:rsidR="00760D87">
        <w:rPr>
          <w:rFonts w:cs="Arial"/>
          <w:sz w:val="24"/>
          <w:szCs w:val="24"/>
        </w:rPr>
        <w:t xml:space="preserve">godono </w:t>
      </w:r>
      <w:r w:rsidR="00F72D7E">
        <w:rPr>
          <w:rFonts w:cs="Arial"/>
          <w:sz w:val="24"/>
          <w:szCs w:val="24"/>
        </w:rPr>
        <w:t>tutti i cittadini, solo perché</w:t>
      </w:r>
      <w:r w:rsidR="00AF64E1">
        <w:rPr>
          <w:rFonts w:cs="Arial"/>
          <w:sz w:val="24"/>
          <w:szCs w:val="24"/>
        </w:rPr>
        <w:t xml:space="preserve"> circondati da persone vaccinate</w:t>
      </w:r>
      <w:r w:rsidR="00760D87">
        <w:rPr>
          <w:rFonts w:cs="Arial"/>
          <w:sz w:val="24"/>
          <w:szCs w:val="24"/>
        </w:rPr>
        <w:t xml:space="preserve"> e quindi immuni</w:t>
      </w:r>
      <w:r w:rsidR="00F72D7E">
        <w:rPr>
          <w:rFonts w:cs="Arial"/>
          <w:sz w:val="24"/>
          <w:szCs w:val="24"/>
        </w:rPr>
        <w:t>zzate</w:t>
      </w:r>
      <w:r w:rsidR="00760D87">
        <w:rPr>
          <w:rFonts w:cs="Arial"/>
          <w:sz w:val="24"/>
          <w:szCs w:val="24"/>
        </w:rPr>
        <w:t>.</w:t>
      </w:r>
      <w:r w:rsidR="00F822BD">
        <w:rPr>
          <w:sz w:val="24"/>
          <w:szCs w:val="24"/>
        </w:rPr>
        <w:t xml:space="preserve"> </w:t>
      </w:r>
    </w:p>
    <w:p w:rsidR="00F822BD" w:rsidRDefault="00F72D7E" w:rsidP="00875E61">
      <w:pPr>
        <w:jc w:val="both"/>
        <w:rPr>
          <w:sz w:val="24"/>
          <w:szCs w:val="24"/>
        </w:rPr>
      </w:pPr>
      <w:r>
        <w:rPr>
          <w:sz w:val="24"/>
          <w:szCs w:val="24"/>
        </w:rPr>
        <w:t xml:space="preserve">Due pericoli concreti, e fondati sui numeri </w:t>
      </w:r>
      <w:r w:rsidR="00A876F2">
        <w:rPr>
          <w:sz w:val="24"/>
          <w:szCs w:val="24"/>
        </w:rPr>
        <w:t xml:space="preserve">diffusi questa mattina </w:t>
      </w:r>
      <w:proofErr w:type="gramStart"/>
      <w:r w:rsidR="00A876F2">
        <w:rPr>
          <w:sz w:val="24"/>
          <w:szCs w:val="24"/>
        </w:rPr>
        <w:t xml:space="preserve">all’Università </w:t>
      </w:r>
      <w:r w:rsidR="00062015">
        <w:rPr>
          <w:sz w:val="24"/>
          <w:szCs w:val="24"/>
        </w:rPr>
        <w:t xml:space="preserve"> di</w:t>
      </w:r>
      <w:proofErr w:type="gramEnd"/>
      <w:r w:rsidR="00062015">
        <w:rPr>
          <w:sz w:val="24"/>
          <w:szCs w:val="24"/>
        </w:rPr>
        <w:t xml:space="preserve"> Milano-Bicocca</w:t>
      </w:r>
      <w:r w:rsidR="00A876F2">
        <w:rPr>
          <w:sz w:val="24"/>
          <w:szCs w:val="24"/>
        </w:rPr>
        <w:t xml:space="preserve">, nel corso del convegno “Vaccinazione in età pediatrica. Guadagno di salute”. </w:t>
      </w:r>
      <w:r w:rsidR="00D412D6" w:rsidRPr="00EC79A8">
        <w:rPr>
          <w:b/>
          <w:sz w:val="24"/>
          <w:szCs w:val="24"/>
        </w:rPr>
        <w:t>N</w:t>
      </w:r>
      <w:r w:rsidR="00F822BD" w:rsidRPr="00EC79A8">
        <w:rPr>
          <w:b/>
          <w:sz w:val="24"/>
          <w:szCs w:val="24"/>
        </w:rPr>
        <w:t>el 2014</w:t>
      </w:r>
      <w:r w:rsidR="006B43B1" w:rsidRPr="00EC79A8">
        <w:rPr>
          <w:b/>
          <w:sz w:val="24"/>
          <w:szCs w:val="24"/>
        </w:rPr>
        <w:t xml:space="preserve"> </w:t>
      </w:r>
      <w:r w:rsidR="009617A1" w:rsidRPr="00EC79A8">
        <w:rPr>
          <w:b/>
          <w:sz w:val="24"/>
          <w:szCs w:val="24"/>
        </w:rPr>
        <w:t>il tasso</w:t>
      </w:r>
      <w:r w:rsidR="006B43B1" w:rsidRPr="00EC79A8">
        <w:rPr>
          <w:b/>
          <w:sz w:val="24"/>
          <w:szCs w:val="24"/>
        </w:rPr>
        <w:t xml:space="preserve"> di copertura vaccinale è</w:t>
      </w:r>
      <w:r w:rsidR="00F822BD" w:rsidRPr="00EC79A8">
        <w:rPr>
          <w:b/>
          <w:sz w:val="24"/>
          <w:szCs w:val="24"/>
        </w:rPr>
        <w:t xml:space="preserve"> </w:t>
      </w:r>
      <w:r w:rsidR="00A876F2" w:rsidRPr="00EC79A8">
        <w:rPr>
          <w:b/>
          <w:sz w:val="24"/>
          <w:szCs w:val="24"/>
        </w:rPr>
        <w:t xml:space="preserve">sceso </w:t>
      </w:r>
      <w:r w:rsidR="00F822BD" w:rsidRPr="00EC79A8">
        <w:rPr>
          <w:b/>
          <w:sz w:val="24"/>
          <w:szCs w:val="24"/>
        </w:rPr>
        <w:t>al di sotto del 95%</w:t>
      </w:r>
      <w:r w:rsidR="00052073" w:rsidRPr="00EC79A8">
        <w:rPr>
          <w:b/>
          <w:sz w:val="24"/>
          <w:szCs w:val="24"/>
        </w:rPr>
        <w:t xml:space="preserve"> </w:t>
      </w:r>
      <w:r w:rsidR="0077739E" w:rsidRPr="00EC79A8">
        <w:rPr>
          <w:b/>
          <w:sz w:val="24"/>
          <w:szCs w:val="24"/>
        </w:rPr>
        <w:t xml:space="preserve">per </w:t>
      </w:r>
      <w:r w:rsidR="005C679A" w:rsidRPr="00EC79A8">
        <w:rPr>
          <w:b/>
          <w:sz w:val="24"/>
          <w:szCs w:val="24"/>
        </w:rPr>
        <w:t xml:space="preserve">quanto riguarda patologie come la </w:t>
      </w:r>
      <w:r w:rsidR="0077739E" w:rsidRPr="00EC79A8">
        <w:rPr>
          <w:b/>
          <w:sz w:val="24"/>
          <w:szCs w:val="24"/>
        </w:rPr>
        <w:t>polio</w:t>
      </w:r>
      <w:r w:rsidR="005C679A" w:rsidRPr="00EC79A8">
        <w:rPr>
          <w:b/>
          <w:sz w:val="24"/>
          <w:szCs w:val="24"/>
        </w:rPr>
        <w:t>mielite</w:t>
      </w:r>
      <w:r w:rsidR="0077739E" w:rsidRPr="00EC79A8">
        <w:rPr>
          <w:b/>
          <w:sz w:val="24"/>
          <w:szCs w:val="24"/>
        </w:rPr>
        <w:t xml:space="preserve">, </w:t>
      </w:r>
      <w:r w:rsidR="005C679A" w:rsidRPr="00EC79A8">
        <w:rPr>
          <w:b/>
          <w:sz w:val="24"/>
          <w:szCs w:val="24"/>
        </w:rPr>
        <w:t xml:space="preserve">il </w:t>
      </w:r>
      <w:r w:rsidR="0077739E" w:rsidRPr="00EC79A8">
        <w:rPr>
          <w:b/>
          <w:sz w:val="24"/>
          <w:szCs w:val="24"/>
        </w:rPr>
        <w:t xml:space="preserve">tetano, </w:t>
      </w:r>
      <w:r w:rsidR="005C679A" w:rsidRPr="00EC79A8">
        <w:rPr>
          <w:b/>
          <w:sz w:val="24"/>
          <w:szCs w:val="24"/>
        </w:rPr>
        <w:t xml:space="preserve">la </w:t>
      </w:r>
      <w:r w:rsidR="0077739E" w:rsidRPr="00EC79A8">
        <w:rPr>
          <w:b/>
          <w:sz w:val="24"/>
          <w:szCs w:val="24"/>
        </w:rPr>
        <w:t xml:space="preserve">difterite, </w:t>
      </w:r>
      <w:r w:rsidR="005C679A" w:rsidRPr="00EC79A8">
        <w:rPr>
          <w:b/>
          <w:sz w:val="24"/>
          <w:szCs w:val="24"/>
        </w:rPr>
        <w:t>l’</w:t>
      </w:r>
      <w:r w:rsidR="0077739E" w:rsidRPr="00EC79A8">
        <w:rPr>
          <w:b/>
          <w:sz w:val="24"/>
          <w:szCs w:val="24"/>
        </w:rPr>
        <w:t xml:space="preserve">epatite B e </w:t>
      </w:r>
      <w:r w:rsidR="005C679A" w:rsidRPr="00EC79A8">
        <w:rPr>
          <w:b/>
          <w:sz w:val="24"/>
          <w:szCs w:val="24"/>
        </w:rPr>
        <w:t xml:space="preserve">la </w:t>
      </w:r>
      <w:r w:rsidR="0077739E" w:rsidRPr="00EC79A8">
        <w:rPr>
          <w:b/>
          <w:sz w:val="24"/>
          <w:szCs w:val="24"/>
        </w:rPr>
        <w:t>pertosse</w:t>
      </w:r>
      <w:r w:rsidR="00801782" w:rsidRPr="00EC79A8">
        <w:rPr>
          <w:b/>
          <w:sz w:val="24"/>
          <w:szCs w:val="24"/>
        </w:rPr>
        <w:t>.</w:t>
      </w:r>
      <w:r w:rsidR="0085140B" w:rsidRPr="00EC79A8">
        <w:rPr>
          <w:b/>
          <w:sz w:val="24"/>
          <w:szCs w:val="24"/>
        </w:rPr>
        <w:t xml:space="preserve"> </w:t>
      </w:r>
      <w:r w:rsidR="00575A53" w:rsidRPr="00EC79A8">
        <w:rPr>
          <w:b/>
          <w:sz w:val="24"/>
          <w:szCs w:val="24"/>
        </w:rPr>
        <w:t xml:space="preserve"> Per morbillo, rosolia e parotite il livello è ancora più basso, all'86,6%</w:t>
      </w:r>
      <w:r w:rsidR="00A876F2" w:rsidRPr="00EC79A8">
        <w:rPr>
          <w:b/>
          <w:sz w:val="24"/>
          <w:szCs w:val="24"/>
        </w:rPr>
        <w:t>,</w:t>
      </w:r>
      <w:r w:rsidR="00575A53" w:rsidRPr="00EC79A8">
        <w:rPr>
          <w:b/>
          <w:sz w:val="24"/>
          <w:szCs w:val="24"/>
        </w:rPr>
        <w:t xml:space="preserve"> mentre per il meningococco C </w:t>
      </w:r>
      <w:r w:rsidR="004E0D2B" w:rsidRPr="00EC79A8">
        <w:rPr>
          <w:b/>
          <w:sz w:val="24"/>
          <w:szCs w:val="24"/>
        </w:rPr>
        <w:t xml:space="preserve">è </w:t>
      </w:r>
      <w:r w:rsidR="00575A53" w:rsidRPr="00EC79A8">
        <w:rPr>
          <w:b/>
          <w:sz w:val="24"/>
          <w:szCs w:val="24"/>
        </w:rPr>
        <w:t>sceso al 74,9%</w:t>
      </w:r>
      <w:r w:rsidR="00575A53" w:rsidRPr="00575A53">
        <w:rPr>
          <w:sz w:val="24"/>
          <w:szCs w:val="24"/>
        </w:rPr>
        <w:t>.</w:t>
      </w:r>
    </w:p>
    <w:p w:rsidR="002F6591" w:rsidRDefault="007D2093" w:rsidP="002F6591">
      <w:pPr>
        <w:jc w:val="both"/>
      </w:pPr>
      <w:r>
        <w:rPr>
          <w:sz w:val="24"/>
          <w:szCs w:val="24"/>
        </w:rPr>
        <w:t>D</w:t>
      </w:r>
      <w:r w:rsidR="00535D83">
        <w:rPr>
          <w:sz w:val="24"/>
          <w:szCs w:val="24"/>
        </w:rPr>
        <w:t>urante l’incontro</w:t>
      </w:r>
      <w:r w:rsidR="00B03DF0" w:rsidRPr="00B03DF0">
        <w:rPr>
          <w:sz w:val="24"/>
          <w:szCs w:val="24"/>
        </w:rPr>
        <w:t xml:space="preserve"> </w:t>
      </w:r>
      <w:r w:rsidR="00A876F2">
        <w:rPr>
          <w:sz w:val="24"/>
          <w:szCs w:val="24"/>
        </w:rPr>
        <w:t xml:space="preserve">– voluto dalla Asl di Monza e Brianza, una delle più virtuose d’Italia per la promozione di campagne vaccinali, che pure negli ultimi anni ha registrato un calo di vaccinazioni di circa il 2% annuo – </w:t>
      </w:r>
      <w:r w:rsidR="00B03DF0" w:rsidRPr="00B03DF0">
        <w:rPr>
          <w:sz w:val="24"/>
          <w:szCs w:val="24"/>
        </w:rPr>
        <w:t>specialisti e pubblici decisori han</w:t>
      </w:r>
      <w:r w:rsidR="00D30C92">
        <w:rPr>
          <w:sz w:val="24"/>
          <w:szCs w:val="24"/>
        </w:rPr>
        <w:t>no</w:t>
      </w:r>
      <w:r w:rsidR="00B03DF0" w:rsidRPr="00B03DF0">
        <w:rPr>
          <w:sz w:val="24"/>
          <w:szCs w:val="24"/>
        </w:rPr>
        <w:t xml:space="preserve"> chiarito quali siano i rischi sottesi alla possibile diffusione di </w:t>
      </w:r>
      <w:r w:rsidR="00A876F2">
        <w:rPr>
          <w:sz w:val="24"/>
          <w:szCs w:val="24"/>
        </w:rPr>
        <w:t>un</w:t>
      </w:r>
      <w:r w:rsidR="00A876F2" w:rsidRPr="00B03DF0">
        <w:rPr>
          <w:sz w:val="24"/>
          <w:szCs w:val="24"/>
        </w:rPr>
        <w:t xml:space="preserve">a </w:t>
      </w:r>
      <w:r w:rsidR="00A876F2">
        <w:rPr>
          <w:sz w:val="24"/>
          <w:szCs w:val="24"/>
        </w:rPr>
        <w:t>cultura anti-vaccinale</w:t>
      </w:r>
      <w:r w:rsidR="00B03DF0" w:rsidRPr="00B03DF0">
        <w:rPr>
          <w:sz w:val="24"/>
          <w:szCs w:val="24"/>
        </w:rPr>
        <w:t xml:space="preserve">, </w:t>
      </w:r>
      <w:r w:rsidR="00A876F2">
        <w:rPr>
          <w:sz w:val="24"/>
          <w:szCs w:val="24"/>
        </w:rPr>
        <w:t>su</w:t>
      </w:r>
      <w:r w:rsidR="00A876F2" w:rsidRPr="00B03DF0">
        <w:rPr>
          <w:sz w:val="24"/>
          <w:szCs w:val="24"/>
        </w:rPr>
        <w:t xml:space="preserve">lla </w:t>
      </w:r>
      <w:r w:rsidR="00B03DF0" w:rsidRPr="00B03DF0">
        <w:rPr>
          <w:sz w:val="24"/>
          <w:szCs w:val="24"/>
        </w:rPr>
        <w:t xml:space="preserve">quale </w:t>
      </w:r>
      <w:r w:rsidR="00A876F2">
        <w:rPr>
          <w:sz w:val="24"/>
          <w:szCs w:val="24"/>
        </w:rPr>
        <w:t>il Ministero della Salute, l’</w:t>
      </w:r>
      <w:r w:rsidR="00B03DF0" w:rsidRPr="00B03DF0">
        <w:rPr>
          <w:sz w:val="24"/>
          <w:szCs w:val="24"/>
        </w:rPr>
        <w:t>I</w:t>
      </w:r>
      <w:r w:rsidR="00A876F2">
        <w:rPr>
          <w:sz w:val="24"/>
          <w:szCs w:val="24"/>
        </w:rPr>
        <w:t xml:space="preserve">stituto </w:t>
      </w:r>
      <w:r w:rsidR="00B03DF0" w:rsidRPr="00B03DF0">
        <w:rPr>
          <w:sz w:val="24"/>
          <w:szCs w:val="24"/>
        </w:rPr>
        <w:t>S</w:t>
      </w:r>
      <w:r w:rsidR="00A876F2">
        <w:rPr>
          <w:sz w:val="24"/>
          <w:szCs w:val="24"/>
        </w:rPr>
        <w:t xml:space="preserve">uperiore di </w:t>
      </w:r>
      <w:r w:rsidR="00B03DF0" w:rsidRPr="00B03DF0">
        <w:rPr>
          <w:sz w:val="24"/>
          <w:szCs w:val="24"/>
        </w:rPr>
        <w:t>S</w:t>
      </w:r>
      <w:r w:rsidR="00A876F2">
        <w:rPr>
          <w:sz w:val="24"/>
          <w:szCs w:val="24"/>
        </w:rPr>
        <w:t>anità</w:t>
      </w:r>
      <w:r w:rsidR="00B03DF0" w:rsidRPr="00B03DF0">
        <w:rPr>
          <w:sz w:val="24"/>
          <w:szCs w:val="24"/>
        </w:rPr>
        <w:t xml:space="preserve"> e </w:t>
      </w:r>
      <w:r w:rsidR="00A876F2">
        <w:rPr>
          <w:sz w:val="24"/>
          <w:szCs w:val="24"/>
        </w:rPr>
        <w:t>l’</w:t>
      </w:r>
      <w:r w:rsidR="00B03DF0" w:rsidRPr="00B03DF0">
        <w:rPr>
          <w:sz w:val="24"/>
          <w:szCs w:val="24"/>
        </w:rPr>
        <w:t xml:space="preserve">Aifa hanno </w:t>
      </w:r>
      <w:r w:rsidR="00A876F2">
        <w:rPr>
          <w:sz w:val="24"/>
          <w:szCs w:val="24"/>
        </w:rPr>
        <w:t xml:space="preserve">già </w:t>
      </w:r>
      <w:r w:rsidR="00A876F2" w:rsidRPr="00B03DF0">
        <w:rPr>
          <w:sz w:val="24"/>
          <w:szCs w:val="24"/>
        </w:rPr>
        <w:t>lancia</w:t>
      </w:r>
      <w:r w:rsidR="00A876F2">
        <w:rPr>
          <w:sz w:val="24"/>
          <w:szCs w:val="24"/>
        </w:rPr>
        <w:t>t</w:t>
      </w:r>
      <w:r w:rsidR="00A876F2" w:rsidRPr="00B03DF0">
        <w:rPr>
          <w:sz w:val="24"/>
          <w:szCs w:val="24"/>
        </w:rPr>
        <w:t xml:space="preserve">o </w:t>
      </w:r>
      <w:r w:rsidR="00B03DF0" w:rsidRPr="00B03DF0">
        <w:rPr>
          <w:sz w:val="24"/>
          <w:szCs w:val="24"/>
        </w:rPr>
        <w:t>segnali d’allarme</w:t>
      </w:r>
      <w:r w:rsidR="00A876F2">
        <w:rPr>
          <w:sz w:val="24"/>
          <w:szCs w:val="24"/>
        </w:rPr>
        <w:t xml:space="preserve"> la scorsa settimana</w:t>
      </w:r>
      <w:r w:rsidR="00B03DF0" w:rsidRPr="00B03DF0">
        <w:rPr>
          <w:sz w:val="24"/>
          <w:szCs w:val="24"/>
        </w:rPr>
        <w:t>.</w:t>
      </w:r>
      <w:r w:rsidR="004B44EA">
        <w:rPr>
          <w:sz w:val="24"/>
          <w:szCs w:val="24"/>
        </w:rPr>
        <w:t xml:space="preserve"> </w:t>
      </w:r>
    </w:p>
    <w:p w:rsidR="004B44EA" w:rsidRDefault="004B44EA" w:rsidP="002F6591">
      <w:pPr>
        <w:jc w:val="both"/>
        <w:rPr>
          <w:sz w:val="24"/>
          <w:szCs w:val="24"/>
        </w:rPr>
      </w:pPr>
      <w:r w:rsidRPr="004B44EA">
        <w:rPr>
          <w:b/>
          <w:sz w:val="24"/>
          <w:szCs w:val="24"/>
        </w:rPr>
        <w:t>Nel corso dell’evento è stato presentato anche un video</w:t>
      </w:r>
      <w:r>
        <w:rPr>
          <w:sz w:val="24"/>
          <w:szCs w:val="24"/>
        </w:rPr>
        <w:t>, realizzato da Lorenzo Tozzi e Maria Elena Rosati, dal titolo “I sogni dei bambini”, che sarà diffuso attraverso la Rete per</w:t>
      </w:r>
      <w:r w:rsidRPr="00153512">
        <w:rPr>
          <w:sz w:val="24"/>
          <w:szCs w:val="24"/>
        </w:rPr>
        <w:t xml:space="preserve"> sensibilizzare le madri sull’importanza dei vaccini, affinché non si </w:t>
      </w:r>
      <w:r>
        <w:rPr>
          <w:sz w:val="24"/>
          <w:szCs w:val="24"/>
        </w:rPr>
        <w:t>lascino</w:t>
      </w:r>
      <w:r w:rsidRPr="00153512">
        <w:rPr>
          <w:sz w:val="24"/>
          <w:szCs w:val="24"/>
        </w:rPr>
        <w:t xml:space="preserve"> condizionare da infondat</w:t>
      </w:r>
      <w:r>
        <w:rPr>
          <w:sz w:val="24"/>
          <w:szCs w:val="24"/>
        </w:rPr>
        <w:t>i preconcetti</w:t>
      </w:r>
      <w:r w:rsidRPr="00153512">
        <w:rPr>
          <w:sz w:val="24"/>
          <w:szCs w:val="24"/>
        </w:rPr>
        <w:t xml:space="preserve"> </w:t>
      </w:r>
      <w:r>
        <w:rPr>
          <w:sz w:val="24"/>
          <w:szCs w:val="24"/>
        </w:rPr>
        <w:t>sulla loro pericolosità e non mettano</w:t>
      </w:r>
      <w:r w:rsidRPr="00153512">
        <w:rPr>
          <w:sz w:val="24"/>
          <w:szCs w:val="24"/>
        </w:rPr>
        <w:t xml:space="preserve"> a rischio la salute e il futuro dei propri figli.</w:t>
      </w:r>
    </w:p>
    <w:p w:rsidR="008D24DF" w:rsidRPr="002F6591" w:rsidRDefault="008D24DF" w:rsidP="008D24DF">
      <w:pPr>
        <w:jc w:val="both"/>
      </w:pPr>
      <w:r>
        <w:t>“</w:t>
      </w:r>
      <w:r w:rsidRPr="00AB4838">
        <w:rPr>
          <w:i/>
          <w:sz w:val="24"/>
          <w:szCs w:val="24"/>
        </w:rPr>
        <w:t xml:space="preserve">Sul tema dei vaccini – </w:t>
      </w:r>
      <w:r w:rsidRPr="00AB4838">
        <w:rPr>
          <w:sz w:val="24"/>
          <w:szCs w:val="24"/>
        </w:rPr>
        <w:t>d</w:t>
      </w:r>
      <w:r w:rsidR="00A14051">
        <w:rPr>
          <w:sz w:val="24"/>
          <w:szCs w:val="24"/>
        </w:rPr>
        <w:t>ice</w:t>
      </w:r>
      <w:bookmarkStart w:id="0" w:name="_GoBack"/>
      <w:bookmarkEnd w:id="0"/>
      <w:r w:rsidRPr="00AB4838">
        <w:rPr>
          <w:sz w:val="24"/>
          <w:szCs w:val="24"/>
        </w:rPr>
        <w:t xml:space="preserve"> il </w:t>
      </w:r>
      <w:r w:rsidRPr="00AB4838">
        <w:rPr>
          <w:b/>
          <w:sz w:val="24"/>
          <w:szCs w:val="24"/>
        </w:rPr>
        <w:t xml:space="preserve">rettore dell’Università di Milano-Bicocca Cristina Messa </w:t>
      </w:r>
      <w:r w:rsidRPr="00AB4838">
        <w:rPr>
          <w:sz w:val="24"/>
          <w:szCs w:val="24"/>
        </w:rPr>
        <w:t xml:space="preserve">aprendo i lavori del convegno </w:t>
      </w:r>
      <w:r w:rsidRPr="00AB4838">
        <w:rPr>
          <w:i/>
          <w:sz w:val="24"/>
          <w:szCs w:val="24"/>
        </w:rPr>
        <w:t>– è necessario fare innanzitutto corretta informazione lasciando da parte i pregiudizi. È importante far capire a genitori e gruppi di interesse che le vaccinazioni sono prima di tutto una sicurezza per la collettività</w:t>
      </w:r>
      <w:r w:rsidRPr="002F6591">
        <w:rPr>
          <w:sz w:val="24"/>
          <w:szCs w:val="24"/>
        </w:rPr>
        <w:t>”</w:t>
      </w:r>
      <w:r w:rsidRPr="00AB4838">
        <w:rPr>
          <w:i/>
          <w:sz w:val="24"/>
          <w:szCs w:val="24"/>
        </w:rPr>
        <w:t>.</w:t>
      </w:r>
    </w:p>
    <w:p w:rsidR="008D24DF" w:rsidRPr="002F6591" w:rsidRDefault="008D24DF" w:rsidP="002F6591">
      <w:pPr>
        <w:jc w:val="both"/>
      </w:pPr>
    </w:p>
    <w:p w:rsidR="00BB5D83" w:rsidRDefault="004B44EA" w:rsidP="003A63AD">
      <w:pPr>
        <w:jc w:val="both"/>
        <w:rPr>
          <w:sz w:val="24"/>
          <w:szCs w:val="24"/>
        </w:rPr>
      </w:pPr>
      <w:r w:rsidRPr="0006257A">
        <w:rPr>
          <w:sz w:val="24"/>
          <w:szCs w:val="24"/>
        </w:rPr>
        <w:t>“</w:t>
      </w:r>
      <w:r w:rsidRPr="0006257A">
        <w:rPr>
          <w:i/>
          <w:sz w:val="24"/>
          <w:szCs w:val="24"/>
        </w:rPr>
        <w:t>La cosiddetta 'immunità di gregge’ o ‘immunità di branco’</w:t>
      </w:r>
      <w:r w:rsidRPr="0006257A">
        <w:rPr>
          <w:sz w:val="24"/>
          <w:szCs w:val="24"/>
        </w:rPr>
        <w:t xml:space="preserve"> </w:t>
      </w:r>
      <w:r w:rsidR="00924D03" w:rsidRPr="0006257A">
        <w:rPr>
          <w:sz w:val="24"/>
          <w:szCs w:val="24"/>
        </w:rPr>
        <w:t xml:space="preserve">– spiega </w:t>
      </w:r>
      <w:r w:rsidR="00924D03" w:rsidRPr="0006257A">
        <w:rPr>
          <w:b/>
          <w:sz w:val="24"/>
          <w:szCs w:val="24"/>
        </w:rPr>
        <w:t>Matteo Stocco, Direttore Generale della Asl di Monza e Brianza</w:t>
      </w:r>
      <w:r w:rsidR="00924D03" w:rsidRPr="0006257A">
        <w:rPr>
          <w:sz w:val="24"/>
          <w:szCs w:val="24"/>
        </w:rPr>
        <w:t xml:space="preserve"> – </w:t>
      </w:r>
      <w:r w:rsidRPr="0006257A">
        <w:rPr>
          <w:i/>
          <w:sz w:val="24"/>
          <w:szCs w:val="24"/>
        </w:rPr>
        <w:t xml:space="preserve">si verifica quando la </w:t>
      </w:r>
      <w:hyperlink r:id="rId9" w:tooltip="Vaccinazione" w:history="1">
        <w:r w:rsidRPr="0006257A">
          <w:rPr>
            <w:i/>
            <w:sz w:val="24"/>
            <w:szCs w:val="24"/>
          </w:rPr>
          <w:t>vaccinazione</w:t>
        </w:r>
      </w:hyperlink>
      <w:r w:rsidRPr="0006257A">
        <w:rPr>
          <w:i/>
          <w:sz w:val="24"/>
          <w:szCs w:val="24"/>
        </w:rPr>
        <w:t xml:space="preserve"> di una parte significativa della popolazi</w:t>
      </w:r>
      <w:r w:rsidR="002F6591">
        <w:rPr>
          <w:i/>
          <w:sz w:val="24"/>
          <w:szCs w:val="24"/>
        </w:rPr>
        <w:t xml:space="preserve">one finisce per tutelare anche </w:t>
      </w:r>
      <w:r w:rsidRPr="0006257A">
        <w:rPr>
          <w:i/>
          <w:sz w:val="24"/>
          <w:szCs w:val="24"/>
        </w:rPr>
        <w:t xml:space="preserve">gli individui che non hanno sviluppato l’immunità. In sostanza, </w:t>
      </w:r>
      <w:r w:rsidRPr="0006257A">
        <w:rPr>
          <w:b/>
          <w:i/>
          <w:sz w:val="24"/>
          <w:szCs w:val="24"/>
        </w:rPr>
        <w:t xml:space="preserve">poiché le </w:t>
      </w:r>
      <w:hyperlink r:id="rId10" w:tooltip="Malattia infettiva" w:history="1">
        <w:r w:rsidRPr="0006257A">
          <w:rPr>
            <w:b/>
            <w:i/>
            <w:sz w:val="24"/>
            <w:szCs w:val="24"/>
          </w:rPr>
          <w:t>malattie infettive</w:t>
        </w:r>
      </w:hyperlink>
      <w:r w:rsidRPr="0006257A">
        <w:rPr>
          <w:b/>
          <w:i/>
          <w:sz w:val="24"/>
          <w:szCs w:val="24"/>
        </w:rPr>
        <w:t xml:space="preserve"> si trasmettono da individuo a individuo, la vaccinazione di una quota rilevante di popolazione fa sì che </w:t>
      </w:r>
      <w:r w:rsidR="00924D03" w:rsidRPr="0006257A">
        <w:rPr>
          <w:b/>
          <w:i/>
          <w:sz w:val="24"/>
          <w:szCs w:val="24"/>
        </w:rPr>
        <w:t>la</w:t>
      </w:r>
      <w:r w:rsidRPr="0006257A">
        <w:rPr>
          <w:b/>
          <w:i/>
          <w:sz w:val="24"/>
          <w:szCs w:val="24"/>
        </w:rPr>
        <w:t xml:space="preserve"> ‘catena di trasmissione’ delle infezioni si interrompa con elevata probabilità, proprio perché un gran numero di appartenenti a quella popolazione sono immuni o meno esposti alla </w:t>
      </w:r>
      <w:hyperlink r:id="rId11" w:tooltip="Malattia" w:history="1">
        <w:r w:rsidRPr="0006257A">
          <w:rPr>
            <w:b/>
            <w:i/>
            <w:sz w:val="24"/>
            <w:szCs w:val="24"/>
          </w:rPr>
          <w:t>malattia</w:t>
        </w:r>
      </w:hyperlink>
      <w:r w:rsidR="003A63AD" w:rsidRPr="0006257A">
        <w:rPr>
          <w:i/>
          <w:sz w:val="24"/>
          <w:szCs w:val="24"/>
        </w:rPr>
        <w:t xml:space="preserve">. </w:t>
      </w:r>
      <w:r w:rsidR="002F6591">
        <w:rPr>
          <w:i/>
          <w:sz w:val="24"/>
          <w:szCs w:val="24"/>
        </w:rPr>
        <w:t xml:space="preserve">Attualmente </w:t>
      </w:r>
      <w:r w:rsidR="002F6591">
        <w:rPr>
          <w:sz w:val="24"/>
          <w:szCs w:val="24"/>
        </w:rPr>
        <w:t xml:space="preserve">– aggiunge Stocco </w:t>
      </w:r>
      <w:proofErr w:type="gramStart"/>
      <w:r w:rsidR="002F6591">
        <w:rPr>
          <w:sz w:val="24"/>
          <w:szCs w:val="24"/>
        </w:rPr>
        <w:t xml:space="preserve">– </w:t>
      </w:r>
      <w:r w:rsidR="00924D03" w:rsidRPr="0006257A">
        <w:rPr>
          <w:i/>
          <w:sz w:val="24"/>
          <w:szCs w:val="24"/>
        </w:rPr>
        <w:t xml:space="preserve"> </w:t>
      </w:r>
      <w:r w:rsidR="00924D03" w:rsidRPr="0006257A">
        <w:rPr>
          <w:i/>
          <w:sz w:val="24"/>
          <w:szCs w:val="24"/>
        </w:rPr>
        <w:lastRenderedPageBreak/>
        <w:t>anche</w:t>
      </w:r>
      <w:proofErr w:type="gramEnd"/>
      <w:r w:rsidR="00924D03" w:rsidRPr="0006257A">
        <w:rPr>
          <w:i/>
          <w:sz w:val="24"/>
          <w:szCs w:val="24"/>
        </w:rPr>
        <w:t xml:space="preserve"> a causa delle campagne di vera disinformazione diffuse attraverso il web, registriamo un decremento dei tassi di copertura vaccinale che inizia a essere allarmante, e che rischia di compromettere l’efficacia</w:t>
      </w:r>
      <w:r w:rsidR="003A63AD" w:rsidRPr="0006257A">
        <w:rPr>
          <w:i/>
          <w:sz w:val="24"/>
          <w:szCs w:val="24"/>
        </w:rPr>
        <w:t xml:space="preserve"> di prevenzione generale garantita dall’‘immunità di gregge’. Anche la Asl di Monza e Brianza, nella quale abbiamo sempre dedicato particolare attenzione alle campagne vaccinali, ha conosciuto negli ultimi anni una lenta ma costante diminuzione della percentuale di bambini vaccinati. Per questo, </w:t>
      </w:r>
      <w:r w:rsidR="003A63AD" w:rsidRPr="0006257A">
        <w:rPr>
          <w:b/>
          <w:i/>
          <w:sz w:val="24"/>
          <w:szCs w:val="24"/>
        </w:rPr>
        <w:t>anche attraverso il video presentato oggi, che mira a emozionare e a colpire la sensibilità di tutti i cittadini, vogliamo ribadire che i vaccini sono la miglior forma di prevenzione attualmente disponibile, e che attiene in primo luogo al senso di responsabilità dei genitori far sì che patologie da tempo debellate in tutto l’Occidente non tornino a minacciare la salute dei nostri figli</w:t>
      </w:r>
      <w:r w:rsidR="003A63AD" w:rsidRPr="0006257A">
        <w:rPr>
          <w:sz w:val="24"/>
          <w:szCs w:val="24"/>
        </w:rPr>
        <w:t xml:space="preserve">”. </w:t>
      </w:r>
    </w:p>
    <w:p w:rsidR="00BF4CDA" w:rsidRDefault="008D24DF" w:rsidP="00BF4CDA">
      <w:pPr>
        <w:jc w:val="both"/>
        <w:rPr>
          <w:i/>
          <w:sz w:val="24"/>
          <w:szCs w:val="24"/>
        </w:rPr>
      </w:pPr>
      <w:r w:rsidRPr="002F6591">
        <w:rPr>
          <w:sz w:val="24"/>
          <w:szCs w:val="24"/>
        </w:rPr>
        <w:t xml:space="preserve"> </w:t>
      </w:r>
      <w:r w:rsidR="00BF4CDA" w:rsidRPr="002F6591">
        <w:rPr>
          <w:sz w:val="24"/>
          <w:szCs w:val="24"/>
        </w:rPr>
        <w:t>“</w:t>
      </w:r>
      <w:r w:rsidR="00BF4CDA" w:rsidRPr="00BF4CDA">
        <w:rPr>
          <w:i/>
          <w:sz w:val="24"/>
          <w:szCs w:val="24"/>
        </w:rPr>
        <w:t>Il propr</w:t>
      </w:r>
      <w:r w:rsidR="002F6591">
        <w:rPr>
          <w:i/>
          <w:sz w:val="24"/>
          <w:szCs w:val="24"/>
        </w:rPr>
        <w:t>io Medico di Medicina Generale -</w:t>
      </w:r>
      <w:r w:rsidR="00BF4CDA" w:rsidRPr="00BF4CDA">
        <w:rPr>
          <w:i/>
          <w:sz w:val="24"/>
          <w:szCs w:val="24"/>
        </w:rPr>
        <w:t xml:space="preserve"> e nel caso specifico il Pediatra - rimane la più affidabile fo</w:t>
      </w:r>
      <w:r w:rsidR="002F6591">
        <w:rPr>
          <w:i/>
          <w:sz w:val="24"/>
          <w:szCs w:val="24"/>
        </w:rPr>
        <w:t>nte di informazione sui vaccini –</w:t>
      </w:r>
      <w:r w:rsidR="00BF4CDA" w:rsidRPr="00BF4CDA">
        <w:rPr>
          <w:i/>
          <w:sz w:val="24"/>
          <w:szCs w:val="24"/>
        </w:rPr>
        <w:t xml:space="preserve"> </w:t>
      </w:r>
      <w:r w:rsidR="00BF4CDA" w:rsidRPr="00AB4838">
        <w:rPr>
          <w:sz w:val="24"/>
          <w:szCs w:val="24"/>
        </w:rPr>
        <w:t xml:space="preserve">commenta </w:t>
      </w:r>
      <w:r w:rsidR="00BF4CDA" w:rsidRPr="00AB4838">
        <w:rPr>
          <w:b/>
          <w:sz w:val="24"/>
          <w:szCs w:val="24"/>
        </w:rPr>
        <w:t xml:space="preserve">Carlo Maria Teruzzi, presidente </w:t>
      </w:r>
      <w:proofErr w:type="spellStart"/>
      <w:r w:rsidR="00BF4CDA" w:rsidRPr="00AB4838">
        <w:rPr>
          <w:b/>
          <w:sz w:val="24"/>
          <w:szCs w:val="24"/>
        </w:rPr>
        <w:t>OMCeO</w:t>
      </w:r>
      <w:proofErr w:type="spellEnd"/>
      <w:r w:rsidR="00BF4CDA" w:rsidRPr="00AB4838">
        <w:rPr>
          <w:b/>
          <w:sz w:val="24"/>
          <w:szCs w:val="24"/>
        </w:rPr>
        <w:t xml:space="preserve"> Monza e Brianza</w:t>
      </w:r>
      <w:r w:rsidR="002F6591">
        <w:rPr>
          <w:b/>
          <w:sz w:val="24"/>
          <w:szCs w:val="24"/>
        </w:rPr>
        <w:t xml:space="preserve"> </w:t>
      </w:r>
      <w:r w:rsidR="002F6591" w:rsidRPr="002F6591">
        <w:rPr>
          <w:sz w:val="24"/>
          <w:szCs w:val="24"/>
        </w:rPr>
        <w:t>–</w:t>
      </w:r>
      <w:r w:rsidR="002F6591">
        <w:rPr>
          <w:i/>
          <w:sz w:val="24"/>
          <w:szCs w:val="24"/>
        </w:rPr>
        <w:t xml:space="preserve">. </w:t>
      </w:r>
      <w:r w:rsidR="00BF4CDA" w:rsidRPr="00BF4CDA">
        <w:rPr>
          <w:i/>
          <w:sz w:val="24"/>
          <w:szCs w:val="24"/>
        </w:rPr>
        <w:t xml:space="preserve">Grazie al rapporto di fiducia, i </w:t>
      </w:r>
      <w:proofErr w:type="gramStart"/>
      <w:r w:rsidR="00BF4CDA" w:rsidRPr="00BF4CDA">
        <w:rPr>
          <w:i/>
          <w:sz w:val="24"/>
          <w:szCs w:val="24"/>
        </w:rPr>
        <w:t>genitori  possono</w:t>
      </w:r>
      <w:proofErr w:type="gramEnd"/>
      <w:r w:rsidR="00BF4CDA" w:rsidRPr="00BF4CDA">
        <w:rPr>
          <w:i/>
          <w:sz w:val="24"/>
          <w:szCs w:val="24"/>
        </w:rPr>
        <w:t xml:space="preserve"> essere aiutati nella comprensione, per una scelta consapevole delle vaccinazioni. Nulla è più importante che </w:t>
      </w:r>
      <w:proofErr w:type="gramStart"/>
      <w:r w:rsidR="00BF4CDA" w:rsidRPr="00BF4CDA">
        <w:rPr>
          <w:i/>
          <w:sz w:val="24"/>
          <w:szCs w:val="24"/>
        </w:rPr>
        <w:t>investire  del</w:t>
      </w:r>
      <w:proofErr w:type="gramEnd"/>
      <w:r w:rsidR="00BF4CDA" w:rsidRPr="00BF4CDA">
        <w:rPr>
          <w:i/>
          <w:sz w:val="24"/>
          <w:szCs w:val="24"/>
        </w:rPr>
        <w:t xml:space="preserve"> tempo per fornire  le informazioni necessarie relative alla salute dei loro figli.</w:t>
      </w:r>
      <w:r w:rsidR="002F6591">
        <w:rPr>
          <w:i/>
          <w:sz w:val="24"/>
          <w:szCs w:val="24"/>
        </w:rPr>
        <w:t xml:space="preserve"> Il successo lo si ottiene quand</w:t>
      </w:r>
      <w:r w:rsidR="00BF4CDA" w:rsidRPr="00BF4CDA">
        <w:rPr>
          <w:i/>
          <w:sz w:val="24"/>
          <w:szCs w:val="24"/>
        </w:rPr>
        <w:t>o tutti i vaccini raccomandati dal Medico vengono accettati o quando alcuni vaccini vengono programmati per un successivo appuntamento. Se un genitore rifiuta di vaccinare un proprio figlio, il successo può consistere nel tenere aperta la porta al confronto per favorire in futuro la scelta della vaccinazione o per indirizzare i genitori verso una fonte di informazione sanitaria affidabile</w:t>
      </w:r>
      <w:r w:rsidR="00BF4CDA" w:rsidRPr="002F6591">
        <w:rPr>
          <w:sz w:val="24"/>
          <w:szCs w:val="24"/>
        </w:rPr>
        <w:t>”</w:t>
      </w:r>
      <w:r w:rsidR="00BF4CDA" w:rsidRPr="00BF4CDA">
        <w:rPr>
          <w:i/>
          <w:sz w:val="24"/>
          <w:szCs w:val="24"/>
        </w:rPr>
        <w:t>.</w:t>
      </w:r>
    </w:p>
    <w:p w:rsidR="002F6591" w:rsidRDefault="002F6591" w:rsidP="00BF4CDA">
      <w:pPr>
        <w:jc w:val="both"/>
        <w:rPr>
          <w:i/>
          <w:sz w:val="24"/>
          <w:szCs w:val="24"/>
        </w:rPr>
      </w:pPr>
    </w:p>
    <w:p w:rsidR="002F6591" w:rsidRPr="00CE045F" w:rsidRDefault="002F6591" w:rsidP="00BF4CDA">
      <w:pPr>
        <w:jc w:val="both"/>
        <w:rPr>
          <w:b/>
          <w:sz w:val="24"/>
          <w:szCs w:val="24"/>
          <w:u w:val="single"/>
        </w:rPr>
      </w:pPr>
      <w:r w:rsidRPr="00CE045F">
        <w:rPr>
          <w:b/>
          <w:sz w:val="24"/>
          <w:szCs w:val="24"/>
          <w:u w:val="single"/>
        </w:rPr>
        <w:t>Per ulteriori informazioni:</w:t>
      </w:r>
    </w:p>
    <w:p w:rsidR="002F6591" w:rsidRDefault="00CE045F" w:rsidP="00BF4CDA">
      <w:pPr>
        <w:jc w:val="both"/>
        <w:rPr>
          <w:sz w:val="24"/>
          <w:szCs w:val="24"/>
          <w:u w:val="single"/>
        </w:rPr>
      </w:pPr>
      <w:r w:rsidRPr="00CE045F">
        <w:rPr>
          <w:sz w:val="24"/>
          <w:szCs w:val="24"/>
        </w:rPr>
        <w:t xml:space="preserve">  </w:t>
      </w:r>
      <w:r w:rsidR="002F6591">
        <w:rPr>
          <w:rFonts w:ascii="Calibri" w:hAnsi="Calibri"/>
          <w:noProof/>
          <w:color w:val="000080"/>
          <w:lang w:eastAsia="it-IT"/>
        </w:rPr>
        <w:drawing>
          <wp:inline distT="0" distB="0" distL="0" distR="0">
            <wp:extent cx="1228725" cy="752475"/>
            <wp:effectExtent l="19050" t="0" r="9525" b="0"/>
            <wp:docPr id="5" name="Immagine 3" descr="cid:281363508@10062013-28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81363508@10062013-28BD"/>
                    <pic:cNvPicPr>
                      <a:picLocks noChangeAspect="1" noChangeArrowheads="1"/>
                    </pic:cNvPicPr>
                  </pic:nvPicPr>
                  <pic:blipFill>
                    <a:blip r:embed="rId12" r:link="rId13" cstate="print"/>
                    <a:srcRect/>
                    <a:stretch>
                      <a:fillRect/>
                    </a:stretch>
                  </pic:blipFill>
                  <pic:spPr bwMode="auto">
                    <a:xfrm>
                      <a:off x="0" y="0"/>
                      <a:ext cx="1228725" cy="752475"/>
                    </a:xfrm>
                    <a:prstGeom prst="rect">
                      <a:avLst/>
                    </a:prstGeom>
                    <a:noFill/>
                    <a:ln w="9525">
                      <a:noFill/>
                      <a:miter lim="800000"/>
                      <a:headEnd/>
                      <a:tailEnd/>
                    </a:ln>
                  </pic:spPr>
                </pic:pic>
              </a:graphicData>
            </a:graphic>
          </wp:inline>
        </w:drawing>
      </w:r>
    </w:p>
    <w:p w:rsidR="002F6591" w:rsidRPr="00CE045F" w:rsidRDefault="00CE045F" w:rsidP="00CE045F">
      <w:pPr>
        <w:rPr>
          <w:b/>
          <w:sz w:val="24"/>
          <w:szCs w:val="24"/>
        </w:rPr>
      </w:pPr>
      <w:r>
        <w:rPr>
          <w:b/>
          <w:sz w:val="24"/>
          <w:szCs w:val="24"/>
        </w:rPr>
        <w:t xml:space="preserve">       </w:t>
      </w:r>
      <w:r w:rsidR="002F6591" w:rsidRPr="00CE045F">
        <w:rPr>
          <w:b/>
          <w:sz w:val="24"/>
          <w:szCs w:val="24"/>
        </w:rPr>
        <w:t>Elena Rivolta</w:t>
      </w:r>
    </w:p>
    <w:p w:rsidR="002F6591" w:rsidRPr="00CE045F" w:rsidRDefault="00CE045F" w:rsidP="002F6591">
      <w:pPr>
        <w:rPr>
          <w:b/>
          <w:i/>
        </w:rPr>
      </w:pPr>
      <w:r>
        <w:rPr>
          <w:b/>
          <w:i/>
        </w:rPr>
        <w:t xml:space="preserve">       </w:t>
      </w:r>
      <w:r w:rsidR="002F6591" w:rsidRPr="00CE045F">
        <w:rPr>
          <w:b/>
          <w:i/>
        </w:rPr>
        <w:t>U.O. Comunicazione Istituzionale e Relazioni con il Pubblico</w:t>
      </w:r>
      <w:r>
        <w:rPr>
          <w:b/>
          <w:i/>
        </w:rPr>
        <w:br/>
        <w:t xml:space="preserve">       T</w:t>
      </w:r>
      <w:r w:rsidR="002F6591" w:rsidRPr="00CE045F">
        <w:rPr>
          <w:b/>
          <w:i/>
        </w:rPr>
        <w:t>el</w:t>
      </w:r>
      <w:r>
        <w:rPr>
          <w:b/>
          <w:i/>
        </w:rPr>
        <w:t>.</w:t>
      </w:r>
      <w:r w:rsidR="002F6591" w:rsidRPr="00CE045F">
        <w:rPr>
          <w:b/>
          <w:i/>
        </w:rPr>
        <w:t xml:space="preserve"> 039.2384067</w:t>
      </w:r>
      <w:r>
        <w:rPr>
          <w:b/>
          <w:i/>
        </w:rPr>
        <w:br/>
      </w:r>
      <w:r>
        <w:rPr>
          <w:b/>
        </w:rPr>
        <w:t xml:space="preserve">       </w:t>
      </w:r>
      <w:hyperlink r:id="rId14" w:history="1">
        <w:r w:rsidRPr="00C023E4">
          <w:rPr>
            <w:rStyle w:val="Collegamentoipertestuale"/>
            <w:b/>
          </w:rPr>
          <w:t>comunicazione@aslmb.it</w:t>
        </w:r>
      </w:hyperlink>
      <w:r>
        <w:rPr>
          <w:b/>
        </w:rPr>
        <w:t xml:space="preserve"> </w:t>
      </w:r>
    </w:p>
    <w:p w:rsidR="002F6591" w:rsidRPr="00CE045F" w:rsidRDefault="002F6591" w:rsidP="00BF4CDA">
      <w:pPr>
        <w:jc w:val="both"/>
        <w:rPr>
          <w:sz w:val="24"/>
          <w:szCs w:val="24"/>
          <w:u w:val="single"/>
        </w:rPr>
      </w:pPr>
    </w:p>
    <w:p w:rsidR="002F6591" w:rsidRDefault="002F6591" w:rsidP="002F6591">
      <w:pPr>
        <w:ind w:firstLine="360"/>
        <w:rPr>
          <w:b/>
          <w:i/>
        </w:rPr>
      </w:pPr>
      <w:r>
        <w:rPr>
          <w:b/>
          <w:i/>
          <w:noProof/>
          <w:lang w:eastAsia="it-IT"/>
        </w:rPr>
        <w:drawing>
          <wp:inline distT="0" distB="0" distL="0" distR="0">
            <wp:extent cx="1066800" cy="391675"/>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075187" cy="394754"/>
                    </a:xfrm>
                    <a:prstGeom prst="rect">
                      <a:avLst/>
                    </a:prstGeom>
                    <a:noFill/>
                    <a:ln w="9525">
                      <a:noFill/>
                      <a:miter lim="800000"/>
                      <a:headEnd/>
                      <a:tailEnd/>
                    </a:ln>
                  </pic:spPr>
                </pic:pic>
              </a:graphicData>
            </a:graphic>
          </wp:inline>
        </w:drawing>
      </w:r>
    </w:p>
    <w:p w:rsidR="002F6591" w:rsidRDefault="002F6591" w:rsidP="002F6591">
      <w:pPr>
        <w:ind w:left="360"/>
        <w:rPr>
          <w:b/>
        </w:rPr>
      </w:pPr>
      <w:r w:rsidRPr="0033360A">
        <w:rPr>
          <w:b/>
          <w:sz w:val="24"/>
          <w:szCs w:val="24"/>
        </w:rPr>
        <w:t>Marco Giorgetti</w:t>
      </w:r>
      <w:r w:rsidRPr="0033360A">
        <w:rPr>
          <w:b/>
          <w:sz w:val="24"/>
          <w:szCs w:val="24"/>
        </w:rPr>
        <w:br/>
      </w:r>
      <w:proofErr w:type="spellStart"/>
      <w:r w:rsidRPr="0033360A">
        <w:rPr>
          <w:b/>
          <w:i/>
        </w:rPr>
        <w:t>Mob</w:t>
      </w:r>
      <w:proofErr w:type="spellEnd"/>
      <w:r w:rsidRPr="0033360A">
        <w:rPr>
          <w:b/>
          <w:i/>
        </w:rPr>
        <w:t>. 335 277.223</w:t>
      </w:r>
      <w:r w:rsidRPr="0033360A">
        <w:rPr>
          <w:b/>
        </w:rPr>
        <w:br/>
      </w:r>
      <w:hyperlink r:id="rId16" w:history="1">
        <w:r w:rsidRPr="00F9183C">
          <w:rPr>
            <w:rStyle w:val="Collegamentoipertestuale"/>
            <w:b/>
          </w:rPr>
          <w:t>m.giorgetti@vrelations.it</w:t>
        </w:r>
      </w:hyperlink>
      <w:r>
        <w:rPr>
          <w:b/>
        </w:rPr>
        <w:t xml:space="preserve"> </w:t>
      </w:r>
    </w:p>
    <w:p w:rsidR="002F6591" w:rsidRPr="00CE045F" w:rsidRDefault="002F6591" w:rsidP="00CE045F">
      <w:pPr>
        <w:ind w:left="360"/>
        <w:rPr>
          <w:b/>
        </w:rPr>
      </w:pPr>
      <w:r w:rsidRPr="0033360A">
        <w:rPr>
          <w:b/>
          <w:sz w:val="24"/>
          <w:szCs w:val="24"/>
        </w:rPr>
        <w:t xml:space="preserve">Chiara Merli </w:t>
      </w:r>
      <w:r w:rsidRPr="0033360A">
        <w:rPr>
          <w:b/>
          <w:sz w:val="24"/>
          <w:szCs w:val="24"/>
        </w:rPr>
        <w:tab/>
      </w:r>
      <w:r w:rsidRPr="0033360A">
        <w:rPr>
          <w:b/>
          <w:sz w:val="24"/>
          <w:szCs w:val="24"/>
        </w:rPr>
        <w:tab/>
      </w:r>
      <w:r w:rsidRPr="0033360A">
        <w:rPr>
          <w:b/>
          <w:sz w:val="24"/>
          <w:szCs w:val="24"/>
        </w:rPr>
        <w:tab/>
        <w:t xml:space="preserve">Chiara Longhi </w:t>
      </w:r>
      <w:r w:rsidRPr="0033360A">
        <w:rPr>
          <w:b/>
          <w:sz w:val="24"/>
          <w:szCs w:val="24"/>
        </w:rPr>
        <w:br/>
      </w:r>
      <w:hyperlink r:id="rId17" w:history="1">
        <w:r w:rsidRPr="00F9183C">
          <w:rPr>
            <w:rStyle w:val="Collegamentoipertestuale"/>
            <w:b/>
          </w:rPr>
          <w:t>c.merli@vrelations.it</w:t>
        </w:r>
      </w:hyperlink>
      <w:r>
        <w:rPr>
          <w:b/>
        </w:rPr>
        <w:t xml:space="preserve"> </w:t>
      </w:r>
      <w:r>
        <w:rPr>
          <w:b/>
        </w:rPr>
        <w:tab/>
      </w:r>
      <w:r>
        <w:rPr>
          <w:b/>
        </w:rPr>
        <w:tab/>
      </w:r>
      <w:hyperlink r:id="rId18" w:history="1">
        <w:r w:rsidRPr="00F9183C">
          <w:rPr>
            <w:rStyle w:val="Collegamentoipertestuale"/>
            <w:b/>
          </w:rPr>
          <w:t>c.longhi@vrelations.it</w:t>
        </w:r>
      </w:hyperlink>
      <w:r>
        <w:rPr>
          <w:b/>
        </w:rPr>
        <w:t xml:space="preserve"> </w:t>
      </w:r>
    </w:p>
    <w:sectPr w:rsidR="002F6591" w:rsidRPr="00CE045F" w:rsidSect="005A4D7F">
      <w:pgSz w:w="11906" w:h="16838"/>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110CCF"/>
    <w:rsid w:val="000148CF"/>
    <w:rsid w:val="0002513F"/>
    <w:rsid w:val="000501A0"/>
    <w:rsid w:val="00052073"/>
    <w:rsid w:val="00062015"/>
    <w:rsid w:val="0006257A"/>
    <w:rsid w:val="00096075"/>
    <w:rsid w:val="000A2BE2"/>
    <w:rsid w:val="000F72BE"/>
    <w:rsid w:val="00110CCF"/>
    <w:rsid w:val="00133E87"/>
    <w:rsid w:val="00145822"/>
    <w:rsid w:val="001459BE"/>
    <w:rsid w:val="00153512"/>
    <w:rsid w:val="0016749A"/>
    <w:rsid w:val="001E683F"/>
    <w:rsid w:val="001F5289"/>
    <w:rsid w:val="0023199A"/>
    <w:rsid w:val="00231AD1"/>
    <w:rsid w:val="00233F83"/>
    <w:rsid w:val="00241381"/>
    <w:rsid w:val="0025468C"/>
    <w:rsid w:val="00270CF2"/>
    <w:rsid w:val="0027476B"/>
    <w:rsid w:val="002A1C1D"/>
    <w:rsid w:val="002F1F0D"/>
    <w:rsid w:val="002F6591"/>
    <w:rsid w:val="00302E99"/>
    <w:rsid w:val="00332738"/>
    <w:rsid w:val="003A63AD"/>
    <w:rsid w:val="00403C8F"/>
    <w:rsid w:val="0049113F"/>
    <w:rsid w:val="004B44EA"/>
    <w:rsid w:val="004E0D2B"/>
    <w:rsid w:val="00535D83"/>
    <w:rsid w:val="00551B15"/>
    <w:rsid w:val="00575A53"/>
    <w:rsid w:val="00575F84"/>
    <w:rsid w:val="005A4D7F"/>
    <w:rsid w:val="005B6DF2"/>
    <w:rsid w:val="005C679A"/>
    <w:rsid w:val="005E02E8"/>
    <w:rsid w:val="00621AC8"/>
    <w:rsid w:val="00647EBA"/>
    <w:rsid w:val="006A27FF"/>
    <w:rsid w:val="006B43B1"/>
    <w:rsid w:val="006D6788"/>
    <w:rsid w:val="00740AD8"/>
    <w:rsid w:val="00760D87"/>
    <w:rsid w:val="0077739E"/>
    <w:rsid w:val="007B575F"/>
    <w:rsid w:val="007C18B3"/>
    <w:rsid w:val="007D2093"/>
    <w:rsid w:val="00801782"/>
    <w:rsid w:val="00802A75"/>
    <w:rsid w:val="00834214"/>
    <w:rsid w:val="0085140B"/>
    <w:rsid w:val="00855092"/>
    <w:rsid w:val="00875E61"/>
    <w:rsid w:val="008B4ABB"/>
    <w:rsid w:val="008D24DF"/>
    <w:rsid w:val="008F1176"/>
    <w:rsid w:val="00900BD6"/>
    <w:rsid w:val="00924213"/>
    <w:rsid w:val="00924D03"/>
    <w:rsid w:val="009271D6"/>
    <w:rsid w:val="0093596C"/>
    <w:rsid w:val="009617A1"/>
    <w:rsid w:val="0097776D"/>
    <w:rsid w:val="00994063"/>
    <w:rsid w:val="009A4968"/>
    <w:rsid w:val="009D70DF"/>
    <w:rsid w:val="009E01A5"/>
    <w:rsid w:val="009F01E0"/>
    <w:rsid w:val="00A14051"/>
    <w:rsid w:val="00A876F2"/>
    <w:rsid w:val="00AB4838"/>
    <w:rsid w:val="00AE6D86"/>
    <w:rsid w:val="00AF1126"/>
    <w:rsid w:val="00AF233A"/>
    <w:rsid w:val="00AF4A1F"/>
    <w:rsid w:val="00AF64E1"/>
    <w:rsid w:val="00B03DF0"/>
    <w:rsid w:val="00B1176F"/>
    <w:rsid w:val="00B60E75"/>
    <w:rsid w:val="00BB5D83"/>
    <w:rsid w:val="00BC7BAC"/>
    <w:rsid w:val="00BF4CDA"/>
    <w:rsid w:val="00C13967"/>
    <w:rsid w:val="00C47B39"/>
    <w:rsid w:val="00CE045F"/>
    <w:rsid w:val="00D30C92"/>
    <w:rsid w:val="00D412D6"/>
    <w:rsid w:val="00D463BE"/>
    <w:rsid w:val="00DB1F75"/>
    <w:rsid w:val="00E12B2D"/>
    <w:rsid w:val="00E3271B"/>
    <w:rsid w:val="00E51F4B"/>
    <w:rsid w:val="00E5619F"/>
    <w:rsid w:val="00EC79A8"/>
    <w:rsid w:val="00F241B0"/>
    <w:rsid w:val="00F54DB2"/>
    <w:rsid w:val="00F72D7E"/>
    <w:rsid w:val="00F822BD"/>
    <w:rsid w:val="00F85F86"/>
    <w:rsid w:val="00F95B1B"/>
    <w:rsid w:val="00FB62B1"/>
    <w:rsid w:val="00FE3E3B"/>
    <w:rsid w:val="00FF7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D1CCF-CA3C-4F66-A84C-E948257E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1A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876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6F2"/>
    <w:rPr>
      <w:rFonts w:ascii="Tahoma" w:hAnsi="Tahoma" w:cs="Tahoma"/>
      <w:sz w:val="16"/>
      <w:szCs w:val="16"/>
    </w:rPr>
  </w:style>
  <w:style w:type="paragraph" w:styleId="NormaleWeb">
    <w:name w:val="Normal (Web)"/>
    <w:basedOn w:val="Normale"/>
    <w:uiPriority w:val="99"/>
    <w:semiHidden/>
    <w:unhideWhenUsed/>
    <w:rsid w:val="004B44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B44EA"/>
    <w:rPr>
      <w:color w:val="0000FF"/>
      <w:u w:val="single"/>
    </w:rPr>
  </w:style>
  <w:style w:type="paragraph" w:styleId="Nessunaspaziatura">
    <w:name w:val="No Spacing"/>
    <w:uiPriority w:val="1"/>
    <w:qFormat/>
    <w:rsid w:val="004B44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67">
      <w:bodyDiv w:val="1"/>
      <w:marLeft w:val="0"/>
      <w:marRight w:val="0"/>
      <w:marTop w:val="0"/>
      <w:marBottom w:val="0"/>
      <w:divBdr>
        <w:top w:val="none" w:sz="0" w:space="0" w:color="auto"/>
        <w:left w:val="none" w:sz="0" w:space="0" w:color="auto"/>
        <w:bottom w:val="none" w:sz="0" w:space="0" w:color="auto"/>
        <w:right w:val="none" w:sz="0" w:space="0" w:color="auto"/>
      </w:divBdr>
    </w:div>
    <w:div w:id="223377634">
      <w:bodyDiv w:val="1"/>
      <w:marLeft w:val="0"/>
      <w:marRight w:val="0"/>
      <w:marTop w:val="0"/>
      <w:marBottom w:val="0"/>
      <w:divBdr>
        <w:top w:val="none" w:sz="0" w:space="0" w:color="auto"/>
        <w:left w:val="none" w:sz="0" w:space="0" w:color="auto"/>
        <w:bottom w:val="none" w:sz="0" w:space="0" w:color="auto"/>
        <w:right w:val="none" w:sz="0" w:space="0" w:color="auto"/>
      </w:divBdr>
    </w:div>
    <w:div w:id="701173730">
      <w:bodyDiv w:val="1"/>
      <w:marLeft w:val="0"/>
      <w:marRight w:val="0"/>
      <w:marTop w:val="0"/>
      <w:marBottom w:val="0"/>
      <w:divBdr>
        <w:top w:val="none" w:sz="0" w:space="0" w:color="auto"/>
        <w:left w:val="none" w:sz="0" w:space="0" w:color="auto"/>
        <w:bottom w:val="none" w:sz="0" w:space="0" w:color="auto"/>
        <w:right w:val="none" w:sz="0" w:space="0" w:color="auto"/>
      </w:divBdr>
    </w:div>
    <w:div w:id="1749888704">
      <w:bodyDiv w:val="1"/>
      <w:marLeft w:val="0"/>
      <w:marRight w:val="0"/>
      <w:marTop w:val="0"/>
      <w:marBottom w:val="0"/>
      <w:divBdr>
        <w:top w:val="none" w:sz="0" w:space="0" w:color="auto"/>
        <w:left w:val="none" w:sz="0" w:space="0" w:color="auto"/>
        <w:bottom w:val="none" w:sz="0" w:space="0" w:color="auto"/>
        <w:right w:val="none" w:sz="0" w:space="0" w:color="auto"/>
      </w:divBdr>
    </w:div>
    <w:div w:id="18200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cid:image003.jpg@01D10828.58562650" TargetMode="External"/><Relationship Id="rId18" Type="http://schemas.openxmlformats.org/officeDocument/2006/relationships/hyperlink" Target="mailto:c.longhi@vrelations.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hyperlink" Target="mailto:c.merli@vrelations.it" TargetMode="External"/><Relationship Id="rId2" Type="http://schemas.openxmlformats.org/officeDocument/2006/relationships/styles" Target="styles.xml"/><Relationship Id="rId16" Type="http://schemas.openxmlformats.org/officeDocument/2006/relationships/hyperlink" Target="mailto:m.giorgetti@vrelations.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it.wikipedia.org/wiki/Malattia"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it.wikipedia.org/wiki/Malattia_infettiv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wikipedia.org/wiki/Vaccinazione" TargetMode="External"/><Relationship Id="rId14" Type="http://schemas.openxmlformats.org/officeDocument/2006/relationships/hyperlink" Target="mailto:comunicazione@aslm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7AFB-04DC-412E-A2CE-22DD32C0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871</Words>
  <Characters>4968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27</cp:revision>
  <dcterms:created xsi:type="dcterms:W3CDTF">2015-10-16T09:17:00Z</dcterms:created>
  <dcterms:modified xsi:type="dcterms:W3CDTF">2015-10-16T17:18:00Z</dcterms:modified>
</cp:coreProperties>
</file>