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641" w:rsidRPr="007F2ECA" w:rsidRDefault="00F147C4" w:rsidP="007F2ECA">
      <w:pPr>
        <w:numPr>
          <w:ilvl w:val="1"/>
          <w:numId w:val="0"/>
        </w:numPr>
        <w:spacing w:after="0" w:line="240" w:lineRule="auto"/>
        <w:jc w:val="both"/>
        <w:rPr>
          <w:rFonts w:ascii="BISans" w:hAnsi="BISans" w:cs="Arial"/>
          <w:b/>
          <w:bCs/>
          <w:color w:val="003366"/>
          <w:sz w:val="30"/>
          <w:szCs w:val="28"/>
          <w:lang w:eastAsia="zh-TW"/>
        </w:rPr>
      </w:pPr>
      <w:r w:rsidRPr="00F147C4">
        <w:rPr>
          <w:rFonts w:ascii="BISans" w:eastAsia="Times New Roman" w:hAnsi="BISans"/>
          <w:b/>
          <w:iCs/>
          <w:noProof/>
          <w:color w:val="FF0000"/>
          <w:sz w:val="28"/>
          <w:szCs w:val="24"/>
          <w:lang w:eastAsia="zh-CN" w:bidi="th-TH"/>
        </w:rPr>
        <w:pict>
          <v:shapetype id="_x0000_t202" coordsize="21600,21600" o:spt="202" path="m,l,21600r21600,l21600,xe">
            <v:stroke joinstyle="miter"/>
            <v:path gradientshapeok="t" o:connecttype="rect"/>
          </v:shapetype>
          <v:shape id="Text Box 3" o:spid="_x0000_s1026" type="#_x0000_t202" style="position:absolute;left:0;text-align:left;margin-left:411.75pt;margin-top:168.65pt;width:157.5pt;height:67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QxAgwIAABA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" stroked="f">
            <v:textbox>
              <w:txbxContent>
                <w:p w:rsidR="00044641" w:rsidRDefault="00044641" w:rsidP="00044641">
                  <w:r>
                    <w:rPr>
                      <w:noProof/>
                      <w:lang w:eastAsia="it-IT"/>
                    </w:rPr>
                    <w:drawing>
                      <wp:inline distT="0" distB="0" distL="0" distR="0">
                        <wp:extent cx="1799590" cy="102235"/>
                        <wp:effectExtent l="19050" t="0" r="0" b="0"/>
                        <wp:docPr id="2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a:srcRect r="45003" b="48569"/>
                                <a:stretch>
                                  <a:fillRect/>
                                </a:stretch>
                              </pic:blipFill>
                              <pic:spPr bwMode="auto">
                                <a:xfrm>
                                  <a:off x="0" y="0"/>
                                  <a:ext cx="1799590" cy="102235"/>
                                </a:xfrm>
                                <a:prstGeom prst="rect">
                                  <a:avLst/>
                                </a:prstGeom>
                                <a:noFill/>
                                <a:ln w="9525">
                                  <a:noFill/>
                                  <a:miter lim="800000"/>
                                  <a:headEnd/>
                                  <a:tailEnd/>
                                </a:ln>
                              </pic:spPr>
                            </pic:pic>
                          </a:graphicData>
                        </a:graphic>
                      </wp:inline>
                    </w:drawing>
                  </w:r>
                  <w:r>
                    <w:rPr>
                      <w:noProof/>
                      <w:lang w:eastAsia="it-IT"/>
                    </w:rPr>
                    <w:drawing>
                      <wp:inline distT="0" distB="0" distL="0" distR="0">
                        <wp:extent cx="1799590" cy="1199515"/>
                        <wp:effectExtent l="19050" t="0" r="0" b="0"/>
                        <wp:docPr id="2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9"/>
                                <a:srcRect/>
                                <a:stretch>
                                  <a:fillRect/>
                                </a:stretch>
                              </pic:blipFill>
                              <pic:spPr bwMode="auto">
                                <a:xfrm>
                                  <a:off x="0" y="0"/>
                                  <a:ext cx="1799590" cy="1199515"/>
                                </a:xfrm>
                                <a:prstGeom prst="rect">
                                  <a:avLst/>
                                </a:prstGeom>
                                <a:noFill/>
                                <a:ln w="9525">
                                  <a:noFill/>
                                  <a:miter lim="800000"/>
                                  <a:headEnd/>
                                  <a:tailEnd/>
                                </a:ln>
                              </pic:spPr>
                            </pic:pic>
                          </a:graphicData>
                        </a:graphic>
                      </wp:inline>
                    </w:drawing>
                  </w:r>
                </w:p>
                <w:p w:rsidR="00044641" w:rsidRPr="00956D7E" w:rsidRDefault="00044641" w:rsidP="00044641">
                  <w:pPr>
                    <w:spacing w:after="0" w:line="240" w:lineRule="auto"/>
                    <w:rPr>
                      <w:b/>
                      <w:color w:val="003366"/>
                    </w:rPr>
                  </w:pPr>
                  <w:r w:rsidRPr="00956D7E">
                    <w:rPr>
                      <w:b/>
                      <w:color w:val="003366"/>
                    </w:rPr>
                    <w:t>Contatti:</w:t>
                  </w:r>
                </w:p>
                <w:p w:rsidR="00044641" w:rsidRPr="00956D7E" w:rsidRDefault="00044641" w:rsidP="00044641">
                  <w:pPr>
                    <w:spacing w:after="0" w:line="240" w:lineRule="auto"/>
                    <w:rPr>
                      <w:b/>
                      <w:color w:val="003366"/>
                    </w:rPr>
                  </w:pPr>
                  <w:r w:rsidRPr="00956D7E">
                    <w:rPr>
                      <w:b/>
                      <w:color w:val="003366"/>
                    </w:rPr>
                    <w:t>Boehringer Ingelheim</w:t>
                  </w:r>
                </w:p>
                <w:p w:rsidR="00044641" w:rsidRPr="00956D7E" w:rsidRDefault="00044641" w:rsidP="00044641">
                  <w:pPr>
                    <w:pStyle w:val="Intestazione"/>
                    <w:rPr>
                      <w:b/>
                      <w:color w:val="1F497D"/>
                    </w:rPr>
                  </w:pPr>
                  <w:r w:rsidRPr="00956D7E">
                    <w:rPr>
                      <w:b/>
                      <w:color w:val="1F497D"/>
                    </w:rPr>
                    <w:t>Comunicazione:</w:t>
                  </w:r>
                </w:p>
                <w:p w:rsidR="00044641" w:rsidRPr="00956D7E" w:rsidRDefault="00044641" w:rsidP="00044641">
                  <w:pPr>
                    <w:pStyle w:val="Intestazione"/>
                    <w:rPr>
                      <w:b/>
                      <w:color w:val="1F497D"/>
                    </w:rPr>
                  </w:pPr>
                </w:p>
                <w:p w:rsidR="00044641" w:rsidRPr="00956D7E" w:rsidRDefault="00044641" w:rsidP="00044641">
                  <w:pPr>
                    <w:pStyle w:val="Intestazione"/>
                    <w:jc w:val="both"/>
                  </w:pPr>
                  <w:r w:rsidRPr="00956D7E">
                    <w:t>Marina Guffanti</w:t>
                  </w:r>
                </w:p>
                <w:p w:rsidR="00044641" w:rsidRPr="00956D7E" w:rsidRDefault="00044641" w:rsidP="00044641">
                  <w:pPr>
                    <w:pStyle w:val="Intestazione"/>
                    <w:jc w:val="both"/>
                    <w:rPr>
                      <w:lang w:val="en-US"/>
                    </w:rPr>
                  </w:pPr>
                  <w:r w:rsidRPr="00956D7E">
                    <w:rPr>
                      <w:lang w:val="en-US"/>
                    </w:rPr>
                    <w:t>Phone: + 39 – 02 5355453</w:t>
                  </w:r>
                </w:p>
                <w:p w:rsidR="00044641" w:rsidRPr="00956D7E" w:rsidRDefault="00044641" w:rsidP="00044641">
                  <w:pPr>
                    <w:pStyle w:val="Intestazione"/>
                    <w:jc w:val="both"/>
                    <w:rPr>
                      <w:lang w:val="en-US"/>
                    </w:rPr>
                  </w:pPr>
                  <w:r w:rsidRPr="00956D7E">
                    <w:rPr>
                      <w:lang w:val="en-US"/>
                    </w:rPr>
                    <w:t>Cell. +39 348 3995284</w:t>
                  </w:r>
                </w:p>
                <w:p w:rsidR="00044641" w:rsidRPr="00956D7E" w:rsidRDefault="00044641" w:rsidP="00044641">
                  <w:pPr>
                    <w:pStyle w:val="Intestazione"/>
                    <w:jc w:val="both"/>
                    <w:rPr>
                      <w:lang w:val="en-US"/>
                    </w:rPr>
                  </w:pPr>
                  <w:r w:rsidRPr="00956D7E">
                    <w:rPr>
                      <w:lang w:val="en-US"/>
                    </w:rPr>
                    <w:t>e- mail:</w:t>
                  </w:r>
                </w:p>
                <w:p w:rsidR="00044641" w:rsidRPr="00956D7E" w:rsidRDefault="00F147C4" w:rsidP="00044641">
                  <w:pPr>
                    <w:spacing w:after="0" w:line="240" w:lineRule="auto"/>
                    <w:rPr>
                      <w:lang w:val="en-US"/>
                    </w:rPr>
                  </w:pPr>
                  <w:hyperlink r:id="rId10" w:history="1">
                    <w:r w:rsidR="00044641" w:rsidRPr="00956D7E">
                      <w:rPr>
                        <w:lang w:val="en-US"/>
                      </w:rPr>
                      <w:t>marina.guffanti@boehringer-</w:t>
                    </w:r>
                  </w:hyperlink>
                  <w:r w:rsidR="00044641" w:rsidRPr="00956D7E">
                    <w:rPr>
                      <w:lang w:val="en-US"/>
                    </w:rPr>
                    <w:t>ingelheim.com</w:t>
                  </w:r>
                </w:p>
                <w:p w:rsidR="00044641" w:rsidRPr="009523D4" w:rsidRDefault="00044641" w:rsidP="00044641">
                  <w:pPr>
                    <w:rPr>
                      <w:lang w:val="fr-FR"/>
                    </w:rPr>
                  </w:pPr>
                </w:p>
                <w:p w:rsidR="00044641" w:rsidRDefault="00044641" w:rsidP="00044641">
                  <w:r>
                    <w:rPr>
                      <w:noProof/>
                      <w:lang w:eastAsia="it-IT"/>
                    </w:rPr>
                    <w:drawing>
                      <wp:inline distT="0" distB="0" distL="0" distR="0">
                        <wp:extent cx="1799590" cy="102235"/>
                        <wp:effectExtent l="19050" t="0" r="0" b="0"/>
                        <wp:docPr id="2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a:srcRect r="45003" b="48569"/>
                                <a:stretch>
                                  <a:fillRect/>
                                </a:stretch>
                              </pic:blipFill>
                              <pic:spPr bwMode="auto">
                                <a:xfrm>
                                  <a:off x="0" y="0"/>
                                  <a:ext cx="1799590" cy="102235"/>
                                </a:xfrm>
                                <a:prstGeom prst="rect">
                                  <a:avLst/>
                                </a:prstGeom>
                                <a:noFill/>
                                <a:ln w="9525">
                                  <a:noFill/>
                                  <a:miter lim="800000"/>
                                  <a:headEnd/>
                                  <a:tailEnd/>
                                </a:ln>
                              </pic:spPr>
                            </pic:pic>
                          </a:graphicData>
                        </a:graphic>
                      </wp:inline>
                    </w:drawing>
                  </w:r>
                  <w:r>
                    <w:rPr>
                      <w:noProof/>
                      <w:lang w:eastAsia="it-IT"/>
                    </w:rPr>
                    <w:drawing>
                      <wp:inline distT="0" distB="0" distL="0" distR="0">
                        <wp:extent cx="1799590" cy="1199515"/>
                        <wp:effectExtent l="19050" t="0" r="0" b="0"/>
                        <wp:docPr id="2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1"/>
                                <a:srcRect t="10619"/>
                                <a:stretch>
                                  <a:fillRect/>
                                </a:stretch>
                              </pic:blipFill>
                              <pic:spPr bwMode="auto">
                                <a:xfrm>
                                  <a:off x="0" y="0"/>
                                  <a:ext cx="1799590" cy="1199515"/>
                                </a:xfrm>
                                <a:prstGeom prst="rect">
                                  <a:avLst/>
                                </a:prstGeom>
                                <a:noFill/>
                                <a:ln w="9525">
                                  <a:noFill/>
                                  <a:miter lim="800000"/>
                                  <a:headEnd/>
                                  <a:tailEnd/>
                                </a:ln>
                              </pic:spPr>
                            </pic:pic>
                          </a:graphicData>
                        </a:graphic>
                      </wp:inline>
                    </w:drawing>
                  </w:r>
                </w:p>
                <w:p w:rsidR="00044641" w:rsidRPr="00705279" w:rsidRDefault="00044641" w:rsidP="00044641">
                  <w:pPr>
                    <w:ind w:left="42"/>
                    <w:rPr>
                      <w:b/>
                      <w:color w:val="003366"/>
                    </w:rPr>
                  </w:pPr>
                  <w:r>
                    <w:rPr>
                      <w:b/>
                      <w:color w:val="003366"/>
                    </w:rPr>
                    <w:t>Maggiori informaz</w:t>
                  </w:r>
                  <w:r w:rsidRPr="00705279">
                    <w:rPr>
                      <w:b/>
                      <w:color w:val="003366"/>
                    </w:rPr>
                    <w:t>ion</w:t>
                  </w:r>
                  <w:r>
                    <w:rPr>
                      <w:b/>
                      <w:color w:val="003366"/>
                    </w:rPr>
                    <w:t>i su</w:t>
                  </w:r>
                </w:p>
                <w:p w:rsidR="00044641" w:rsidRPr="00F83823" w:rsidRDefault="00F147C4" w:rsidP="00044641">
                  <w:pPr>
                    <w:spacing w:after="120"/>
                    <w:ind w:left="42"/>
                  </w:pPr>
                  <w:hyperlink r:id="rId12" w:history="1">
                    <w:r w:rsidR="00044641" w:rsidRPr="00F83823">
                      <w:rPr>
                        <w:rStyle w:val="Collegamentoipertestuale"/>
                      </w:rPr>
                      <w:t>www.boehringer-ingelheim.com</w:t>
                    </w:r>
                  </w:hyperlink>
                </w:p>
                <w:p w:rsidR="00044641" w:rsidRPr="002C4B3E" w:rsidRDefault="00044641" w:rsidP="00044641">
                  <w:r>
                    <w:rPr>
                      <w:noProof/>
                      <w:lang w:eastAsia="it-IT"/>
                    </w:rPr>
                    <w:drawing>
                      <wp:inline distT="0" distB="0" distL="0" distR="0">
                        <wp:extent cx="1799590" cy="380365"/>
                        <wp:effectExtent l="19050" t="0" r="0" b="0"/>
                        <wp:docPr id="2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3"/>
                                <a:srcRect/>
                                <a:stretch>
                                  <a:fillRect/>
                                </a:stretch>
                              </pic:blipFill>
                              <pic:spPr bwMode="auto">
                                <a:xfrm>
                                  <a:off x="0" y="0"/>
                                  <a:ext cx="1799590" cy="380365"/>
                                </a:xfrm>
                                <a:prstGeom prst="rect">
                                  <a:avLst/>
                                </a:prstGeom>
                                <a:noFill/>
                                <a:ln w="9525">
                                  <a:noFill/>
                                  <a:miter lim="800000"/>
                                  <a:headEnd/>
                                  <a:tailEnd/>
                                </a:ln>
                              </pic:spPr>
                            </pic:pic>
                          </a:graphicData>
                        </a:graphic>
                      </wp:inline>
                    </w:drawing>
                  </w:r>
                </w:p>
              </w:txbxContent>
            </v:textbox>
            <w10:wrap anchorx="page" anchory="page"/>
            <w10:anchorlock/>
          </v:shape>
        </w:pict>
      </w:r>
      <w:r w:rsidR="00044641" w:rsidRPr="007F2ECA">
        <w:rPr>
          <w:rFonts w:ascii="BISans" w:hAnsi="BISans" w:cs="Arial"/>
          <w:b/>
          <w:bCs/>
          <w:color w:val="003366"/>
          <w:sz w:val="30"/>
          <w:szCs w:val="28"/>
          <w:lang w:eastAsia="zh-TW"/>
        </w:rPr>
        <w:t>Boehringer Ingelheim Animal Health lancia due nuovi vaccini per suini in Europa</w:t>
      </w:r>
    </w:p>
    <w:p w:rsidR="00044641" w:rsidRPr="00044641" w:rsidRDefault="00044641" w:rsidP="00044641">
      <w:pPr>
        <w:autoSpaceDE w:val="0"/>
        <w:autoSpaceDN w:val="0"/>
        <w:adjustRightInd w:val="0"/>
        <w:spacing w:after="0" w:line="283" w:lineRule="atLeast"/>
        <w:jc w:val="both"/>
        <w:textAlignment w:val="center"/>
        <w:rPr>
          <w:rFonts w:ascii="BISans" w:hAnsi="BISans" w:cs="Arial"/>
          <w:color w:val="000000"/>
          <w:sz w:val="19"/>
          <w:szCs w:val="19"/>
        </w:rPr>
      </w:pPr>
    </w:p>
    <w:p w:rsidR="00044641" w:rsidRPr="00044641" w:rsidRDefault="00044641" w:rsidP="00044641">
      <w:pPr>
        <w:numPr>
          <w:ilvl w:val="0"/>
          <w:numId w:val="4"/>
        </w:numPr>
        <w:spacing w:after="0" w:line="283" w:lineRule="atLeast"/>
        <w:jc w:val="both"/>
        <w:rPr>
          <w:rFonts w:ascii="BISans" w:eastAsia="BISans" w:hAnsi="BISans"/>
          <w:color w:val="003366"/>
          <w:sz w:val="20"/>
        </w:rPr>
      </w:pPr>
      <w:r w:rsidRPr="00044641">
        <w:rPr>
          <w:rFonts w:ascii="BISans" w:eastAsia="BISans" w:hAnsi="BISans"/>
          <w:color w:val="003366"/>
          <w:sz w:val="20"/>
        </w:rPr>
        <w:t xml:space="preserve">I nuovi vaccini, Ingelvac PRRSFLEX® EU per </w:t>
      </w:r>
      <w:r w:rsidR="001B4FFF">
        <w:rPr>
          <w:rFonts w:ascii="BISans" w:eastAsia="BISans" w:hAnsi="BISans"/>
          <w:color w:val="003366"/>
          <w:sz w:val="20"/>
        </w:rPr>
        <w:t>suinetti</w:t>
      </w:r>
      <w:r w:rsidRPr="00044641">
        <w:rPr>
          <w:rFonts w:ascii="BISans" w:eastAsia="BISans" w:hAnsi="BISans"/>
          <w:color w:val="003366"/>
          <w:sz w:val="20"/>
        </w:rPr>
        <w:t xml:space="preserve"> e ReproCyc® PRRS EU per scrofe, consentono il controllo sostenibile della Sindrome Riproduttiva e Respiratoria del Suino (PRRS).</w:t>
      </w:r>
    </w:p>
    <w:p w:rsidR="00044641" w:rsidRPr="00044641" w:rsidRDefault="00044641" w:rsidP="00044641">
      <w:pPr>
        <w:numPr>
          <w:ilvl w:val="0"/>
          <w:numId w:val="4"/>
        </w:numPr>
        <w:spacing w:after="0" w:line="283" w:lineRule="atLeast"/>
        <w:jc w:val="both"/>
        <w:rPr>
          <w:rFonts w:ascii="BISans" w:eastAsia="BISans" w:hAnsi="BISans"/>
          <w:color w:val="003366"/>
          <w:sz w:val="20"/>
        </w:rPr>
      </w:pPr>
      <w:r w:rsidRPr="00044641">
        <w:rPr>
          <w:rFonts w:ascii="BISans" w:eastAsia="BISans" w:hAnsi="BISans"/>
          <w:color w:val="003366"/>
          <w:sz w:val="20"/>
        </w:rPr>
        <w:t>Il virus della PRRS colpisce i suini di tutto il mondo, con pesanti conseguenze.</w:t>
      </w:r>
    </w:p>
    <w:p w:rsidR="00044641" w:rsidRPr="00044641" w:rsidRDefault="00044641" w:rsidP="00044641">
      <w:pPr>
        <w:numPr>
          <w:ilvl w:val="0"/>
          <w:numId w:val="4"/>
        </w:numPr>
        <w:spacing w:after="0" w:line="283" w:lineRule="atLeast"/>
        <w:jc w:val="both"/>
        <w:rPr>
          <w:rFonts w:ascii="BISans" w:eastAsia="BISans" w:hAnsi="BISans"/>
          <w:color w:val="003366"/>
          <w:sz w:val="20"/>
        </w:rPr>
      </w:pPr>
      <w:r w:rsidRPr="00044641">
        <w:rPr>
          <w:rFonts w:ascii="BISans" w:eastAsia="BISans" w:hAnsi="BISans" w:cs="Arial"/>
          <w:color w:val="003366"/>
          <w:sz w:val="20"/>
          <w:szCs w:val="20"/>
        </w:rPr>
        <w:t>Immissione sul mercato prevista a ottobre 2015 nella maggior parte dei paesi europei.</w:t>
      </w:r>
    </w:p>
    <w:p w:rsidR="00044641" w:rsidRPr="00044641" w:rsidRDefault="00044641" w:rsidP="00044641">
      <w:pPr>
        <w:tabs>
          <w:tab w:val="left" w:pos="283"/>
          <w:tab w:val="left" w:pos="567"/>
        </w:tabs>
        <w:autoSpaceDE w:val="0"/>
        <w:autoSpaceDN w:val="0"/>
        <w:adjustRightInd w:val="0"/>
        <w:spacing w:after="0" w:line="283" w:lineRule="atLeast"/>
        <w:ind w:left="284" w:hanging="284"/>
        <w:jc w:val="both"/>
        <w:textAlignment w:val="center"/>
        <w:rPr>
          <w:rFonts w:ascii="BISans" w:hAnsi="BISans" w:cs="Arial"/>
          <w:color w:val="000000"/>
          <w:sz w:val="20"/>
          <w:szCs w:val="20"/>
        </w:rPr>
      </w:pPr>
    </w:p>
    <w:p w:rsidR="00044641" w:rsidRPr="00044641" w:rsidRDefault="00044641" w:rsidP="00044641">
      <w:pPr>
        <w:spacing w:after="0" w:line="283" w:lineRule="atLeast"/>
        <w:jc w:val="both"/>
        <w:rPr>
          <w:rFonts w:ascii="BISans" w:eastAsia="BISans" w:hAnsi="BISans" w:cs="Arial"/>
          <w:sz w:val="20"/>
          <w:szCs w:val="20"/>
        </w:rPr>
      </w:pPr>
      <w:r w:rsidRPr="00044641">
        <w:rPr>
          <w:rFonts w:ascii="BISans" w:eastAsia="BISans" w:hAnsi="BISans" w:cs="Arial"/>
          <w:b/>
          <w:bCs/>
          <w:color w:val="003366"/>
          <w:sz w:val="20"/>
        </w:rPr>
        <w:t>Ingelheim, Germania, 22</w:t>
      </w:r>
      <w:r w:rsidRPr="00044641">
        <w:rPr>
          <w:rFonts w:ascii="BISans" w:eastAsia="BISans" w:hAnsi="BISans" w:cs="Arial"/>
          <w:b/>
          <w:bCs/>
          <w:color w:val="003366"/>
          <w:sz w:val="20"/>
          <w:vertAlign w:val="superscript"/>
        </w:rPr>
        <w:t xml:space="preserve"> </w:t>
      </w:r>
      <w:r w:rsidRPr="00044641">
        <w:rPr>
          <w:rFonts w:ascii="BISans" w:eastAsia="BISans" w:hAnsi="BISans" w:cs="Arial"/>
          <w:b/>
          <w:bCs/>
          <w:color w:val="003366"/>
          <w:sz w:val="20"/>
        </w:rPr>
        <w:t xml:space="preserve">settembre 2015 </w:t>
      </w:r>
      <w:r w:rsidRPr="00044641">
        <w:rPr>
          <w:rFonts w:ascii="BISans" w:eastAsia="BISans" w:hAnsi="BISans" w:cs="Arial"/>
          <w:sz w:val="20"/>
          <w:szCs w:val="20"/>
        </w:rPr>
        <w:t xml:space="preserve">– Boehringer Ingelheim Animal Health lancia due nuovi vaccini contro la Sindrome Riproduttiva e Respiratoria del Suino (PRRS). Si tratta di Ingelvac PRRSFLEX® EU per </w:t>
      </w:r>
      <w:r w:rsidR="001B4FFF">
        <w:rPr>
          <w:rFonts w:ascii="BISans" w:eastAsia="BISans" w:hAnsi="BISans" w:cs="Arial"/>
          <w:sz w:val="20"/>
          <w:szCs w:val="20"/>
        </w:rPr>
        <w:t>suinetti</w:t>
      </w:r>
      <w:r w:rsidRPr="00044641">
        <w:rPr>
          <w:rFonts w:ascii="BISans" w:eastAsia="BISans" w:hAnsi="BISans" w:cs="Arial"/>
          <w:sz w:val="20"/>
          <w:szCs w:val="20"/>
        </w:rPr>
        <w:t xml:space="preserve"> e di ReproCyc® PRRS EU per scrofe e </w:t>
      </w:r>
      <w:r w:rsidR="00B642FE">
        <w:rPr>
          <w:rFonts w:ascii="BISans" w:eastAsia="BISans" w:hAnsi="BISans" w:cs="Arial"/>
          <w:sz w:val="20"/>
          <w:szCs w:val="20"/>
        </w:rPr>
        <w:t>scrofette</w:t>
      </w:r>
      <w:r w:rsidRPr="00044641">
        <w:rPr>
          <w:rFonts w:ascii="BISans" w:eastAsia="BISans" w:hAnsi="BISans" w:cs="Arial"/>
          <w:sz w:val="20"/>
          <w:szCs w:val="20"/>
        </w:rPr>
        <w:t xml:space="preserve"> che verranno immessi sul mercato ad ottobre 2015 nella maggior parte dei paesi europei.</w:t>
      </w:r>
    </w:p>
    <w:p w:rsidR="00044641" w:rsidRPr="00044641" w:rsidRDefault="00044641" w:rsidP="00044641">
      <w:pPr>
        <w:spacing w:after="0" w:line="283" w:lineRule="atLeast"/>
        <w:jc w:val="both"/>
        <w:rPr>
          <w:rFonts w:ascii="BISans" w:eastAsia="BISans" w:hAnsi="BISans" w:cs="Arial"/>
          <w:sz w:val="20"/>
          <w:szCs w:val="20"/>
        </w:rPr>
      </w:pPr>
    </w:p>
    <w:p w:rsidR="00044641" w:rsidRPr="00044641" w:rsidRDefault="00044641" w:rsidP="00044641">
      <w:pPr>
        <w:spacing w:after="0" w:line="283" w:lineRule="atLeast"/>
        <w:jc w:val="both"/>
        <w:rPr>
          <w:rFonts w:ascii="BISans" w:eastAsia="BISans" w:hAnsi="BISans"/>
          <w:color w:val="000000"/>
          <w:sz w:val="18"/>
          <w:szCs w:val="18"/>
        </w:rPr>
      </w:pPr>
      <w:r w:rsidRPr="00044641">
        <w:rPr>
          <w:rFonts w:ascii="BISans" w:eastAsia="BISans" w:hAnsi="BISans"/>
          <w:color w:val="000000"/>
          <w:sz w:val="20"/>
          <w:szCs w:val="20"/>
        </w:rPr>
        <w:t xml:space="preserve">La </w:t>
      </w:r>
      <w:r w:rsidRPr="00044641">
        <w:rPr>
          <w:rFonts w:ascii="BISans" w:eastAsia="BISans" w:hAnsi="BISans"/>
          <w:sz w:val="20"/>
        </w:rPr>
        <w:t>Sindrome Riproduttiva e Respiratoria del Suino (PRRS)</w:t>
      </w:r>
      <w:r w:rsidRPr="00044641">
        <w:rPr>
          <w:rFonts w:ascii="BISans" w:eastAsia="BISans" w:hAnsi="BISans"/>
          <w:color w:val="000000"/>
          <w:sz w:val="20"/>
          <w:szCs w:val="20"/>
        </w:rPr>
        <w:t xml:space="preserve"> è una malattia che causa problemi riproduttivi e complicazioni </w:t>
      </w:r>
      <w:r w:rsidR="001D0EB5">
        <w:rPr>
          <w:rFonts w:ascii="BISans" w:eastAsia="BISans" w:hAnsi="BISans"/>
          <w:color w:val="000000"/>
          <w:sz w:val="20"/>
          <w:szCs w:val="20"/>
        </w:rPr>
        <w:t xml:space="preserve">all’apparato respiratorio dei </w:t>
      </w:r>
      <w:r w:rsidRPr="00044641">
        <w:rPr>
          <w:rFonts w:ascii="BISans" w:eastAsia="BISans" w:hAnsi="BISans"/>
          <w:color w:val="000000"/>
          <w:sz w:val="20"/>
          <w:szCs w:val="20"/>
        </w:rPr>
        <w:t xml:space="preserve">suini, rallentamento della crescita e aumento della mortalità </w:t>
      </w:r>
      <w:r w:rsidR="00B642FE">
        <w:rPr>
          <w:rFonts w:ascii="BISans" w:eastAsia="BISans" w:hAnsi="BISans"/>
          <w:color w:val="000000"/>
          <w:sz w:val="20"/>
          <w:szCs w:val="20"/>
        </w:rPr>
        <w:t>suinetti</w:t>
      </w:r>
      <w:r w:rsidRPr="00044641">
        <w:rPr>
          <w:rFonts w:ascii="BISans" w:eastAsia="BISans" w:hAnsi="BISans"/>
          <w:color w:val="000000"/>
          <w:sz w:val="20"/>
          <w:szCs w:val="20"/>
        </w:rPr>
        <w:t xml:space="preserve">. È una malattia diffusa in tutto il mondo che </w:t>
      </w:r>
      <w:r w:rsidR="001D0EB5">
        <w:rPr>
          <w:rFonts w:ascii="BISans" w:eastAsia="BISans" w:hAnsi="BISans"/>
          <w:color w:val="000000"/>
          <w:sz w:val="20"/>
          <w:szCs w:val="20"/>
        </w:rPr>
        <w:t xml:space="preserve">causa </w:t>
      </w:r>
      <w:r w:rsidRPr="00044641">
        <w:rPr>
          <w:rFonts w:ascii="BISans" w:eastAsia="BISans" w:hAnsi="BISans"/>
          <w:color w:val="000000"/>
          <w:sz w:val="20"/>
          <w:szCs w:val="20"/>
        </w:rPr>
        <w:t xml:space="preserve">sofferenza e </w:t>
      </w:r>
      <w:r w:rsidR="001D0EB5">
        <w:rPr>
          <w:rFonts w:ascii="BISans" w:eastAsia="BISans" w:hAnsi="BISans"/>
          <w:color w:val="000000"/>
          <w:sz w:val="20"/>
          <w:szCs w:val="20"/>
        </w:rPr>
        <w:t>morte nel suino</w:t>
      </w:r>
      <w:r w:rsidRPr="00044641">
        <w:rPr>
          <w:rFonts w:ascii="BISans" w:eastAsia="BISans" w:hAnsi="BISans"/>
          <w:color w:val="000000"/>
          <w:sz w:val="20"/>
          <w:szCs w:val="20"/>
        </w:rPr>
        <w:t xml:space="preserve"> e danni economici per gli allevatori. </w:t>
      </w:r>
      <w:r w:rsidRPr="00044641">
        <w:rPr>
          <w:rFonts w:ascii="BISans" w:eastAsia="BISans" w:hAnsi="BISans" w:cs="Arial"/>
          <w:sz w:val="20"/>
          <w:szCs w:val="20"/>
        </w:rPr>
        <w:t xml:space="preserve">PRRSFLEX® EU e ReproCyc® PRRS EU, </w:t>
      </w:r>
      <w:r w:rsidR="001D0EB5">
        <w:rPr>
          <w:rFonts w:ascii="BISans" w:eastAsia="BISans" w:hAnsi="BISans" w:cs="Arial"/>
          <w:sz w:val="20"/>
          <w:szCs w:val="20"/>
        </w:rPr>
        <w:t>permetteranno a</w:t>
      </w:r>
      <w:r w:rsidRPr="00044641">
        <w:rPr>
          <w:rFonts w:ascii="BISans" w:eastAsia="BISans" w:hAnsi="BISans" w:cs="Arial"/>
          <w:sz w:val="20"/>
          <w:szCs w:val="20"/>
        </w:rPr>
        <w:t xml:space="preserve">gli allevamenti di suini </w:t>
      </w:r>
      <w:r w:rsidR="001D0EB5">
        <w:rPr>
          <w:rFonts w:ascii="BISans" w:eastAsia="BISans" w:hAnsi="BISans" w:cs="Arial"/>
          <w:sz w:val="20"/>
          <w:szCs w:val="20"/>
        </w:rPr>
        <w:t>di poter</w:t>
      </w:r>
      <w:r w:rsidRPr="00044641">
        <w:rPr>
          <w:rFonts w:ascii="BISans" w:eastAsia="BISans" w:hAnsi="BISans" w:cs="Arial"/>
          <w:sz w:val="20"/>
          <w:szCs w:val="20"/>
        </w:rPr>
        <w:t xml:space="preserve"> essere protetti dalla PRRS e dalle sue pesanti conseguenze.</w:t>
      </w:r>
    </w:p>
    <w:p w:rsidR="00044641" w:rsidRPr="00044641" w:rsidRDefault="00044641" w:rsidP="00044641">
      <w:pPr>
        <w:spacing w:after="0" w:line="283" w:lineRule="atLeast"/>
        <w:jc w:val="both"/>
        <w:rPr>
          <w:rFonts w:ascii="BISans" w:eastAsia="BISans" w:hAnsi="BISans" w:cs="Arial"/>
          <w:sz w:val="20"/>
          <w:szCs w:val="20"/>
        </w:rPr>
      </w:pPr>
    </w:p>
    <w:p w:rsidR="00044641" w:rsidRDefault="00044641" w:rsidP="00044641">
      <w:pPr>
        <w:spacing w:after="0" w:line="283" w:lineRule="atLeast"/>
        <w:jc w:val="both"/>
        <w:rPr>
          <w:rFonts w:ascii="BISans" w:eastAsia="BISans" w:hAnsi="BISans" w:cs="Arial"/>
          <w:sz w:val="20"/>
          <w:szCs w:val="20"/>
        </w:rPr>
      </w:pPr>
      <w:r w:rsidRPr="00044641">
        <w:rPr>
          <w:rFonts w:ascii="BISans" w:eastAsia="BISans" w:hAnsi="BISans" w:cs="Arial"/>
          <w:sz w:val="20"/>
          <w:szCs w:val="20"/>
        </w:rPr>
        <w:t xml:space="preserve">“Siamo molto fiduciosi che questi due nostri nuovi vaccini che verranno immessi sul mercato in contemporanea porteranno benefici importanti per gli allevatori di suini di tutta Europa” ha commentato il Dottor Joachim Hasenmaier, </w:t>
      </w:r>
      <w:r w:rsidR="001D0EB5">
        <w:rPr>
          <w:rFonts w:ascii="BISans" w:eastAsia="BISans" w:hAnsi="BISans" w:cs="Arial"/>
          <w:sz w:val="20"/>
          <w:szCs w:val="20"/>
        </w:rPr>
        <w:t>Membro del Board of Managing Directors per le</w:t>
      </w:r>
      <w:r w:rsidRPr="00044641">
        <w:rPr>
          <w:rFonts w:ascii="BISans" w:eastAsia="BISans" w:hAnsi="BISans" w:cs="Arial"/>
          <w:sz w:val="20"/>
          <w:szCs w:val="20"/>
        </w:rPr>
        <w:t xml:space="preserve"> divisioni Animal Health e </w:t>
      </w:r>
      <w:r w:rsidR="001D0EB5">
        <w:rPr>
          <w:rFonts w:ascii="BISans" w:eastAsia="BISans" w:hAnsi="BISans" w:cs="Arial"/>
          <w:sz w:val="20"/>
          <w:szCs w:val="20"/>
        </w:rPr>
        <w:t>Consumer Health Care</w:t>
      </w:r>
      <w:r w:rsidRPr="00044641">
        <w:rPr>
          <w:rFonts w:ascii="BISans" w:eastAsia="BISans" w:hAnsi="BISans" w:cs="Arial"/>
          <w:sz w:val="20"/>
          <w:szCs w:val="20"/>
        </w:rPr>
        <w:t xml:space="preserve"> di Boehringer Ingelheim. “</w:t>
      </w:r>
      <w:r w:rsidR="001D0EB5">
        <w:rPr>
          <w:rFonts w:ascii="BISans" w:eastAsia="BISans" w:hAnsi="BISans" w:cs="Arial"/>
          <w:sz w:val="20"/>
          <w:szCs w:val="20"/>
        </w:rPr>
        <w:t xml:space="preserve">Ci siamo impegnati </w:t>
      </w:r>
      <w:r w:rsidR="00442578">
        <w:rPr>
          <w:rFonts w:ascii="BISans" w:eastAsia="BISans" w:hAnsi="BISans" w:cs="Arial"/>
          <w:sz w:val="20"/>
          <w:szCs w:val="20"/>
        </w:rPr>
        <w:t xml:space="preserve">a fondo per </w:t>
      </w:r>
      <w:r w:rsidR="001D0EB5">
        <w:rPr>
          <w:rFonts w:ascii="BISans" w:eastAsia="BISans" w:hAnsi="BISans" w:cs="Arial"/>
          <w:sz w:val="20"/>
          <w:szCs w:val="20"/>
        </w:rPr>
        <w:t xml:space="preserve">sviluppare una </w:t>
      </w:r>
      <w:r w:rsidRPr="00044641">
        <w:rPr>
          <w:rFonts w:ascii="BISans" w:eastAsia="BISans" w:hAnsi="BISans" w:cs="Arial"/>
          <w:sz w:val="20"/>
          <w:szCs w:val="20"/>
        </w:rPr>
        <w:t xml:space="preserve">soluzione efficace </w:t>
      </w:r>
      <w:r w:rsidR="00442578">
        <w:rPr>
          <w:rFonts w:ascii="BISans" w:eastAsia="BISans" w:hAnsi="BISans" w:cs="Arial"/>
          <w:sz w:val="20"/>
          <w:szCs w:val="20"/>
        </w:rPr>
        <w:t>nel</w:t>
      </w:r>
      <w:r w:rsidRPr="00044641">
        <w:rPr>
          <w:rFonts w:ascii="BISans" w:eastAsia="BISans" w:hAnsi="BISans" w:cs="Arial"/>
          <w:sz w:val="20"/>
          <w:szCs w:val="20"/>
        </w:rPr>
        <w:t xml:space="preserve"> controllo della PRRS </w:t>
      </w:r>
      <w:r w:rsidR="00B642FE">
        <w:rPr>
          <w:rFonts w:ascii="BISans" w:eastAsia="BISans" w:hAnsi="BISans" w:cs="Arial"/>
          <w:sz w:val="20"/>
          <w:szCs w:val="20"/>
        </w:rPr>
        <w:t xml:space="preserve">nell’intero allevamento </w:t>
      </w:r>
      <w:r w:rsidRPr="00044641">
        <w:rPr>
          <w:rFonts w:ascii="BISans" w:eastAsia="BISans" w:hAnsi="BISans" w:cs="Arial"/>
          <w:sz w:val="20"/>
          <w:szCs w:val="20"/>
        </w:rPr>
        <w:t xml:space="preserve">e siamo convinti che Ingelvac PRRSFLEX® EU e ReproCyc® PRRS EU siano la coppia perfetta”. </w:t>
      </w:r>
    </w:p>
    <w:p w:rsidR="00044641" w:rsidRPr="00044641" w:rsidRDefault="00044641" w:rsidP="00044641">
      <w:pPr>
        <w:spacing w:after="0" w:line="283" w:lineRule="atLeast"/>
        <w:jc w:val="both"/>
        <w:rPr>
          <w:rFonts w:ascii="BISans" w:eastAsia="BISans" w:hAnsi="BISans" w:cs="Arial"/>
          <w:sz w:val="20"/>
          <w:szCs w:val="20"/>
        </w:rPr>
      </w:pPr>
    </w:p>
    <w:p w:rsidR="00044641" w:rsidRPr="00044641" w:rsidRDefault="00044641" w:rsidP="00044641">
      <w:pPr>
        <w:spacing w:after="0" w:line="283" w:lineRule="atLeast"/>
        <w:jc w:val="both"/>
        <w:rPr>
          <w:rFonts w:ascii="BISans" w:eastAsia="BISans" w:hAnsi="BISans" w:cs="Arial"/>
          <w:sz w:val="20"/>
          <w:szCs w:val="20"/>
        </w:rPr>
      </w:pPr>
      <w:r w:rsidRPr="00044641">
        <w:rPr>
          <w:rFonts w:ascii="BISans" w:eastAsia="BISans" w:hAnsi="BISans" w:cs="Arial"/>
          <w:sz w:val="20"/>
          <w:szCs w:val="20"/>
        </w:rPr>
        <w:t xml:space="preserve">Ingelvac PRRSFLEX® EU riduce i segni clinici respiratori della PRRS ed è l’unico vaccino specifico per </w:t>
      </w:r>
      <w:r w:rsidR="00442578">
        <w:rPr>
          <w:rFonts w:ascii="BISans" w:eastAsia="BISans" w:hAnsi="BISans" w:cs="Arial"/>
          <w:sz w:val="20"/>
          <w:szCs w:val="20"/>
        </w:rPr>
        <w:t>suinetti</w:t>
      </w:r>
      <w:r w:rsidRPr="00044641">
        <w:rPr>
          <w:rFonts w:ascii="BISans" w:eastAsia="BISans" w:hAnsi="BISans" w:cs="Arial"/>
          <w:sz w:val="20"/>
          <w:szCs w:val="20"/>
        </w:rPr>
        <w:t xml:space="preserve"> in Europa. Può essere impiegato per l’immunizzazione attiva di suini sani a partire da 17 giorni d’età.</w:t>
      </w:r>
    </w:p>
    <w:p w:rsidR="00044641" w:rsidRPr="00044641" w:rsidRDefault="00044641" w:rsidP="00044641">
      <w:pPr>
        <w:spacing w:after="0" w:line="283" w:lineRule="atLeast"/>
        <w:jc w:val="both"/>
        <w:rPr>
          <w:rFonts w:ascii="BISans" w:eastAsia="BISans" w:hAnsi="BISans" w:cs="Arial"/>
          <w:sz w:val="20"/>
          <w:szCs w:val="20"/>
        </w:rPr>
      </w:pPr>
      <w:r w:rsidRPr="00044641">
        <w:rPr>
          <w:rFonts w:ascii="BISans" w:eastAsia="BISans" w:hAnsi="BISans" w:cs="Arial"/>
          <w:sz w:val="20"/>
          <w:szCs w:val="20"/>
        </w:rPr>
        <w:t xml:space="preserve">Grazie a ReproCyc® PRRS EU, scrofe e </w:t>
      </w:r>
      <w:r w:rsidR="00B642FE">
        <w:rPr>
          <w:rFonts w:ascii="BISans" w:eastAsia="BISans" w:hAnsi="BISans" w:cs="Arial"/>
          <w:sz w:val="20"/>
          <w:szCs w:val="20"/>
        </w:rPr>
        <w:t>scrofette</w:t>
      </w:r>
      <w:r w:rsidRPr="00044641">
        <w:rPr>
          <w:rFonts w:ascii="BISans" w:eastAsia="BISans" w:hAnsi="BISans" w:cs="Arial"/>
          <w:sz w:val="20"/>
          <w:szCs w:val="20"/>
        </w:rPr>
        <w:t xml:space="preserve"> possono essere vaccinate in sicurezza contro la PRRS in tutte le fasi del ciclo riproduttivo con la conseguente riduzione delle problem</w:t>
      </w:r>
      <w:r w:rsidR="00B642FE">
        <w:rPr>
          <w:rFonts w:ascii="BISans" w:eastAsia="BISans" w:hAnsi="BISans" w:cs="Arial"/>
          <w:sz w:val="20"/>
          <w:szCs w:val="20"/>
        </w:rPr>
        <w:t>atiche riproduttive</w:t>
      </w:r>
      <w:r w:rsidRPr="00044641">
        <w:rPr>
          <w:rFonts w:ascii="BISans" w:eastAsia="BISans" w:hAnsi="BISans" w:cs="Arial"/>
          <w:sz w:val="20"/>
          <w:szCs w:val="20"/>
        </w:rPr>
        <w:t xml:space="preserve"> dovute alla PRRS come l'aumento dei </w:t>
      </w:r>
      <w:r w:rsidR="00442578">
        <w:rPr>
          <w:rFonts w:ascii="BISans" w:eastAsia="BISans" w:hAnsi="BISans" w:cs="Arial"/>
          <w:sz w:val="20"/>
          <w:szCs w:val="20"/>
        </w:rPr>
        <w:t>suinetti</w:t>
      </w:r>
      <w:r w:rsidRPr="00044641">
        <w:rPr>
          <w:rFonts w:ascii="BISans" w:eastAsia="BISans" w:hAnsi="BISans" w:cs="Arial"/>
          <w:sz w:val="20"/>
          <w:szCs w:val="20"/>
        </w:rPr>
        <w:t xml:space="preserve"> nati deboli e </w:t>
      </w:r>
      <w:r w:rsidR="00442578">
        <w:rPr>
          <w:rFonts w:ascii="BISans" w:eastAsia="BISans" w:hAnsi="BISans" w:cs="Arial"/>
          <w:sz w:val="20"/>
          <w:szCs w:val="20"/>
        </w:rPr>
        <w:t xml:space="preserve">la </w:t>
      </w:r>
      <w:r w:rsidRPr="00044641">
        <w:rPr>
          <w:rFonts w:ascii="BISans" w:eastAsia="BISans" w:hAnsi="BISans" w:cs="Arial"/>
          <w:sz w:val="20"/>
          <w:szCs w:val="20"/>
        </w:rPr>
        <w:t xml:space="preserve">mortalità neonatale. </w:t>
      </w:r>
    </w:p>
    <w:p w:rsidR="00044641" w:rsidRPr="00044641" w:rsidRDefault="00044641" w:rsidP="00044641">
      <w:pPr>
        <w:spacing w:after="0" w:line="283" w:lineRule="atLeast"/>
        <w:jc w:val="both"/>
        <w:rPr>
          <w:rFonts w:ascii="BISans" w:eastAsia="BISans" w:hAnsi="BISans" w:cs="Arial"/>
          <w:sz w:val="20"/>
          <w:szCs w:val="20"/>
        </w:rPr>
      </w:pPr>
      <w:r w:rsidRPr="00044641">
        <w:rPr>
          <w:rFonts w:ascii="BISans" w:eastAsia="BISans" w:hAnsi="BISans" w:cs="Arial"/>
          <w:sz w:val="20"/>
          <w:szCs w:val="20"/>
        </w:rPr>
        <w:t xml:space="preserve">Le stime indicano che nel 2014 circa il 70% delle scrofe e dei </w:t>
      </w:r>
      <w:r w:rsidR="00442578">
        <w:rPr>
          <w:rFonts w:ascii="BISans" w:eastAsia="BISans" w:hAnsi="BISans" w:cs="Arial"/>
          <w:sz w:val="20"/>
          <w:szCs w:val="20"/>
        </w:rPr>
        <w:t xml:space="preserve">suinetti </w:t>
      </w:r>
      <w:r w:rsidRPr="00044641">
        <w:rPr>
          <w:rFonts w:ascii="BISans" w:eastAsia="BISans" w:hAnsi="BISans" w:cs="Arial"/>
          <w:sz w:val="20"/>
          <w:szCs w:val="20"/>
        </w:rPr>
        <w:t xml:space="preserve">europei </w:t>
      </w:r>
      <w:r w:rsidR="00442578">
        <w:rPr>
          <w:rFonts w:ascii="BISans" w:eastAsia="BISans" w:hAnsi="BISans" w:cs="Arial"/>
          <w:sz w:val="20"/>
          <w:szCs w:val="20"/>
        </w:rPr>
        <w:t>fossero</w:t>
      </w:r>
      <w:r w:rsidRPr="00044641">
        <w:rPr>
          <w:rFonts w:ascii="BISans" w:eastAsia="BISans" w:hAnsi="BISans" w:cs="Arial"/>
          <w:sz w:val="20"/>
          <w:szCs w:val="20"/>
        </w:rPr>
        <w:t xml:space="preserve"> positivi al virus della Sindrome Riproduttiva e Respiratoria del Suino (PRRS).</w:t>
      </w:r>
      <w:r w:rsidRPr="00044641">
        <w:rPr>
          <w:rFonts w:ascii="BISans" w:eastAsia="BISans" w:hAnsi="BISans"/>
          <w:sz w:val="20"/>
          <w:vertAlign w:val="superscript"/>
        </w:rPr>
        <w:t xml:space="preserve"> </w:t>
      </w:r>
      <w:r w:rsidRPr="00044641">
        <w:rPr>
          <w:rFonts w:ascii="BISans" w:eastAsia="BISans" w:hAnsi="BISans"/>
          <w:sz w:val="20"/>
          <w:vertAlign w:val="superscript"/>
        </w:rPr>
        <w:footnoteRef/>
      </w:r>
      <w:r w:rsidRPr="00044641">
        <w:rPr>
          <w:rFonts w:ascii="BISans" w:eastAsia="BISans" w:hAnsi="BISans" w:cs="Arial"/>
          <w:sz w:val="20"/>
          <w:szCs w:val="20"/>
        </w:rPr>
        <w:t xml:space="preserve"> La malattia ha un costo considerevole per gli allevatori di suini di tutto il mondo, in ragione soprattutto delle perdite di produttività dovute alla scarsa efficienza riproduttiva e all’aumento della mortalità degli animali, ma anche alle infezioni secondarie e alle complicanze che aumentano i costi per le cure veterinarie. </w:t>
      </w:r>
    </w:p>
    <w:p w:rsidR="00044641" w:rsidRPr="00044641" w:rsidRDefault="00044641" w:rsidP="00044641">
      <w:pPr>
        <w:spacing w:after="0" w:line="283" w:lineRule="atLeast"/>
        <w:jc w:val="both"/>
        <w:rPr>
          <w:rFonts w:ascii="BISans" w:eastAsia="BISans" w:hAnsi="BISans" w:cs="Arial"/>
          <w:sz w:val="20"/>
          <w:szCs w:val="20"/>
        </w:rPr>
      </w:pPr>
    </w:p>
    <w:p w:rsidR="00044641" w:rsidRPr="007F2ECA" w:rsidRDefault="00044641" w:rsidP="007F2ECA">
      <w:pPr>
        <w:shd w:val="clear" w:color="auto" w:fill="FFFFFF"/>
        <w:spacing w:after="0" w:line="480" w:lineRule="auto"/>
        <w:jc w:val="both"/>
        <w:rPr>
          <w:rFonts w:ascii="BISans" w:eastAsia="Times New Roman" w:hAnsi="BISans" w:cs="Arial"/>
          <w:sz w:val="20"/>
          <w:szCs w:val="20"/>
        </w:rPr>
      </w:pPr>
      <w:r w:rsidRPr="00044641">
        <w:rPr>
          <w:rFonts w:ascii="BISans" w:eastAsia="Times New Roman" w:hAnsi="BISans" w:cs="Arial"/>
          <w:sz w:val="20"/>
          <w:szCs w:val="20"/>
        </w:rPr>
        <w:t xml:space="preserve">Per maggiori informazioni sulla PRRS visitate il </w:t>
      </w:r>
      <w:r w:rsidR="00241E6A">
        <w:rPr>
          <w:rFonts w:ascii="BISans" w:eastAsia="Times New Roman" w:hAnsi="BISans" w:cs="Arial"/>
          <w:sz w:val="20"/>
          <w:szCs w:val="20"/>
        </w:rPr>
        <w:t xml:space="preserve">sito </w:t>
      </w:r>
      <w:hyperlink r:id="rId14" w:history="1">
        <w:r w:rsidR="00105FE0" w:rsidRPr="00012EB7">
          <w:rPr>
            <w:rStyle w:val="Collegamentoipertestuale"/>
            <w:rFonts w:ascii="BISans" w:eastAsia="Times New Roman" w:hAnsi="BISans" w:cs="Arial"/>
            <w:sz w:val="20"/>
            <w:szCs w:val="20"/>
          </w:rPr>
          <w:t>www.vetmedica.it</w:t>
        </w:r>
      </w:hyperlink>
      <w:r w:rsidR="00105FE0">
        <w:rPr>
          <w:rFonts w:ascii="BISans" w:eastAsia="Times New Roman" w:hAnsi="BISans" w:cs="Arial"/>
          <w:sz w:val="20"/>
          <w:szCs w:val="20"/>
        </w:rPr>
        <w:t xml:space="preserve">. </w:t>
      </w:r>
      <w:r w:rsidRPr="00044641">
        <w:rPr>
          <w:rFonts w:ascii="Times New Roman" w:eastAsia="Times New Roman" w:hAnsi="Times New Roman"/>
          <w:sz w:val="24"/>
          <w:szCs w:val="24"/>
        </w:rPr>
        <w:t xml:space="preserve">  </w:t>
      </w:r>
      <w:r w:rsidRPr="00044641">
        <w:rPr>
          <w:rFonts w:ascii="BISans" w:eastAsia="Times New Roman" w:hAnsi="BISans" w:cs="Arial"/>
          <w:sz w:val="20"/>
          <w:szCs w:val="20"/>
        </w:rPr>
        <w:t xml:space="preserve">  </w:t>
      </w:r>
    </w:p>
    <w:p w:rsidR="00044641" w:rsidRPr="00044641" w:rsidRDefault="00044641" w:rsidP="00044641">
      <w:pPr>
        <w:spacing w:after="0"/>
        <w:jc w:val="both"/>
        <w:rPr>
          <w:rFonts w:ascii="BISans" w:eastAsia="BISans" w:hAnsi="BISans" w:cs="Arial"/>
          <w:sz w:val="20"/>
          <w:szCs w:val="20"/>
        </w:rPr>
      </w:pPr>
      <w:r w:rsidRPr="00044641">
        <w:rPr>
          <w:rFonts w:ascii="BISans" w:eastAsia="BISans" w:hAnsi="BISans"/>
          <w:sz w:val="20"/>
          <w:vertAlign w:val="superscript"/>
        </w:rPr>
        <w:footnoteRef/>
      </w:r>
      <w:r w:rsidRPr="00044641">
        <w:rPr>
          <w:rFonts w:ascii="BISans" w:eastAsia="BISans" w:hAnsi="BISans"/>
          <w:sz w:val="20"/>
        </w:rPr>
        <w:t xml:space="preserve"> Dati su file. </w:t>
      </w:r>
    </w:p>
    <w:p w:rsidR="00044641" w:rsidRDefault="00044641" w:rsidP="00044641">
      <w:pPr>
        <w:spacing w:after="0"/>
        <w:jc w:val="both"/>
        <w:rPr>
          <w:rFonts w:ascii="BISans" w:eastAsia="BISans" w:hAnsi="BISans"/>
          <w:b/>
          <w:bCs/>
          <w:color w:val="003366"/>
          <w:sz w:val="20"/>
        </w:rPr>
      </w:pPr>
    </w:p>
    <w:p w:rsidR="00044641" w:rsidRPr="007F2ECA" w:rsidRDefault="00044641" w:rsidP="007F2ECA">
      <w:pPr>
        <w:spacing w:after="0"/>
        <w:jc w:val="both"/>
        <w:rPr>
          <w:rFonts w:ascii="BISans" w:eastAsia="BISans" w:hAnsi="BISans"/>
          <w:b/>
          <w:bCs/>
          <w:color w:val="003366"/>
          <w:sz w:val="20"/>
        </w:rPr>
      </w:pPr>
      <w:r w:rsidRPr="00044641">
        <w:rPr>
          <w:rFonts w:ascii="BISans" w:eastAsia="BISans" w:hAnsi="BISans"/>
          <w:b/>
          <w:bCs/>
          <w:color w:val="003366"/>
          <w:sz w:val="20"/>
        </w:rPr>
        <w:t>Boehringer Ingelheim</w:t>
      </w:r>
    </w:p>
    <w:p w:rsidR="00044641" w:rsidRPr="00044641" w:rsidRDefault="00044641" w:rsidP="00044641">
      <w:pPr>
        <w:jc w:val="both"/>
        <w:rPr>
          <w:rFonts w:ascii="BISans" w:eastAsia="BISans" w:hAnsi="BISans"/>
          <w:sz w:val="20"/>
        </w:rPr>
      </w:pPr>
      <w:r w:rsidRPr="00044641">
        <w:rPr>
          <w:rFonts w:ascii="BISans" w:eastAsia="BISans" w:hAnsi="BISans"/>
          <w:sz w:val="20"/>
        </w:rPr>
        <w:t>Il gruppo Boehringer Ingelheim è una delle prime 20 aziende farmaceutiche del mondo. Il gruppo ha sede a Ingelheim, Germania, e opera a livello globale con 146 affiliate e più di 47.700 dipendenti. Fondata nel 1885, l’azienda a proprietà familiare, si dedica a ricerca, sviluppo, produzione e commercializzazione di prodotti innovativi dall’elevato valore terapeutico nel campo della medicina umana e della veterinaria. Operare in maniera socialmente responsabile è un punto centrale della cultura e dell’impegno di Boehringer Ingelheim. La partecipazione a progetti sociali in tutto il mondo, quali ad esempio l’iniziativa "Making more Health", e l’attenzione per i propri dipendenti sono parte di questo impegno di responsabilità sociale, così come lo sono il rispetto, le pari opportunità e la conciliazione dei tempi di lavoro e della famiglia che costituiscono le fondamenta della mutua collaborazione fra l’azienda e i suoi dipendenti, e l’attenzione all’ambiente, alla sua tutela e sostenibilità, che sono sottese in ogni attività che Boehringer Ingelheim intraprende.</w:t>
      </w:r>
    </w:p>
    <w:p w:rsidR="00044641" w:rsidRPr="00044641" w:rsidRDefault="00044641" w:rsidP="00044641">
      <w:pPr>
        <w:jc w:val="both"/>
        <w:rPr>
          <w:rFonts w:ascii="BISans" w:eastAsia="BISans" w:hAnsi="BISans"/>
          <w:sz w:val="20"/>
        </w:rPr>
      </w:pPr>
      <w:r w:rsidRPr="00044641">
        <w:rPr>
          <w:rFonts w:ascii="BISans" w:eastAsia="BISans" w:hAnsi="BISans"/>
          <w:sz w:val="20"/>
        </w:rPr>
        <w:t xml:space="preserve">Nel 2014, Boehringer Ingelheim ha registrato un fatturato netto di circa 13,3 miliardi di euro e investimenti in ricerca e sviluppo pari al 19,9 percento del suo fatturato netto. </w:t>
      </w:r>
    </w:p>
    <w:p w:rsidR="00044641" w:rsidRPr="001B4FFF" w:rsidRDefault="00044641" w:rsidP="00044641">
      <w:pPr>
        <w:jc w:val="both"/>
        <w:rPr>
          <w:rFonts w:ascii="BISans" w:eastAsia="BISans" w:hAnsi="BISans"/>
          <w:sz w:val="20"/>
        </w:rPr>
      </w:pPr>
      <w:r w:rsidRPr="00044641">
        <w:rPr>
          <w:rFonts w:ascii="BISans" w:eastAsia="BISans" w:hAnsi="BISans"/>
          <w:sz w:val="20"/>
        </w:rPr>
        <w:t xml:space="preserve">Per maggiori informazioni visitate il sito </w:t>
      </w:r>
      <w:hyperlink r:id="rId15" w:history="1">
        <w:r w:rsidRPr="00044641">
          <w:rPr>
            <w:rFonts w:ascii="BISans" w:eastAsia="BISans" w:hAnsi="BISans"/>
            <w:sz w:val="20"/>
          </w:rPr>
          <w:t>www.boehringer-ingelheim.com</w:t>
        </w:r>
      </w:hyperlink>
      <w:r>
        <w:rPr>
          <w:rFonts w:ascii="BISans" w:eastAsia="BISans" w:hAnsi="BISans"/>
          <w:sz w:val="20"/>
        </w:rPr>
        <w:t xml:space="preserve"> </w:t>
      </w:r>
      <w:r w:rsidRPr="00044641">
        <w:rPr>
          <w:rFonts w:ascii="BISans" w:eastAsia="BISans" w:hAnsi="BISans"/>
          <w:sz w:val="20"/>
        </w:rPr>
        <w:t xml:space="preserve"> </w:t>
      </w:r>
    </w:p>
    <w:p w:rsidR="00044641" w:rsidRPr="00044641" w:rsidRDefault="00044641" w:rsidP="00044641">
      <w:pPr>
        <w:spacing w:after="0" w:line="283" w:lineRule="atLeast"/>
        <w:jc w:val="both"/>
        <w:rPr>
          <w:rFonts w:ascii="BISans" w:eastAsia="BISans" w:hAnsi="BISans"/>
          <w:color w:val="FF0000"/>
        </w:rPr>
      </w:pPr>
    </w:p>
    <w:p w:rsidR="00A94F2D" w:rsidRPr="007F2ECA" w:rsidRDefault="00A94F2D" w:rsidP="007F2ECA">
      <w:pPr>
        <w:spacing w:after="0" w:line="240" w:lineRule="auto"/>
        <w:jc w:val="both"/>
        <w:rPr>
          <w:rFonts w:ascii="BISans" w:eastAsia="BISans" w:hAnsi="BISans"/>
          <w:b/>
          <w:bCs/>
          <w:color w:val="003366"/>
          <w:sz w:val="20"/>
        </w:rPr>
      </w:pPr>
      <w:r w:rsidRPr="007F2ECA">
        <w:rPr>
          <w:rFonts w:ascii="BISans" w:eastAsia="BISans" w:hAnsi="BISans"/>
          <w:b/>
          <w:bCs/>
          <w:color w:val="003366"/>
          <w:sz w:val="20"/>
        </w:rPr>
        <w:t>Contatti:</w:t>
      </w:r>
    </w:p>
    <w:p w:rsidR="007F2ECA" w:rsidRDefault="007F2ECA" w:rsidP="007F2ECA">
      <w:pPr>
        <w:spacing w:after="0" w:line="240" w:lineRule="auto"/>
        <w:jc w:val="both"/>
        <w:rPr>
          <w:rFonts w:ascii="BISans" w:eastAsia="BISans" w:hAnsi="BISans"/>
          <w:sz w:val="20"/>
        </w:rPr>
      </w:pPr>
    </w:p>
    <w:p w:rsidR="00A94F2D" w:rsidRPr="007F2ECA" w:rsidRDefault="00A94F2D" w:rsidP="007F2ECA">
      <w:pPr>
        <w:spacing w:after="0" w:line="240" w:lineRule="auto"/>
        <w:jc w:val="both"/>
        <w:rPr>
          <w:rFonts w:ascii="BISans" w:eastAsia="BISans" w:hAnsi="BISans"/>
          <w:sz w:val="20"/>
        </w:rPr>
      </w:pPr>
      <w:r w:rsidRPr="007F2ECA">
        <w:rPr>
          <w:rFonts w:ascii="BISans" w:eastAsia="BISans" w:hAnsi="BISans"/>
          <w:sz w:val="20"/>
        </w:rPr>
        <w:t>Marina Guffanti</w:t>
      </w:r>
    </w:p>
    <w:p w:rsidR="00A94F2D" w:rsidRPr="007F2ECA" w:rsidRDefault="00A94F2D" w:rsidP="007F2ECA">
      <w:pPr>
        <w:spacing w:after="0" w:line="240" w:lineRule="auto"/>
        <w:jc w:val="both"/>
        <w:rPr>
          <w:rFonts w:ascii="BISans" w:eastAsia="BISans" w:hAnsi="BISans"/>
          <w:sz w:val="20"/>
        </w:rPr>
      </w:pPr>
      <w:r w:rsidRPr="007F2ECA">
        <w:rPr>
          <w:rFonts w:ascii="BISans" w:eastAsia="BISans" w:hAnsi="BISans"/>
          <w:sz w:val="20"/>
        </w:rPr>
        <w:t>Comunicazione</w:t>
      </w:r>
    </w:p>
    <w:p w:rsidR="00A94F2D" w:rsidRPr="007F2ECA" w:rsidRDefault="00A94F2D" w:rsidP="007F2ECA">
      <w:pPr>
        <w:spacing w:after="0" w:line="240" w:lineRule="auto"/>
        <w:jc w:val="both"/>
        <w:rPr>
          <w:rFonts w:ascii="BISans" w:eastAsia="BISans" w:hAnsi="BISans"/>
          <w:b/>
          <w:sz w:val="20"/>
        </w:rPr>
      </w:pPr>
      <w:r w:rsidRPr="007F2ECA">
        <w:rPr>
          <w:rFonts w:ascii="BISans" w:eastAsia="BISans" w:hAnsi="BISans"/>
          <w:b/>
          <w:sz w:val="20"/>
        </w:rPr>
        <w:t>Boehringer Ingelheim Italia SpA</w:t>
      </w:r>
    </w:p>
    <w:p w:rsidR="00A94F2D" w:rsidRPr="00105FE0" w:rsidRDefault="00A94F2D" w:rsidP="007F2ECA">
      <w:pPr>
        <w:spacing w:after="0" w:line="240" w:lineRule="auto"/>
        <w:jc w:val="both"/>
        <w:rPr>
          <w:rFonts w:ascii="BISans" w:eastAsia="BISans" w:hAnsi="BISans"/>
          <w:sz w:val="20"/>
          <w:lang w:val="en-US"/>
        </w:rPr>
      </w:pPr>
      <w:r w:rsidRPr="00105FE0">
        <w:rPr>
          <w:rFonts w:ascii="BISans" w:eastAsia="BISans" w:hAnsi="BISans"/>
          <w:sz w:val="20"/>
          <w:lang w:val="en-US"/>
        </w:rPr>
        <w:t>Phone:  + 39 – 02 5355453</w:t>
      </w:r>
    </w:p>
    <w:p w:rsidR="00A94F2D" w:rsidRPr="00105FE0" w:rsidRDefault="00A94F2D" w:rsidP="007F2ECA">
      <w:pPr>
        <w:spacing w:after="0" w:line="240" w:lineRule="auto"/>
        <w:jc w:val="both"/>
        <w:rPr>
          <w:rFonts w:ascii="BISans" w:eastAsia="BISans" w:hAnsi="BISans"/>
          <w:sz w:val="20"/>
          <w:lang w:val="en-US"/>
        </w:rPr>
      </w:pPr>
      <w:r w:rsidRPr="00105FE0">
        <w:rPr>
          <w:rFonts w:ascii="BISans" w:eastAsia="BISans" w:hAnsi="BISans"/>
          <w:sz w:val="20"/>
          <w:lang w:val="en-US"/>
        </w:rPr>
        <w:t>Cell.     +39 348 3995284</w:t>
      </w:r>
    </w:p>
    <w:p w:rsidR="00A94F2D" w:rsidRPr="00105FE0" w:rsidRDefault="00A94F2D" w:rsidP="007F2ECA">
      <w:pPr>
        <w:spacing w:after="0" w:line="240" w:lineRule="auto"/>
        <w:jc w:val="both"/>
        <w:rPr>
          <w:rFonts w:ascii="BISans" w:eastAsia="BISans" w:hAnsi="BISans"/>
          <w:sz w:val="20"/>
          <w:lang w:val="en-US"/>
        </w:rPr>
      </w:pPr>
      <w:r w:rsidRPr="00105FE0">
        <w:rPr>
          <w:rFonts w:ascii="BISans" w:eastAsia="BISans" w:hAnsi="BISans"/>
          <w:sz w:val="20"/>
          <w:lang w:val="en-US"/>
        </w:rPr>
        <w:t xml:space="preserve">e-mail:  </w:t>
      </w:r>
      <w:hyperlink r:id="rId16" w:history="1">
        <w:r w:rsidRPr="00105FE0">
          <w:rPr>
            <w:rFonts w:ascii="BISans" w:eastAsia="BISans" w:hAnsi="BISans"/>
            <w:sz w:val="20"/>
            <w:lang w:val="en-US"/>
          </w:rPr>
          <w:t>marina.guffanti@boehringer-ingelheim.com</w:t>
        </w:r>
      </w:hyperlink>
    </w:p>
    <w:p w:rsidR="00A94F2D" w:rsidRPr="00105FE0" w:rsidRDefault="00A94F2D" w:rsidP="007F2ECA">
      <w:pPr>
        <w:spacing w:after="0" w:line="240" w:lineRule="auto"/>
        <w:jc w:val="both"/>
        <w:rPr>
          <w:rFonts w:ascii="BISans" w:eastAsia="BISans" w:hAnsi="BISans"/>
          <w:sz w:val="20"/>
          <w:lang w:val="en-US"/>
        </w:rPr>
      </w:pPr>
    </w:p>
    <w:p w:rsidR="00A94F2D" w:rsidRPr="007F2ECA" w:rsidRDefault="00A94F2D" w:rsidP="007F2ECA">
      <w:pPr>
        <w:spacing w:after="0" w:line="240" w:lineRule="auto"/>
        <w:jc w:val="both"/>
        <w:rPr>
          <w:rFonts w:ascii="BISans" w:eastAsia="BISans" w:hAnsi="BISans"/>
          <w:sz w:val="20"/>
        </w:rPr>
      </w:pPr>
      <w:r w:rsidRPr="007F2ECA">
        <w:rPr>
          <w:rFonts w:ascii="BISans" w:eastAsia="BISans" w:hAnsi="BISans"/>
          <w:sz w:val="20"/>
        </w:rPr>
        <w:t>Maria Luisa Paleari</w:t>
      </w:r>
    </w:p>
    <w:p w:rsidR="00A94F2D" w:rsidRPr="007F2ECA" w:rsidRDefault="00A94F2D" w:rsidP="007F2ECA">
      <w:pPr>
        <w:spacing w:after="0" w:line="240" w:lineRule="auto"/>
        <w:jc w:val="both"/>
        <w:rPr>
          <w:rFonts w:ascii="BISans" w:eastAsia="BISans" w:hAnsi="BISans"/>
          <w:b/>
          <w:sz w:val="20"/>
        </w:rPr>
      </w:pPr>
      <w:r w:rsidRPr="007F2ECA">
        <w:rPr>
          <w:rFonts w:ascii="BISans" w:eastAsia="BISans" w:hAnsi="BISans"/>
          <w:b/>
          <w:sz w:val="20"/>
        </w:rPr>
        <w:t>Value Relations Srl</w:t>
      </w:r>
    </w:p>
    <w:p w:rsidR="00A94F2D" w:rsidRPr="00105FE0" w:rsidRDefault="00A94F2D" w:rsidP="007F2ECA">
      <w:pPr>
        <w:spacing w:after="0" w:line="240" w:lineRule="auto"/>
        <w:jc w:val="both"/>
        <w:rPr>
          <w:rFonts w:ascii="BISans" w:eastAsia="BISans" w:hAnsi="BISans"/>
          <w:sz w:val="20"/>
          <w:lang w:val="en-US"/>
        </w:rPr>
      </w:pPr>
      <w:r w:rsidRPr="00105FE0">
        <w:rPr>
          <w:rFonts w:ascii="BISans" w:eastAsia="BISans" w:hAnsi="BISans"/>
          <w:sz w:val="20"/>
          <w:lang w:val="en-US"/>
        </w:rPr>
        <w:t>Phone: + 39 – 02 20424941</w:t>
      </w:r>
    </w:p>
    <w:p w:rsidR="00A94F2D" w:rsidRPr="00105FE0" w:rsidRDefault="00A94F2D" w:rsidP="007F2ECA">
      <w:pPr>
        <w:spacing w:after="0" w:line="240" w:lineRule="auto"/>
        <w:jc w:val="both"/>
        <w:rPr>
          <w:rFonts w:ascii="BISans" w:eastAsia="BISans" w:hAnsi="BISans"/>
          <w:sz w:val="20"/>
          <w:lang w:val="en-US"/>
        </w:rPr>
      </w:pPr>
      <w:r w:rsidRPr="00105FE0">
        <w:rPr>
          <w:rFonts w:ascii="BISans" w:eastAsia="BISans" w:hAnsi="BISans"/>
          <w:sz w:val="20"/>
          <w:lang w:val="en-US"/>
        </w:rPr>
        <w:t>Cell. + 39 331 6718518</w:t>
      </w:r>
    </w:p>
    <w:p w:rsidR="00A94F2D" w:rsidRPr="00105FE0" w:rsidRDefault="00A94F2D" w:rsidP="007F2ECA">
      <w:pPr>
        <w:spacing w:after="0" w:line="240" w:lineRule="auto"/>
        <w:jc w:val="both"/>
        <w:rPr>
          <w:rFonts w:ascii="BISans" w:eastAsia="BISans" w:hAnsi="BISans"/>
          <w:sz w:val="20"/>
          <w:lang w:val="en-US"/>
        </w:rPr>
      </w:pPr>
      <w:r w:rsidRPr="00105FE0">
        <w:rPr>
          <w:rFonts w:ascii="BISans" w:eastAsia="BISans" w:hAnsi="BISans"/>
          <w:sz w:val="20"/>
          <w:lang w:val="en-US"/>
        </w:rPr>
        <w:t xml:space="preserve">e-mail: </w:t>
      </w:r>
      <w:hyperlink r:id="rId17" w:history="1">
        <w:r w:rsidRPr="00105FE0">
          <w:rPr>
            <w:rFonts w:ascii="BISans" w:eastAsia="BISans" w:hAnsi="BISans"/>
            <w:sz w:val="20"/>
            <w:lang w:val="en-US"/>
          </w:rPr>
          <w:t>ml.paleari@vrelations.it</w:t>
        </w:r>
      </w:hyperlink>
    </w:p>
    <w:p w:rsidR="00A94F2D" w:rsidRPr="001B4FFF" w:rsidRDefault="00A94F2D" w:rsidP="004816D6">
      <w:pPr>
        <w:spacing w:after="0" w:line="283" w:lineRule="atLeast"/>
        <w:ind w:right="28"/>
        <w:jc w:val="both"/>
        <w:rPr>
          <w:lang w:val="fr-FR"/>
        </w:rPr>
      </w:pPr>
    </w:p>
    <w:p w:rsidR="005E6C4A" w:rsidRPr="001B4FFF" w:rsidRDefault="005E6C4A" w:rsidP="004816D6">
      <w:pPr>
        <w:spacing w:after="0" w:line="283" w:lineRule="atLeast"/>
        <w:ind w:right="28"/>
        <w:jc w:val="both"/>
        <w:rPr>
          <w:rFonts w:ascii="BISans" w:eastAsia="BISans" w:hAnsi="BISans" w:cs="Arial"/>
          <w:color w:val="0070C0"/>
          <w:sz w:val="20"/>
          <w:lang w:val="fr-FR"/>
        </w:rPr>
      </w:pPr>
    </w:p>
    <w:p w:rsidR="004816D6" w:rsidRPr="001B4FFF" w:rsidRDefault="004816D6" w:rsidP="004816D6">
      <w:pPr>
        <w:jc w:val="both"/>
        <w:rPr>
          <w:rFonts w:ascii="BISans" w:hAnsi="BISans" w:cs="Arial"/>
          <w:b/>
          <w:bCs/>
          <w:color w:val="003366"/>
          <w:sz w:val="20"/>
          <w:szCs w:val="36"/>
          <w:lang w:val="fr-FR"/>
        </w:rPr>
      </w:pPr>
    </w:p>
    <w:sectPr w:rsidR="004816D6" w:rsidRPr="001B4FFF" w:rsidSect="00B86092">
      <w:headerReference w:type="default" r:id="rId18"/>
      <w:footerReference w:type="default" r:id="rId19"/>
      <w:headerReference w:type="first" r:id="rId20"/>
      <w:footerReference w:type="first" r:id="rId21"/>
      <w:footnotePr>
        <w:numFmt w:val="chicago"/>
      </w:footnotePr>
      <w:endnotePr>
        <w:numFmt w:val="decimal"/>
      </w:endnotePr>
      <w:pgSz w:w="11906" w:h="16838"/>
      <w:pgMar w:top="3544" w:right="3969" w:bottom="1560" w:left="1701"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E8F" w:rsidRDefault="00587E8F" w:rsidP="004816D6">
      <w:pPr>
        <w:spacing w:after="0" w:line="240" w:lineRule="auto"/>
      </w:pPr>
      <w:r>
        <w:separator/>
      </w:r>
    </w:p>
  </w:endnote>
  <w:endnote w:type="continuationSeparator" w:id="0">
    <w:p w:rsidR="00587E8F" w:rsidRDefault="00587E8F" w:rsidP="004816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ISansNEXT">
    <w:panose1 w:val="00000000000000000000"/>
    <w:charset w:val="00"/>
    <w:family w:val="modern"/>
    <w:notTrueType/>
    <w:pitch w:val="variable"/>
    <w:sig w:usb0="800002EF" w:usb1="400020CB" w:usb2="00000000" w:usb3="00000000" w:csb0="0000009F" w:csb1="00000000"/>
  </w:font>
  <w:font w:name="BISans">
    <w:altName w:val="Agency FB"/>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ISansBa">
    <w:altName w:val="Times New Roman"/>
    <w:charset w:val="BA"/>
    <w:family w:val="auto"/>
    <w:pitch w:val="variable"/>
    <w:sig w:usb0="800000A7" w:usb1="0000084A" w:usb2="00000000" w:usb3="00000000" w:csb0="0000008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D76" w:rsidRPr="00524A1C" w:rsidRDefault="00074D76" w:rsidP="00B86092">
    <w:pPr>
      <w:pStyle w:val="Pidipagina"/>
      <w:rPr>
        <w:sz w:val="16"/>
        <w:szCs w:val="16"/>
        <w:lang w:val="en-US"/>
      </w:rPr>
    </w:pPr>
  </w:p>
  <w:p w:rsidR="00074D76" w:rsidRPr="002C3EF2" w:rsidRDefault="00074D76" w:rsidP="00B86092">
    <w:pPr>
      <w:pStyle w:val="Pidipagina"/>
      <w:rPr>
        <w:rFonts w:cs="Arial"/>
        <w:color w:val="000000"/>
        <w:sz w:val="16"/>
        <w:szCs w:val="16"/>
      </w:rPr>
    </w:pPr>
  </w:p>
  <w:p w:rsidR="00074D76" w:rsidRPr="002C3EF2" w:rsidRDefault="00074D76" w:rsidP="00B86092">
    <w:pPr>
      <w:pStyle w:val="Pidipagina"/>
      <w:rPr>
        <w:rFonts w:cs="Arial"/>
        <w:sz w:val="16"/>
        <w:szCs w:val="16"/>
      </w:rPr>
    </w:pPr>
    <w:r w:rsidRPr="002C3EF2">
      <w:rPr>
        <w:rFonts w:cs="Arial"/>
        <w:sz w:val="16"/>
        <w:szCs w:val="16"/>
      </w:rPr>
      <w:t xml:space="preserve">Boehringer Ingelheim </w:t>
    </w:r>
    <w:r>
      <w:rPr>
        <w:rFonts w:cs="Arial"/>
        <w:sz w:val="16"/>
        <w:szCs w:val="16"/>
      </w:rPr>
      <w:t>Comunicato Stampa</w:t>
    </w:r>
    <w:r w:rsidRPr="002C3EF2">
      <w:rPr>
        <w:rFonts w:cs="Arial"/>
        <w:sz w:val="16"/>
        <w:szCs w:val="16"/>
      </w:rPr>
      <w:t xml:space="preserve"> pag</w:t>
    </w:r>
    <w:r>
      <w:rPr>
        <w:rFonts w:cs="Arial"/>
        <w:sz w:val="16"/>
        <w:szCs w:val="16"/>
      </w:rPr>
      <w:t>ina</w:t>
    </w:r>
    <w:r w:rsidRPr="002C3EF2">
      <w:rPr>
        <w:rFonts w:cs="Arial"/>
        <w:sz w:val="16"/>
        <w:szCs w:val="16"/>
      </w:rPr>
      <w:t xml:space="preserve"> </w:t>
    </w:r>
    <w:r w:rsidR="00F147C4" w:rsidRPr="002C3EF2">
      <w:rPr>
        <w:rFonts w:cs="Arial"/>
        <w:sz w:val="16"/>
        <w:szCs w:val="16"/>
      </w:rPr>
      <w:fldChar w:fldCharType="begin"/>
    </w:r>
    <w:r w:rsidRPr="002C3EF2">
      <w:rPr>
        <w:rFonts w:cs="Arial"/>
        <w:sz w:val="16"/>
        <w:szCs w:val="16"/>
      </w:rPr>
      <w:instrText xml:space="preserve"> PAGE </w:instrText>
    </w:r>
    <w:r w:rsidR="00F147C4" w:rsidRPr="002C3EF2">
      <w:rPr>
        <w:rFonts w:cs="Arial"/>
        <w:sz w:val="16"/>
        <w:szCs w:val="16"/>
      </w:rPr>
      <w:fldChar w:fldCharType="separate"/>
    </w:r>
    <w:r w:rsidR="00105FE0">
      <w:rPr>
        <w:rFonts w:cs="Arial"/>
        <w:noProof/>
        <w:sz w:val="16"/>
        <w:szCs w:val="16"/>
      </w:rPr>
      <w:t>2</w:t>
    </w:r>
    <w:r w:rsidR="00F147C4" w:rsidRPr="002C3EF2">
      <w:rPr>
        <w:rFonts w:cs="Arial"/>
        <w:sz w:val="16"/>
        <w:szCs w:val="16"/>
      </w:rPr>
      <w:fldChar w:fldCharType="end"/>
    </w:r>
    <w:r w:rsidRPr="002C3EF2">
      <w:rPr>
        <w:rFonts w:cs="Arial"/>
        <w:sz w:val="16"/>
        <w:szCs w:val="16"/>
      </w:rPr>
      <w:t xml:space="preserve"> </w:t>
    </w:r>
    <w:r>
      <w:rPr>
        <w:rFonts w:cs="Arial"/>
        <w:sz w:val="16"/>
        <w:szCs w:val="16"/>
      </w:rPr>
      <w:t>di</w:t>
    </w:r>
    <w:r w:rsidRPr="002C3EF2">
      <w:rPr>
        <w:rFonts w:cs="Arial"/>
        <w:sz w:val="16"/>
        <w:szCs w:val="16"/>
      </w:rPr>
      <w:t xml:space="preserve"> </w:t>
    </w:r>
    <w:r w:rsidR="00F147C4" w:rsidRPr="002C3EF2">
      <w:rPr>
        <w:rFonts w:cs="Arial"/>
        <w:sz w:val="16"/>
        <w:szCs w:val="16"/>
      </w:rPr>
      <w:fldChar w:fldCharType="begin"/>
    </w:r>
    <w:r w:rsidRPr="002C3EF2">
      <w:rPr>
        <w:rFonts w:cs="Arial"/>
        <w:sz w:val="16"/>
        <w:szCs w:val="16"/>
      </w:rPr>
      <w:instrText xml:space="preserve"> NUMPAGES  </w:instrText>
    </w:r>
    <w:r w:rsidR="00F147C4" w:rsidRPr="002C3EF2">
      <w:rPr>
        <w:rFonts w:cs="Arial"/>
        <w:sz w:val="16"/>
        <w:szCs w:val="16"/>
      </w:rPr>
      <w:fldChar w:fldCharType="separate"/>
    </w:r>
    <w:r w:rsidR="00105FE0">
      <w:rPr>
        <w:rFonts w:cs="Arial"/>
        <w:noProof/>
        <w:sz w:val="16"/>
        <w:szCs w:val="16"/>
      </w:rPr>
      <w:t>2</w:t>
    </w:r>
    <w:r w:rsidR="00F147C4" w:rsidRPr="002C3EF2">
      <w:rPr>
        <w:rFonts w:cs="Arial"/>
        <w:sz w:val="16"/>
        <w:szCs w:val="16"/>
      </w:rPr>
      <w:fldChar w:fldCharType="end"/>
    </w:r>
  </w:p>
  <w:p w:rsidR="00074D76" w:rsidRPr="00F83823" w:rsidRDefault="00074D76">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D76" w:rsidRPr="00524A1C" w:rsidRDefault="00074D76" w:rsidP="00B86092">
    <w:pPr>
      <w:pStyle w:val="Pidipagina"/>
      <w:ind w:left="142" w:hanging="142"/>
      <w:rPr>
        <w:sz w:val="16"/>
        <w:szCs w:val="16"/>
        <w:lang w:val="en-US"/>
      </w:rPr>
    </w:pPr>
  </w:p>
  <w:p w:rsidR="00074D76" w:rsidRDefault="00074D76" w:rsidP="00B86092">
    <w:pPr>
      <w:pStyle w:val="Pidipagina"/>
      <w:tabs>
        <w:tab w:val="left" w:pos="4536"/>
      </w:tabs>
      <w:rPr>
        <w:rFonts w:cs="Arial"/>
        <w:color w:val="808080"/>
        <w:szCs w:val="20"/>
        <w:lang w:val="en-US"/>
      </w:rPr>
    </w:pPr>
    <w:r>
      <w:rPr>
        <w:rFonts w:cs="Arial"/>
        <w:color w:val="808080"/>
        <w:szCs w:val="20"/>
        <w:lang w:val="en-US"/>
      </w:rPr>
      <w:tab/>
    </w:r>
  </w:p>
  <w:p w:rsidR="00074D76" w:rsidRPr="002C3EF2" w:rsidRDefault="00074D76">
    <w:pPr>
      <w:pStyle w:val="Pidipagina"/>
      <w:rPr>
        <w:rFonts w:cs="Arial"/>
        <w:sz w:val="16"/>
        <w:szCs w:val="16"/>
      </w:rPr>
    </w:pPr>
    <w:r w:rsidRPr="002C3EF2">
      <w:rPr>
        <w:rFonts w:cs="Arial"/>
        <w:sz w:val="16"/>
        <w:szCs w:val="16"/>
      </w:rPr>
      <w:t xml:space="preserve">Boehringer Ingelheim </w:t>
    </w:r>
    <w:r>
      <w:rPr>
        <w:rFonts w:cs="Arial"/>
        <w:sz w:val="16"/>
        <w:szCs w:val="16"/>
      </w:rPr>
      <w:t>Comunicato Stampa</w:t>
    </w:r>
    <w:r w:rsidRPr="002C3EF2">
      <w:rPr>
        <w:rFonts w:cs="Arial"/>
        <w:sz w:val="16"/>
        <w:szCs w:val="16"/>
      </w:rPr>
      <w:t xml:space="preserve"> pag</w:t>
    </w:r>
    <w:r>
      <w:rPr>
        <w:rFonts w:cs="Arial"/>
        <w:sz w:val="16"/>
        <w:szCs w:val="16"/>
      </w:rPr>
      <w:t>ina</w:t>
    </w:r>
    <w:r w:rsidRPr="002C3EF2">
      <w:rPr>
        <w:rFonts w:cs="Arial"/>
        <w:sz w:val="16"/>
        <w:szCs w:val="16"/>
      </w:rPr>
      <w:t xml:space="preserve"> </w:t>
    </w:r>
    <w:r w:rsidR="00F147C4" w:rsidRPr="002C3EF2">
      <w:rPr>
        <w:rFonts w:cs="Arial"/>
        <w:sz w:val="16"/>
        <w:szCs w:val="16"/>
      </w:rPr>
      <w:fldChar w:fldCharType="begin"/>
    </w:r>
    <w:r w:rsidRPr="002C3EF2">
      <w:rPr>
        <w:rFonts w:cs="Arial"/>
        <w:sz w:val="16"/>
        <w:szCs w:val="16"/>
      </w:rPr>
      <w:instrText xml:space="preserve"> PAGE </w:instrText>
    </w:r>
    <w:r w:rsidR="00F147C4" w:rsidRPr="002C3EF2">
      <w:rPr>
        <w:rFonts w:cs="Arial"/>
        <w:sz w:val="16"/>
        <w:szCs w:val="16"/>
      </w:rPr>
      <w:fldChar w:fldCharType="separate"/>
    </w:r>
    <w:r w:rsidR="00105FE0">
      <w:rPr>
        <w:rFonts w:cs="Arial"/>
        <w:noProof/>
        <w:sz w:val="16"/>
        <w:szCs w:val="16"/>
      </w:rPr>
      <w:t>1</w:t>
    </w:r>
    <w:r w:rsidR="00F147C4" w:rsidRPr="002C3EF2">
      <w:rPr>
        <w:rFonts w:cs="Arial"/>
        <w:sz w:val="16"/>
        <w:szCs w:val="16"/>
      </w:rPr>
      <w:fldChar w:fldCharType="end"/>
    </w:r>
    <w:r w:rsidRPr="002C3EF2">
      <w:rPr>
        <w:rFonts w:cs="Arial"/>
        <w:sz w:val="16"/>
        <w:szCs w:val="16"/>
      </w:rPr>
      <w:t xml:space="preserve"> </w:t>
    </w:r>
    <w:r>
      <w:rPr>
        <w:rFonts w:cs="Arial"/>
        <w:sz w:val="16"/>
        <w:szCs w:val="16"/>
      </w:rPr>
      <w:t>di</w:t>
    </w:r>
    <w:r w:rsidRPr="002C3EF2">
      <w:rPr>
        <w:rFonts w:cs="Arial"/>
        <w:sz w:val="16"/>
        <w:szCs w:val="16"/>
      </w:rPr>
      <w:t xml:space="preserve"> </w:t>
    </w:r>
    <w:r w:rsidR="00F147C4" w:rsidRPr="002C3EF2">
      <w:rPr>
        <w:rFonts w:cs="Arial"/>
        <w:sz w:val="16"/>
        <w:szCs w:val="16"/>
      </w:rPr>
      <w:fldChar w:fldCharType="begin"/>
    </w:r>
    <w:r w:rsidRPr="002C3EF2">
      <w:rPr>
        <w:rFonts w:cs="Arial"/>
        <w:sz w:val="16"/>
        <w:szCs w:val="16"/>
      </w:rPr>
      <w:instrText xml:space="preserve"> NUMPAGES  </w:instrText>
    </w:r>
    <w:r w:rsidR="00F147C4" w:rsidRPr="002C3EF2">
      <w:rPr>
        <w:rFonts w:cs="Arial"/>
        <w:sz w:val="16"/>
        <w:szCs w:val="16"/>
      </w:rPr>
      <w:fldChar w:fldCharType="separate"/>
    </w:r>
    <w:r w:rsidR="00105FE0">
      <w:rPr>
        <w:rFonts w:cs="Arial"/>
        <w:noProof/>
        <w:sz w:val="16"/>
        <w:szCs w:val="16"/>
      </w:rPr>
      <w:t>1</w:t>
    </w:r>
    <w:r w:rsidR="00F147C4" w:rsidRPr="002C3EF2">
      <w:rPr>
        <w:rFonts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E8F" w:rsidRDefault="00587E8F" w:rsidP="004816D6">
      <w:pPr>
        <w:spacing w:after="0" w:line="240" w:lineRule="auto"/>
      </w:pPr>
      <w:r>
        <w:separator/>
      </w:r>
    </w:p>
  </w:footnote>
  <w:footnote w:type="continuationSeparator" w:id="0">
    <w:p w:rsidR="00587E8F" w:rsidRDefault="00587E8F" w:rsidP="004816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D76" w:rsidRDefault="00F147C4">
    <w:pPr>
      <w:pStyle w:val="Intestazione"/>
    </w:pPr>
    <w:r>
      <w:rPr>
        <w:noProof/>
        <w:lang w:eastAsia="zh-CN" w:bidi="th-TH"/>
      </w:rPr>
      <w:pict>
        <v:rect id="Rectangle 20" o:spid="_x0000_s4105" style="position:absolute;margin-left:408.85pt;margin-top:27.6pt;width:198.55pt;height:4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" fillcolor="#f90" stroked="f" strokecolor="#f2f2f2" strokeweight="3pt">
          <v:shadow color="#651919" opacity=".5" offset="1pt"/>
          <v:textbox inset="7.2mm,5mm,1.25mm,1.25mm">
            <w:txbxContent>
              <w:p w:rsidR="00074D76" w:rsidRPr="00C558DD" w:rsidRDefault="00074D76" w:rsidP="00B86092">
                <w:pPr>
                  <w:rPr>
                    <w:rFonts w:ascii="BISansBa" w:hAnsi="BISansBa" w:cs="Arial"/>
                    <w:b/>
                    <w:color w:val="FFFFFF"/>
                    <w:sz w:val="30"/>
                    <w:szCs w:val="30"/>
                  </w:rPr>
                </w:pPr>
                <w:r>
                  <w:rPr>
                    <w:rFonts w:ascii="BISansBa" w:hAnsi="BISansBa" w:cs="Arial"/>
                    <w:b/>
                    <w:color w:val="FFFFFF"/>
                    <w:sz w:val="30"/>
                    <w:szCs w:val="30"/>
                  </w:rPr>
                  <w:t>Comunicato Stampa</w:t>
                </w:r>
              </w:p>
            </w:txbxContent>
          </v:textbox>
          <w10:wrap anchorx="page" anchory="page"/>
        </v:rect>
      </w:pict>
    </w:r>
    <w:r>
      <w:rPr>
        <w:noProof/>
        <w:lang w:eastAsia="zh-CN" w:bidi="th-TH"/>
      </w:rPr>
      <w:pict>
        <v:shapetype id="_x0000_t32" coordsize="21600,21600" o:spt="32" o:oned="t" path="m,l21600,21600e" filled="f">
          <v:path arrowok="t" fillok="f" o:connecttype="none"/>
          <o:lock v:ext="edit" shapetype="t"/>
        </v:shapetype>
        <v:shape id="AutoShape 19" o:spid="_x0000_s4104" type="#_x0000_t32" style="position:absolute;margin-left:-86.1pt;margin-top:-7.7pt;width:596.8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" strokecolor="#f90" strokeweight="1pt"/>
      </w:pict>
    </w:r>
    <w:r>
      <w:rPr>
        <w:noProof/>
        <w:lang w:eastAsia="zh-CN" w:bidi="th-TH"/>
      </w:rPr>
      <w:pict>
        <v:shape id="AutoShape 18" o:spid="_x0000_s4103" type="#_x0000_t32" style="position:absolute;margin-left:-86.1pt;margin-top:7.3pt;width:596.8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" strokecolor="#f90" strokeweight="1pt"/>
      </w:pict>
    </w:r>
    <w:r>
      <w:rPr>
        <w:noProof/>
        <w:lang w:eastAsia="zh-CN" w:bidi="th-TH"/>
      </w:rPr>
      <w:pict>
        <v:rect id="Rectangle 17" o:spid="_x0000_s4102" style="position:absolute;margin-left:-43.35pt;margin-top:-7.7pt;width:35.4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" fillcolor="#036" stroked="f">
          <v:textbox inset="1.5mm,1.5mm,1.5mm,1.5mm">
            <w:txbxContent>
              <w:p w:rsidR="00074D76" w:rsidRPr="00C558DD" w:rsidRDefault="00F147C4" w:rsidP="00B86092">
                <w:pPr>
                  <w:spacing w:line="240" w:lineRule="auto"/>
                  <w:jc w:val="center"/>
                  <w:rPr>
                    <w:b/>
                    <w:color w:val="FFFFFF"/>
                    <w:sz w:val="14"/>
                    <w:szCs w:val="14"/>
                  </w:rPr>
                </w:pPr>
                <w:r w:rsidRPr="00C558DD">
                  <w:rPr>
                    <w:b/>
                    <w:color w:val="FFFFFF"/>
                    <w:sz w:val="14"/>
                    <w:szCs w:val="14"/>
                  </w:rPr>
                  <w:fldChar w:fldCharType="begin"/>
                </w:r>
                <w:r w:rsidR="00074D76" w:rsidRPr="00C558DD">
                  <w:rPr>
                    <w:b/>
                    <w:color w:val="FFFFFF"/>
                    <w:sz w:val="14"/>
                    <w:szCs w:val="14"/>
                  </w:rPr>
                  <w:instrText xml:space="preserve"> PAGE  \* Arabic  \* MERGEFORMAT </w:instrText>
                </w:r>
                <w:r w:rsidRPr="00C558DD">
                  <w:rPr>
                    <w:b/>
                    <w:color w:val="FFFFFF"/>
                    <w:sz w:val="14"/>
                    <w:szCs w:val="14"/>
                  </w:rPr>
                  <w:fldChar w:fldCharType="separate"/>
                </w:r>
                <w:r w:rsidR="00105FE0">
                  <w:rPr>
                    <w:b/>
                    <w:noProof/>
                    <w:color w:val="FFFFFF"/>
                    <w:sz w:val="14"/>
                    <w:szCs w:val="14"/>
                  </w:rPr>
                  <w:t>2</w:t>
                </w:r>
                <w:r w:rsidRPr="00C558DD">
                  <w:rPr>
                    <w:b/>
                    <w:color w:val="FFFFFF"/>
                    <w:sz w:val="14"/>
                    <w:szCs w:val="14"/>
                  </w:rPr>
                  <w:fldChar w:fldCharType="end"/>
                </w:r>
              </w:p>
            </w:txbxContent>
          </v:textbox>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D76" w:rsidRDefault="00F147C4">
    <w:pPr>
      <w:pStyle w:val="Intestazione"/>
    </w:pPr>
    <w:r>
      <w:rPr>
        <w:noProof/>
        <w:lang w:eastAsia="zh-CN" w:bidi="th-TH"/>
      </w:rPr>
      <w:pict>
        <v:rect id="Rectangle 8" o:spid="_x0000_s4101" style="position:absolute;margin-left:396.45pt;margin-top:29pt;width:199.45pt;height:99.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" fillcolor="#036" stroked="f">
          <v:textbox>
            <w:txbxContent>
              <w:p w:rsidR="00074D76" w:rsidRDefault="00074D76" w:rsidP="00B86092">
                <w:pPr>
                  <w:jc w:val="center"/>
                </w:pPr>
              </w:p>
            </w:txbxContent>
          </v:textbox>
          <w10:wrap anchorx="page" anchory="page"/>
        </v:rect>
      </w:pict>
    </w:r>
    <w:r>
      <w:rPr>
        <w:noProof/>
        <w:lang w:eastAsia="zh-CN" w:bidi="th-TH"/>
      </w:rPr>
      <w:pict>
        <v:shapetype id="_x0000_t32" coordsize="21600,21600" o:spt="32" o:oned="t" path="m,l21600,21600e" filled="f">
          <v:path arrowok="t" fillok="f" o:connecttype="none"/>
          <o:lock v:ext="edit" shapetype="t"/>
        </v:shapetype>
        <v:shape id="AutoShape 11" o:spid="_x0000_s4100" type="#_x0000_t32" style="position:absolute;margin-left:-86.1pt;margin-top:106.5pt;width:596.8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" strokecolor="#f90" strokeweight="1pt"/>
      </w:pict>
    </w:r>
    <w:r>
      <w:rPr>
        <w:noProof/>
        <w:lang w:eastAsia="zh-CN" w:bidi="th-TH"/>
      </w:rPr>
      <w:pict>
        <v:shape id="AutoShape 10" o:spid="_x0000_s4099" type="#_x0000_t32" style="position:absolute;margin-left:-85.05pt;margin-top:7.1pt;width:596.8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" strokecolor="white" strokeweight="1pt"/>
      </w:pict>
    </w:r>
    <w:r>
      <w:rPr>
        <w:noProof/>
        <w:lang w:eastAsia="zh-CN" w:bidi="th-TH"/>
      </w:rPr>
      <w:pict>
        <v:shapetype id="_x0000_t202" coordsize="21600,21600" o:spt="202" path="m,l,21600r21600,l21600,xe">
          <v:stroke joinstyle="miter"/>
          <v:path gradientshapeok="t" o:connecttype="rect"/>
        </v:shapetype>
        <v:shape id="Text Box 9" o:spid="_x0000_s4098" type="#_x0000_t202" style="position:absolute;margin-left:41pt;margin-top:98.65pt;width:349.15pt;height:4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" o:allowincell="f" filled="f" stroked="f">
          <v:textbox inset="0,0,0,0">
            <w:txbxContent>
              <w:p w:rsidR="00074D76" w:rsidRPr="00C558DD" w:rsidRDefault="00074D76" w:rsidP="00B86092">
                <w:pPr>
                  <w:rPr>
                    <w:rFonts w:ascii="BISansBa" w:hAnsi="BISansBa" w:cs="Arial"/>
                    <w:b/>
                    <w:color w:val="FFFFFF"/>
                    <w:sz w:val="72"/>
                    <w:szCs w:val="72"/>
                  </w:rPr>
                </w:pPr>
                <w:r>
                  <w:rPr>
                    <w:rFonts w:ascii="BISansBa" w:hAnsi="BISansBa" w:cs="Arial"/>
                    <w:b/>
                    <w:color w:val="FFFFFF"/>
                    <w:sz w:val="72"/>
                    <w:szCs w:val="72"/>
                  </w:rPr>
                  <w:t>Comunicato Stampa</w:t>
                </w:r>
              </w:p>
            </w:txbxContent>
          </v:textbox>
          <w10:wrap anchorx="page" anchory="page"/>
          <w10:anchorlock/>
        </v:shape>
      </w:pict>
    </w:r>
    <w:r w:rsidR="0047150D">
      <w:rPr>
        <w:noProof/>
        <w:lang w:eastAsia="it-IT"/>
      </w:rPr>
      <w:drawing>
        <wp:anchor distT="0" distB="0" distL="114300" distR="114300" simplePos="0" relativeHeight="251655168" behindDoc="0" locked="0" layoutInCell="1" allowOverlap="1">
          <wp:simplePos x="0" y="0"/>
          <wp:positionH relativeFrom="page">
            <wp:posOffset>5431155</wp:posOffset>
          </wp:positionH>
          <wp:positionV relativeFrom="page">
            <wp:posOffset>893445</wp:posOffset>
          </wp:positionV>
          <wp:extent cx="1543685" cy="478155"/>
          <wp:effectExtent l="19050" t="0" r="0" b="0"/>
          <wp:wrapNone/>
          <wp:docPr id="13" name="Bild 1" descr="BI-Logo_36pt_blue_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Logo_36pt_blue_neg"/>
                  <pic:cNvPicPr>
                    <a:picLocks noChangeAspect="1" noChangeArrowheads="1"/>
                  </pic:cNvPicPr>
                </pic:nvPicPr>
                <pic:blipFill>
                  <a:blip r:embed="rId1"/>
                  <a:srcRect/>
                  <a:stretch>
                    <a:fillRect/>
                  </a:stretch>
                </pic:blipFill>
                <pic:spPr bwMode="auto">
                  <a:xfrm>
                    <a:off x="0" y="0"/>
                    <a:ext cx="1543685" cy="478155"/>
                  </a:xfrm>
                  <a:prstGeom prst="rect">
                    <a:avLst/>
                  </a:prstGeom>
                  <a:noFill/>
                </pic:spPr>
              </pic:pic>
            </a:graphicData>
          </a:graphic>
        </wp:anchor>
      </w:drawing>
    </w:r>
    <w:r>
      <w:rPr>
        <w:noProof/>
        <w:lang w:eastAsia="zh-CN" w:bidi="th-TH"/>
      </w:rPr>
      <w:pict>
        <v:rect id="Rectangle 7" o:spid="_x0000_s4097" style="position:absolute;margin-left:0;margin-top:42.55pt;width:396.85pt;height:99.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" fillcolor="#f90" stroked="f" strokecolor="#f2f2f2" strokeweight="3pt">
          <v:shadow color="#651919" opacity=".5" offset="1pt"/>
          <v:textbox>
            <w:txbxContent>
              <w:p w:rsidR="00074D76" w:rsidRDefault="00074D76" w:rsidP="00B86092">
                <w:pPr>
                  <w:jc w:val="center"/>
                </w:pPr>
              </w:p>
            </w:txbxContent>
          </v:textbox>
          <w10:wrap anchorx="page" anchory="page"/>
          <w10:anchorlock/>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176E"/>
    <w:multiLevelType w:val="hybridMultilevel"/>
    <w:tmpl w:val="06067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F231F5"/>
    <w:multiLevelType w:val="hybridMultilevel"/>
    <w:tmpl w:val="73C48EFE"/>
    <w:lvl w:ilvl="0" w:tplc="08090001">
      <w:start w:val="1"/>
      <w:numFmt w:val="bullet"/>
      <w:lvlText w:val=""/>
      <w:lvlJc w:val="left"/>
      <w:pPr>
        <w:ind w:left="872" w:hanging="360"/>
      </w:pPr>
      <w:rPr>
        <w:rFonts w:ascii="Symbol" w:hAnsi="Symbol"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2">
    <w:nsid w:val="221A6BA4"/>
    <w:multiLevelType w:val="hybridMultilevel"/>
    <w:tmpl w:val="6EF66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EAE61C5"/>
    <w:multiLevelType w:val="hybridMultilevel"/>
    <w:tmpl w:val="367CB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characterSpacingControl w:val="doNotCompress"/>
  <w:hdrShapeDefaults>
    <o:shapedefaults v:ext="edit" spidmax="4108"/>
    <o:shapelayout v:ext="edit">
      <o:idmap v:ext="edit" data="4"/>
      <o:rules v:ext="edit">
        <o:r id="V:Rule5" type="connector" idref="#AutoShape 19"/>
        <o:r id="V:Rule6" type="connector" idref="#AutoShape 11"/>
        <o:r id="V:Rule7" type="connector" idref="#AutoShape 18"/>
        <o:r id="V:Rule8" type="connector" idref="#AutoShape 10"/>
      </o:rules>
    </o:shapelayout>
  </w:hdrShapeDefaults>
  <w:footnotePr>
    <w:numFmt w:val="chicago"/>
    <w:footnote w:id="-1"/>
    <w:footnote w:id="0"/>
  </w:footnotePr>
  <w:endnotePr>
    <w:numFmt w:val="decimal"/>
    <w:endnote w:id="-1"/>
    <w:endnote w:id="0"/>
  </w:endnotePr>
  <w:compat/>
  <w:rsids>
    <w:rsidRoot w:val="004816D6"/>
    <w:rsid w:val="00012043"/>
    <w:rsid w:val="00014A38"/>
    <w:rsid w:val="00044641"/>
    <w:rsid w:val="00071D74"/>
    <w:rsid w:val="00074D76"/>
    <w:rsid w:val="00095888"/>
    <w:rsid w:val="000A2347"/>
    <w:rsid w:val="000B77BC"/>
    <w:rsid w:val="000F2B3E"/>
    <w:rsid w:val="00102A32"/>
    <w:rsid w:val="00105FE0"/>
    <w:rsid w:val="00123666"/>
    <w:rsid w:val="00137D2D"/>
    <w:rsid w:val="00144E87"/>
    <w:rsid w:val="001B4FFF"/>
    <w:rsid w:val="001B70CF"/>
    <w:rsid w:val="001C30FF"/>
    <w:rsid w:val="001D0EB5"/>
    <w:rsid w:val="00206CDB"/>
    <w:rsid w:val="002318D1"/>
    <w:rsid w:val="00241E6A"/>
    <w:rsid w:val="00241EA8"/>
    <w:rsid w:val="00247C45"/>
    <w:rsid w:val="002770B6"/>
    <w:rsid w:val="00282285"/>
    <w:rsid w:val="0028373D"/>
    <w:rsid w:val="002838E0"/>
    <w:rsid w:val="00295FCD"/>
    <w:rsid w:val="002B4BAF"/>
    <w:rsid w:val="002B57DB"/>
    <w:rsid w:val="002C3EF2"/>
    <w:rsid w:val="002C5A2A"/>
    <w:rsid w:val="002E082E"/>
    <w:rsid w:val="003448ED"/>
    <w:rsid w:val="0036368A"/>
    <w:rsid w:val="003770B0"/>
    <w:rsid w:val="00377B7E"/>
    <w:rsid w:val="0038390F"/>
    <w:rsid w:val="00387F6B"/>
    <w:rsid w:val="003A1738"/>
    <w:rsid w:val="003A5D54"/>
    <w:rsid w:val="003C15E4"/>
    <w:rsid w:val="003C4479"/>
    <w:rsid w:val="003D7064"/>
    <w:rsid w:val="003D74C5"/>
    <w:rsid w:val="003F7554"/>
    <w:rsid w:val="004024BC"/>
    <w:rsid w:val="00414D11"/>
    <w:rsid w:val="00442578"/>
    <w:rsid w:val="00444E94"/>
    <w:rsid w:val="0047150D"/>
    <w:rsid w:val="004816D6"/>
    <w:rsid w:val="00495177"/>
    <w:rsid w:val="004C319A"/>
    <w:rsid w:val="00507C49"/>
    <w:rsid w:val="00543F94"/>
    <w:rsid w:val="005560F1"/>
    <w:rsid w:val="005644CA"/>
    <w:rsid w:val="0057785B"/>
    <w:rsid w:val="00587E8F"/>
    <w:rsid w:val="00592E4C"/>
    <w:rsid w:val="005D261B"/>
    <w:rsid w:val="005E69CA"/>
    <w:rsid w:val="005E6C4A"/>
    <w:rsid w:val="00635DBF"/>
    <w:rsid w:val="0064152E"/>
    <w:rsid w:val="006529D4"/>
    <w:rsid w:val="006754AC"/>
    <w:rsid w:val="00685E1E"/>
    <w:rsid w:val="006C12E8"/>
    <w:rsid w:val="006F71D2"/>
    <w:rsid w:val="00705279"/>
    <w:rsid w:val="007333CE"/>
    <w:rsid w:val="007371B6"/>
    <w:rsid w:val="0074401F"/>
    <w:rsid w:val="0074787F"/>
    <w:rsid w:val="007A12FB"/>
    <w:rsid w:val="007C3623"/>
    <w:rsid w:val="007C5685"/>
    <w:rsid w:val="007E72E9"/>
    <w:rsid w:val="007F2ECA"/>
    <w:rsid w:val="008067D7"/>
    <w:rsid w:val="00814E9D"/>
    <w:rsid w:val="00816561"/>
    <w:rsid w:val="00873042"/>
    <w:rsid w:val="008738BF"/>
    <w:rsid w:val="008B28BE"/>
    <w:rsid w:val="008B3814"/>
    <w:rsid w:val="008D33B8"/>
    <w:rsid w:val="008F399A"/>
    <w:rsid w:val="009049DA"/>
    <w:rsid w:val="00907BED"/>
    <w:rsid w:val="0093262F"/>
    <w:rsid w:val="00954182"/>
    <w:rsid w:val="00960219"/>
    <w:rsid w:val="00960BD2"/>
    <w:rsid w:val="009823B3"/>
    <w:rsid w:val="00982B97"/>
    <w:rsid w:val="009C14F7"/>
    <w:rsid w:val="009C429B"/>
    <w:rsid w:val="009F4983"/>
    <w:rsid w:val="00A23125"/>
    <w:rsid w:val="00A34559"/>
    <w:rsid w:val="00A411FA"/>
    <w:rsid w:val="00A45EB0"/>
    <w:rsid w:val="00A53C74"/>
    <w:rsid w:val="00A5721D"/>
    <w:rsid w:val="00A664B7"/>
    <w:rsid w:val="00A67934"/>
    <w:rsid w:val="00A73FBE"/>
    <w:rsid w:val="00A84341"/>
    <w:rsid w:val="00A85335"/>
    <w:rsid w:val="00A94762"/>
    <w:rsid w:val="00A94F2D"/>
    <w:rsid w:val="00AF2E8E"/>
    <w:rsid w:val="00AF6834"/>
    <w:rsid w:val="00B204D2"/>
    <w:rsid w:val="00B306B4"/>
    <w:rsid w:val="00B642FE"/>
    <w:rsid w:val="00B841DF"/>
    <w:rsid w:val="00B859C9"/>
    <w:rsid w:val="00B86092"/>
    <w:rsid w:val="00BB38C2"/>
    <w:rsid w:val="00BB3FA5"/>
    <w:rsid w:val="00C46290"/>
    <w:rsid w:val="00C84C99"/>
    <w:rsid w:val="00C92201"/>
    <w:rsid w:val="00CA05F1"/>
    <w:rsid w:val="00CA128E"/>
    <w:rsid w:val="00CB71CE"/>
    <w:rsid w:val="00CC5F48"/>
    <w:rsid w:val="00D1309A"/>
    <w:rsid w:val="00D17B46"/>
    <w:rsid w:val="00D21435"/>
    <w:rsid w:val="00D61BA6"/>
    <w:rsid w:val="00D96168"/>
    <w:rsid w:val="00DC0EB1"/>
    <w:rsid w:val="00DC5D94"/>
    <w:rsid w:val="00DF3BE5"/>
    <w:rsid w:val="00E42A54"/>
    <w:rsid w:val="00E57CA2"/>
    <w:rsid w:val="00E61EAA"/>
    <w:rsid w:val="00E67376"/>
    <w:rsid w:val="00E87B29"/>
    <w:rsid w:val="00EE1CE3"/>
    <w:rsid w:val="00EE60BC"/>
    <w:rsid w:val="00EF4F9D"/>
    <w:rsid w:val="00F147C4"/>
    <w:rsid w:val="00F32954"/>
    <w:rsid w:val="00F608C0"/>
    <w:rsid w:val="00F662DF"/>
    <w:rsid w:val="00F83823"/>
    <w:rsid w:val="00FB60CC"/>
    <w:rsid w:val="00FE2414"/>
    <w:rsid w:val="00FE51B4"/>
  </w:rsids>
  <m:mathPr>
    <m:mathFont m:val="Cambria Math"/>
    <m:brkBin m:val="before"/>
    <m:brkBinSub m:val="--"/>
    <m:smallFrac m:val="off"/>
    <m:dispDef/>
    <m:lMargin m:val="0"/>
    <m:rMargin m:val="0"/>
    <m:defJc m:val="centerGroup"/>
    <m:wrapIndent m:val="1440"/>
    <m:intLim m:val="subSup"/>
    <m:naryLim m:val="undOvr"/>
  </m:mathPr>
  <w:themeFontLang w:val="it-IT"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10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51B4"/>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4816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816D6"/>
  </w:style>
  <w:style w:type="paragraph" w:styleId="Pidipagina">
    <w:name w:val="footer"/>
    <w:basedOn w:val="Normale"/>
    <w:link w:val="PidipaginaCarattere"/>
    <w:uiPriority w:val="99"/>
    <w:semiHidden/>
    <w:unhideWhenUsed/>
    <w:rsid w:val="004816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816D6"/>
  </w:style>
  <w:style w:type="paragraph" w:styleId="Testocommento">
    <w:name w:val="annotation text"/>
    <w:basedOn w:val="Normale"/>
    <w:link w:val="TestocommentoCarattere"/>
    <w:uiPriority w:val="99"/>
    <w:unhideWhenUsed/>
    <w:rsid w:val="004816D6"/>
    <w:pPr>
      <w:spacing w:line="240" w:lineRule="auto"/>
    </w:pPr>
    <w:rPr>
      <w:sz w:val="20"/>
      <w:szCs w:val="20"/>
    </w:rPr>
  </w:style>
  <w:style w:type="character" w:customStyle="1" w:styleId="TestocommentoCarattere">
    <w:name w:val="Testo commento Carattere"/>
    <w:link w:val="Testocommento"/>
    <w:uiPriority w:val="99"/>
    <w:rsid w:val="004816D6"/>
    <w:rPr>
      <w:sz w:val="20"/>
      <w:szCs w:val="20"/>
    </w:rPr>
  </w:style>
  <w:style w:type="paragraph" w:styleId="Testonotadichiusura">
    <w:name w:val="endnote text"/>
    <w:basedOn w:val="Normale"/>
    <w:link w:val="TestonotadichiusuraCarattere"/>
    <w:uiPriority w:val="99"/>
    <w:unhideWhenUsed/>
    <w:rsid w:val="004816D6"/>
    <w:pPr>
      <w:spacing w:after="0" w:line="240" w:lineRule="auto"/>
    </w:pPr>
    <w:rPr>
      <w:sz w:val="20"/>
      <w:szCs w:val="20"/>
    </w:rPr>
  </w:style>
  <w:style w:type="character" w:customStyle="1" w:styleId="TestonotadichiusuraCarattere">
    <w:name w:val="Testo nota di chiusura Carattere"/>
    <w:link w:val="Testonotadichiusura"/>
    <w:uiPriority w:val="99"/>
    <w:rsid w:val="004816D6"/>
    <w:rPr>
      <w:sz w:val="20"/>
      <w:szCs w:val="20"/>
    </w:rPr>
  </w:style>
  <w:style w:type="paragraph" w:styleId="NormaleWeb">
    <w:name w:val="Normal (Web)"/>
    <w:basedOn w:val="Normale"/>
    <w:uiPriority w:val="99"/>
    <w:semiHidden/>
    <w:unhideWhenUsed/>
    <w:rsid w:val="004816D6"/>
    <w:rPr>
      <w:rFonts w:ascii="Times New Roman" w:hAnsi="Times New Roman"/>
      <w:sz w:val="24"/>
      <w:szCs w:val="24"/>
    </w:rPr>
  </w:style>
  <w:style w:type="paragraph" w:styleId="Testonotaapidipagina">
    <w:name w:val="footnote text"/>
    <w:basedOn w:val="Normale"/>
    <w:link w:val="TestonotaapidipaginaCarattere"/>
    <w:uiPriority w:val="99"/>
    <w:unhideWhenUsed/>
    <w:rsid w:val="004816D6"/>
    <w:pPr>
      <w:spacing w:after="0" w:line="240" w:lineRule="auto"/>
    </w:pPr>
    <w:rPr>
      <w:sz w:val="20"/>
      <w:szCs w:val="20"/>
    </w:rPr>
  </w:style>
  <w:style w:type="character" w:customStyle="1" w:styleId="TestonotaapidipaginaCarattere">
    <w:name w:val="Testo nota a piè di pagina Carattere"/>
    <w:link w:val="Testonotaapidipagina"/>
    <w:uiPriority w:val="99"/>
    <w:rsid w:val="004816D6"/>
    <w:rPr>
      <w:sz w:val="20"/>
      <w:szCs w:val="20"/>
    </w:rPr>
  </w:style>
  <w:style w:type="character" w:styleId="Collegamentoipertestuale">
    <w:name w:val="Hyperlink"/>
    <w:uiPriority w:val="99"/>
    <w:semiHidden/>
    <w:rsid w:val="004816D6"/>
    <w:rPr>
      <w:color w:val="auto"/>
      <w:u w:val="none"/>
    </w:rPr>
  </w:style>
  <w:style w:type="character" w:styleId="Rimandocommento">
    <w:name w:val="annotation reference"/>
    <w:uiPriority w:val="99"/>
    <w:unhideWhenUsed/>
    <w:rsid w:val="004816D6"/>
    <w:rPr>
      <w:sz w:val="16"/>
      <w:szCs w:val="16"/>
    </w:rPr>
  </w:style>
  <w:style w:type="character" w:styleId="Rimandonotadichiusura">
    <w:name w:val="endnote reference"/>
    <w:uiPriority w:val="99"/>
    <w:rsid w:val="004816D6"/>
    <w:rPr>
      <w:vertAlign w:val="superscript"/>
    </w:rPr>
  </w:style>
  <w:style w:type="character" w:styleId="Rimandonotaapidipagina">
    <w:name w:val="footnote reference"/>
    <w:uiPriority w:val="99"/>
    <w:unhideWhenUsed/>
    <w:rsid w:val="004816D6"/>
    <w:rPr>
      <w:rFonts w:cs="Times New Roman"/>
      <w:vertAlign w:val="superscript"/>
    </w:rPr>
  </w:style>
  <w:style w:type="paragraph" w:styleId="Testofumetto">
    <w:name w:val="Balloon Text"/>
    <w:basedOn w:val="Normale"/>
    <w:link w:val="TestofumettoCarattere"/>
    <w:uiPriority w:val="99"/>
    <w:semiHidden/>
    <w:unhideWhenUsed/>
    <w:rsid w:val="004816D6"/>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4816D6"/>
    <w:rPr>
      <w:rFonts w:ascii="Tahoma" w:hAnsi="Tahoma" w:cs="Tahoma"/>
      <w:sz w:val="16"/>
      <w:szCs w:val="16"/>
    </w:rPr>
  </w:style>
  <w:style w:type="character" w:customStyle="1" w:styleId="Highlight">
    <w:name w:val="Highlight"/>
    <w:uiPriority w:val="99"/>
    <w:rsid w:val="00A94F2D"/>
    <w:rPr>
      <w:b/>
      <w:bCs/>
      <w:color w:val="1F3F79"/>
    </w:rPr>
  </w:style>
  <w:style w:type="paragraph" w:styleId="Soggettocommento">
    <w:name w:val="annotation subject"/>
    <w:basedOn w:val="Testocommento"/>
    <w:next w:val="Testocommento"/>
    <w:link w:val="SoggettocommentoCarattere"/>
    <w:uiPriority w:val="99"/>
    <w:semiHidden/>
    <w:unhideWhenUsed/>
    <w:rsid w:val="002318D1"/>
    <w:pPr>
      <w:spacing w:line="276" w:lineRule="auto"/>
    </w:pPr>
    <w:rPr>
      <w:b/>
      <w:bCs/>
    </w:rPr>
  </w:style>
  <w:style w:type="character" w:customStyle="1" w:styleId="SoggettocommentoCarattere">
    <w:name w:val="Soggetto commento Carattere"/>
    <w:link w:val="Soggettocommento"/>
    <w:uiPriority w:val="99"/>
    <w:semiHidden/>
    <w:rsid w:val="002318D1"/>
    <w:rPr>
      <w:b/>
      <w:bCs/>
      <w:sz w:val="20"/>
      <w:szCs w:val="20"/>
      <w:lang w:eastAsia="en-US" w:bidi="ar-SA"/>
    </w:rPr>
  </w:style>
  <w:style w:type="paragraph" w:styleId="Revisione">
    <w:name w:val="Revision"/>
    <w:hidden/>
    <w:uiPriority w:val="99"/>
    <w:semiHidden/>
    <w:rsid w:val="002318D1"/>
    <w:rPr>
      <w:sz w:val="22"/>
      <w:szCs w:val="22"/>
      <w:lang w:eastAsia="en-US"/>
    </w:rPr>
  </w:style>
  <w:style w:type="paragraph" w:customStyle="1" w:styleId="Default">
    <w:name w:val="Default"/>
    <w:rsid w:val="00E57CA2"/>
    <w:pPr>
      <w:autoSpaceDE w:val="0"/>
      <w:autoSpaceDN w:val="0"/>
      <w:adjustRightInd w:val="0"/>
    </w:pPr>
    <w:rPr>
      <w:rFonts w:cs="Calibri"/>
      <w:color w:val="000000"/>
      <w:sz w:val="24"/>
      <w:szCs w:val="24"/>
      <w:lang w:eastAsia="zh-CN" w:bidi="th-TH"/>
    </w:rPr>
  </w:style>
  <w:style w:type="paragraph" w:customStyle="1" w:styleId="PRcopyBISansragged">
    <w:name w:val="PR_copy BI Sans ragged"/>
    <w:basedOn w:val="Normale"/>
    <w:link w:val="PRcopyBISansraggedChar"/>
    <w:uiPriority w:val="99"/>
    <w:rsid w:val="002B57DB"/>
    <w:pPr>
      <w:tabs>
        <w:tab w:val="left" w:pos="283"/>
        <w:tab w:val="left" w:pos="567"/>
      </w:tabs>
      <w:autoSpaceDE w:val="0"/>
      <w:autoSpaceDN w:val="0"/>
      <w:adjustRightInd w:val="0"/>
      <w:spacing w:after="0" w:line="283" w:lineRule="atLeast"/>
      <w:textAlignment w:val="center"/>
    </w:pPr>
    <w:rPr>
      <w:rFonts w:ascii="BISansNEXT" w:eastAsia="Times New Roman" w:hAnsi="BISansNEXT"/>
      <w:color w:val="000000"/>
      <w:sz w:val="19"/>
      <w:szCs w:val="19"/>
      <w:lang w:val="de-DE"/>
    </w:rPr>
  </w:style>
  <w:style w:type="character" w:customStyle="1" w:styleId="PRcopyBISansraggedChar">
    <w:name w:val="PR_copy BI Sans ragged Char"/>
    <w:link w:val="PRcopyBISansragged"/>
    <w:uiPriority w:val="99"/>
    <w:rsid w:val="002B57DB"/>
    <w:rPr>
      <w:rFonts w:ascii="BISansNEXT" w:eastAsia="Times New Roman" w:hAnsi="BISansNEXT"/>
      <w:color w:val="000000"/>
      <w:sz w:val="19"/>
      <w:szCs w:val="19"/>
      <w:lang w:val="de-DE"/>
    </w:rPr>
  </w:style>
  <w:style w:type="paragraph" w:styleId="Paragrafoelenco">
    <w:name w:val="List Paragraph"/>
    <w:basedOn w:val="Normale"/>
    <w:uiPriority w:val="34"/>
    <w:qFormat/>
    <w:rsid w:val="002B57DB"/>
    <w:pPr>
      <w:spacing w:after="0" w:line="240" w:lineRule="auto"/>
      <w:ind w:left="720"/>
      <w:contextualSpacing/>
    </w:pPr>
    <w:rPr>
      <w:rFonts w:ascii="Times New Roman" w:eastAsia="Times New Roman" w:hAnsi="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51B4"/>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4816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816D6"/>
  </w:style>
  <w:style w:type="paragraph" w:styleId="Pidipagina">
    <w:name w:val="footer"/>
    <w:basedOn w:val="Normale"/>
    <w:link w:val="PidipaginaCarattere"/>
    <w:uiPriority w:val="99"/>
    <w:semiHidden/>
    <w:unhideWhenUsed/>
    <w:rsid w:val="004816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816D6"/>
  </w:style>
  <w:style w:type="paragraph" w:styleId="Testocommento">
    <w:name w:val="annotation text"/>
    <w:basedOn w:val="Normale"/>
    <w:link w:val="TestocommentoCarattere"/>
    <w:uiPriority w:val="99"/>
    <w:unhideWhenUsed/>
    <w:rsid w:val="004816D6"/>
    <w:pPr>
      <w:spacing w:line="240" w:lineRule="auto"/>
    </w:pPr>
    <w:rPr>
      <w:sz w:val="20"/>
      <w:szCs w:val="20"/>
    </w:rPr>
  </w:style>
  <w:style w:type="character" w:customStyle="1" w:styleId="TestocommentoCarattere">
    <w:name w:val="Testo commento Carattere"/>
    <w:link w:val="Testocommento"/>
    <w:uiPriority w:val="99"/>
    <w:rsid w:val="004816D6"/>
    <w:rPr>
      <w:sz w:val="20"/>
      <w:szCs w:val="20"/>
    </w:rPr>
  </w:style>
  <w:style w:type="paragraph" w:styleId="Testonotadichiusura">
    <w:name w:val="endnote text"/>
    <w:basedOn w:val="Normale"/>
    <w:link w:val="TestonotadichiusuraCarattere"/>
    <w:uiPriority w:val="99"/>
    <w:unhideWhenUsed/>
    <w:rsid w:val="004816D6"/>
    <w:pPr>
      <w:spacing w:after="0" w:line="240" w:lineRule="auto"/>
    </w:pPr>
    <w:rPr>
      <w:sz w:val="20"/>
      <w:szCs w:val="20"/>
    </w:rPr>
  </w:style>
  <w:style w:type="character" w:customStyle="1" w:styleId="TestonotadichiusuraCarattere">
    <w:name w:val="Testo nota di chiusura Carattere"/>
    <w:link w:val="Testonotadichiusura"/>
    <w:uiPriority w:val="99"/>
    <w:rsid w:val="004816D6"/>
    <w:rPr>
      <w:sz w:val="20"/>
      <w:szCs w:val="20"/>
    </w:rPr>
  </w:style>
  <w:style w:type="paragraph" w:styleId="NormaleWeb">
    <w:name w:val="Normal (Web)"/>
    <w:basedOn w:val="Normale"/>
    <w:uiPriority w:val="99"/>
    <w:semiHidden/>
    <w:unhideWhenUsed/>
    <w:rsid w:val="004816D6"/>
    <w:rPr>
      <w:rFonts w:ascii="Times New Roman" w:hAnsi="Times New Roman"/>
      <w:sz w:val="24"/>
      <w:szCs w:val="24"/>
    </w:rPr>
  </w:style>
  <w:style w:type="paragraph" w:styleId="Testonotaapidipagina">
    <w:name w:val="footnote text"/>
    <w:basedOn w:val="Normale"/>
    <w:link w:val="TestonotaapidipaginaCarattere"/>
    <w:uiPriority w:val="99"/>
    <w:unhideWhenUsed/>
    <w:rsid w:val="004816D6"/>
    <w:pPr>
      <w:spacing w:after="0" w:line="240" w:lineRule="auto"/>
    </w:pPr>
    <w:rPr>
      <w:sz w:val="20"/>
      <w:szCs w:val="20"/>
    </w:rPr>
  </w:style>
  <w:style w:type="character" w:customStyle="1" w:styleId="TestonotaapidipaginaCarattere">
    <w:name w:val="Testo nota a piè di pagina Carattere"/>
    <w:link w:val="Testonotaapidipagina"/>
    <w:uiPriority w:val="99"/>
    <w:rsid w:val="004816D6"/>
    <w:rPr>
      <w:sz w:val="20"/>
      <w:szCs w:val="20"/>
    </w:rPr>
  </w:style>
  <w:style w:type="character" w:styleId="Collegamentoipertestuale">
    <w:name w:val="Hyperlink"/>
    <w:uiPriority w:val="99"/>
    <w:semiHidden/>
    <w:rsid w:val="004816D6"/>
    <w:rPr>
      <w:color w:val="auto"/>
      <w:u w:val="none"/>
    </w:rPr>
  </w:style>
  <w:style w:type="character" w:styleId="Rimandocommento">
    <w:name w:val="annotation reference"/>
    <w:uiPriority w:val="99"/>
    <w:unhideWhenUsed/>
    <w:rsid w:val="004816D6"/>
    <w:rPr>
      <w:sz w:val="16"/>
      <w:szCs w:val="16"/>
    </w:rPr>
  </w:style>
  <w:style w:type="character" w:styleId="Rimandonotadichiusura">
    <w:name w:val="endnote reference"/>
    <w:uiPriority w:val="99"/>
    <w:rsid w:val="004816D6"/>
    <w:rPr>
      <w:vertAlign w:val="superscript"/>
    </w:rPr>
  </w:style>
  <w:style w:type="character" w:styleId="Rimandonotaapidipagina">
    <w:name w:val="footnote reference"/>
    <w:uiPriority w:val="99"/>
    <w:unhideWhenUsed/>
    <w:rsid w:val="004816D6"/>
    <w:rPr>
      <w:rFonts w:cs="Times New Roman"/>
      <w:vertAlign w:val="superscript"/>
    </w:rPr>
  </w:style>
  <w:style w:type="paragraph" w:styleId="Testofumetto">
    <w:name w:val="Balloon Text"/>
    <w:basedOn w:val="Normale"/>
    <w:link w:val="TestofumettoCarattere"/>
    <w:uiPriority w:val="99"/>
    <w:semiHidden/>
    <w:unhideWhenUsed/>
    <w:rsid w:val="004816D6"/>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4816D6"/>
    <w:rPr>
      <w:rFonts w:ascii="Tahoma" w:hAnsi="Tahoma" w:cs="Tahoma"/>
      <w:sz w:val="16"/>
      <w:szCs w:val="16"/>
    </w:rPr>
  </w:style>
  <w:style w:type="character" w:customStyle="1" w:styleId="Highlight">
    <w:name w:val="Highlight"/>
    <w:uiPriority w:val="99"/>
    <w:rsid w:val="00A94F2D"/>
    <w:rPr>
      <w:b/>
      <w:bCs/>
      <w:color w:val="1F3F79"/>
    </w:rPr>
  </w:style>
  <w:style w:type="paragraph" w:styleId="Soggettocommento">
    <w:name w:val="annotation subject"/>
    <w:basedOn w:val="Testocommento"/>
    <w:next w:val="Testocommento"/>
    <w:link w:val="SoggettocommentoCarattere"/>
    <w:uiPriority w:val="99"/>
    <w:semiHidden/>
    <w:unhideWhenUsed/>
    <w:rsid w:val="002318D1"/>
    <w:pPr>
      <w:spacing w:line="276" w:lineRule="auto"/>
    </w:pPr>
    <w:rPr>
      <w:b/>
      <w:bCs/>
    </w:rPr>
  </w:style>
  <w:style w:type="character" w:customStyle="1" w:styleId="SoggettocommentoCarattere">
    <w:name w:val="Soggetto commento Carattere"/>
    <w:link w:val="Soggettocommento"/>
    <w:uiPriority w:val="99"/>
    <w:semiHidden/>
    <w:rsid w:val="002318D1"/>
    <w:rPr>
      <w:b/>
      <w:bCs/>
      <w:sz w:val="20"/>
      <w:szCs w:val="20"/>
      <w:lang w:eastAsia="en-US" w:bidi="ar-SA"/>
    </w:rPr>
  </w:style>
  <w:style w:type="paragraph" w:styleId="Revisione">
    <w:name w:val="Revision"/>
    <w:hidden/>
    <w:uiPriority w:val="99"/>
    <w:semiHidden/>
    <w:rsid w:val="002318D1"/>
    <w:rPr>
      <w:sz w:val="22"/>
      <w:szCs w:val="22"/>
      <w:lang w:eastAsia="en-US"/>
    </w:rPr>
  </w:style>
  <w:style w:type="paragraph" w:customStyle="1" w:styleId="Default">
    <w:name w:val="Default"/>
    <w:rsid w:val="00E57CA2"/>
    <w:pPr>
      <w:autoSpaceDE w:val="0"/>
      <w:autoSpaceDN w:val="0"/>
      <w:adjustRightInd w:val="0"/>
    </w:pPr>
    <w:rPr>
      <w:rFonts w:cs="Calibri"/>
      <w:color w:val="000000"/>
      <w:sz w:val="24"/>
      <w:szCs w:val="24"/>
      <w:lang w:eastAsia="zh-CN" w:bidi="th-TH"/>
    </w:rPr>
  </w:style>
  <w:style w:type="paragraph" w:customStyle="1" w:styleId="PRcopyBISansragged">
    <w:name w:val="PR_copy BI Sans ragged"/>
    <w:basedOn w:val="Normale"/>
    <w:link w:val="PRcopyBISansraggedChar"/>
    <w:uiPriority w:val="99"/>
    <w:rsid w:val="002B57DB"/>
    <w:pPr>
      <w:tabs>
        <w:tab w:val="left" w:pos="283"/>
        <w:tab w:val="left" w:pos="567"/>
      </w:tabs>
      <w:autoSpaceDE w:val="0"/>
      <w:autoSpaceDN w:val="0"/>
      <w:adjustRightInd w:val="0"/>
      <w:spacing w:after="0" w:line="283" w:lineRule="atLeast"/>
      <w:textAlignment w:val="center"/>
    </w:pPr>
    <w:rPr>
      <w:rFonts w:ascii="BISansNEXT" w:eastAsia="Times New Roman" w:hAnsi="BISansNEXT"/>
      <w:color w:val="000000"/>
      <w:sz w:val="19"/>
      <w:szCs w:val="19"/>
      <w:lang w:val="de-DE"/>
    </w:rPr>
  </w:style>
  <w:style w:type="character" w:customStyle="1" w:styleId="PRcopyBISansraggedChar">
    <w:name w:val="PR_copy BI Sans ragged Char"/>
    <w:link w:val="PRcopyBISansragged"/>
    <w:uiPriority w:val="99"/>
    <w:rsid w:val="002B57DB"/>
    <w:rPr>
      <w:rFonts w:ascii="BISansNEXT" w:eastAsia="Times New Roman" w:hAnsi="BISansNEXT"/>
      <w:color w:val="000000"/>
      <w:sz w:val="19"/>
      <w:szCs w:val="19"/>
      <w:lang w:val="de-DE"/>
    </w:rPr>
  </w:style>
  <w:style w:type="paragraph" w:styleId="Paragrafoelenco">
    <w:name w:val="List Paragraph"/>
    <w:basedOn w:val="Normale"/>
    <w:uiPriority w:val="34"/>
    <w:qFormat/>
    <w:rsid w:val="002B57DB"/>
    <w:pPr>
      <w:spacing w:after="0" w:line="240" w:lineRule="auto"/>
      <w:ind w:left="720"/>
      <w:contextualSpacing/>
    </w:pPr>
    <w:rPr>
      <w:rFonts w:ascii="Times New Roman" w:eastAsia="Times New Roman" w:hAnsi="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ehringer-ingelheim.com" TargetMode="External"/><Relationship Id="rId17" Type="http://schemas.openxmlformats.org/officeDocument/2006/relationships/hyperlink" Target="mailto:ml.paleari@vrelations.it" TargetMode="External"/><Relationship Id="rId2" Type="http://schemas.openxmlformats.org/officeDocument/2006/relationships/numbering" Target="numbering.xml"/><Relationship Id="rId16" Type="http://schemas.openxmlformats.org/officeDocument/2006/relationships/hyperlink" Target="mailto:marina.guffanti@boehringer-ingelheim.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boehringer-ingelheim.com" TargetMode="External"/><Relationship Id="rId23" Type="http://schemas.openxmlformats.org/officeDocument/2006/relationships/theme" Target="theme/theme1.xml"/><Relationship Id="rId10" Type="http://schemas.openxmlformats.org/officeDocument/2006/relationships/hyperlink" Target="mailto:marina.guffanti@boehring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vetmedica.i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DD817-63F2-4349-88FC-7126023A3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Boehringer Ingelheim</Company>
  <LinksUpToDate>false</LinksUpToDate>
  <CharactersWithSpaces>4755</CharactersWithSpaces>
  <SharedDoc>false</SharedDoc>
  <HLinks>
    <vt:vector size="36" baseType="variant">
      <vt:variant>
        <vt:i4>524393</vt:i4>
      </vt:variant>
      <vt:variant>
        <vt:i4>24</vt:i4>
      </vt:variant>
      <vt:variant>
        <vt:i4>0</vt:i4>
      </vt:variant>
      <vt:variant>
        <vt:i4>5</vt:i4>
      </vt:variant>
      <vt:variant>
        <vt:lpwstr>mailto:ml.paleari@vrelations.it</vt:lpwstr>
      </vt:variant>
      <vt:variant>
        <vt:lpwstr/>
      </vt:variant>
      <vt:variant>
        <vt:i4>3211269</vt:i4>
      </vt:variant>
      <vt:variant>
        <vt:i4>21</vt:i4>
      </vt:variant>
      <vt:variant>
        <vt:i4>0</vt:i4>
      </vt:variant>
      <vt:variant>
        <vt:i4>5</vt:i4>
      </vt:variant>
      <vt:variant>
        <vt:lpwstr>mailto:marina.guffanti@boehringer-ingelheim.com</vt:lpwstr>
      </vt:variant>
      <vt:variant>
        <vt:lpwstr/>
      </vt:variant>
      <vt:variant>
        <vt:i4>1835087</vt:i4>
      </vt:variant>
      <vt:variant>
        <vt:i4>18</vt:i4>
      </vt:variant>
      <vt:variant>
        <vt:i4>0</vt:i4>
      </vt:variant>
      <vt:variant>
        <vt:i4>5</vt:i4>
      </vt:variant>
      <vt:variant>
        <vt:lpwstr>http://www.boehringer-ingelheim.com/</vt:lpwstr>
      </vt:variant>
      <vt:variant>
        <vt:lpwstr/>
      </vt:variant>
      <vt:variant>
        <vt:i4>327766</vt:i4>
      </vt:variant>
      <vt:variant>
        <vt:i4>0</vt:i4>
      </vt:variant>
      <vt:variant>
        <vt:i4>0</vt:i4>
      </vt:variant>
      <vt:variant>
        <vt:i4>5</vt:i4>
      </vt:variant>
      <vt:variant>
        <vt:lpwstr>http://www.who.int/respiratory/copd/burden/en/index.html</vt:lpwstr>
      </vt:variant>
      <vt:variant>
        <vt:lpwstr/>
      </vt:variant>
      <vt:variant>
        <vt:i4>1835087</vt:i4>
      </vt:variant>
      <vt:variant>
        <vt:i4>3</vt:i4>
      </vt:variant>
      <vt:variant>
        <vt:i4>0</vt:i4>
      </vt:variant>
      <vt:variant>
        <vt:i4>5</vt:i4>
      </vt:variant>
      <vt:variant>
        <vt:lpwstr>http://www.boehringer-ingelheim.com/</vt:lpwstr>
      </vt:variant>
      <vt:variant>
        <vt:lpwstr/>
      </vt:variant>
      <vt:variant>
        <vt:i4>7995404</vt:i4>
      </vt:variant>
      <vt:variant>
        <vt:i4>0</vt:i4>
      </vt:variant>
      <vt:variant>
        <vt:i4>0</vt:i4>
      </vt:variant>
      <vt:variant>
        <vt:i4>5</vt:i4>
      </vt:variant>
      <vt:variant>
        <vt:lpwstr>mailto:marina.guffanti@boehringer-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dc:creator>
  <cp:lastModifiedBy>Valued Acer Customer</cp:lastModifiedBy>
  <cp:revision>3</cp:revision>
  <cp:lastPrinted>2015-07-03T14:43:00Z</cp:lastPrinted>
  <dcterms:created xsi:type="dcterms:W3CDTF">2015-10-01T07:28:00Z</dcterms:created>
  <dcterms:modified xsi:type="dcterms:W3CDTF">2015-10-01T07:43:00Z</dcterms:modified>
</cp:coreProperties>
</file>