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0" w:rsidRPr="00845A00" w:rsidRDefault="001C7172" w:rsidP="007D7529">
      <w:pPr>
        <w:spacing w:after="160" w:line="259" w:lineRule="auto"/>
        <w:contextualSpacing/>
        <w:jc w:val="both"/>
        <w:rPr>
          <w:rFonts w:cs="Arial"/>
          <w:b/>
          <w:bCs/>
          <w:color w:val="003366"/>
          <w:sz w:val="36"/>
          <w:szCs w:val="36"/>
          <w:lang w:bidi="it-IT"/>
        </w:rPr>
      </w:pPr>
      <w:r>
        <w:rPr>
          <w:rFonts w:cs="Arial"/>
          <w:b/>
          <w:bCs/>
          <w:noProof/>
          <w:color w:val="003366"/>
          <w:sz w:val="36"/>
          <w:szCs w:val="36"/>
          <w:lang w:eastAsia="zh-CN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1.75pt;margin-top:168.65pt;width:157.5pt;height:6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TQgwIAABE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" stroked="f">
            <v:textbox>
              <w:txbxContent>
                <w:p w:rsidR="00957849" w:rsidRDefault="00957849" w:rsidP="0095784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97050" cy="101600"/>
                        <wp:effectExtent l="19050" t="0" r="0" b="0"/>
                        <wp:docPr id="11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45003" b="485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97050" cy="1200150"/>
                        <wp:effectExtent l="19050" t="0" r="0" b="0"/>
                        <wp:docPr id="12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7849" w:rsidRPr="00956D7E" w:rsidRDefault="00957849" w:rsidP="00957849">
                  <w:pPr>
                    <w:spacing w:after="0" w:line="240" w:lineRule="auto"/>
                    <w:rPr>
                      <w:b/>
                      <w:color w:val="003366"/>
                    </w:rPr>
                  </w:pPr>
                  <w:r w:rsidRPr="00956D7E">
                    <w:rPr>
                      <w:b/>
                      <w:color w:val="003366"/>
                    </w:rPr>
                    <w:t>Contatti:</w:t>
                  </w:r>
                </w:p>
                <w:p w:rsidR="00957849" w:rsidRPr="00956D7E" w:rsidRDefault="00957849" w:rsidP="00957849">
                  <w:pPr>
                    <w:spacing w:after="0" w:line="240" w:lineRule="auto"/>
                    <w:rPr>
                      <w:b/>
                      <w:color w:val="003366"/>
                    </w:rPr>
                  </w:pPr>
                  <w:proofErr w:type="spellStart"/>
                  <w:r w:rsidRPr="00956D7E">
                    <w:rPr>
                      <w:b/>
                      <w:color w:val="003366"/>
                    </w:rPr>
                    <w:t>Boehringer</w:t>
                  </w:r>
                  <w:proofErr w:type="spellEnd"/>
                  <w:r w:rsidRPr="00956D7E">
                    <w:rPr>
                      <w:b/>
                      <w:color w:val="003366"/>
                    </w:rPr>
                    <w:t xml:space="preserve"> </w:t>
                  </w:r>
                  <w:proofErr w:type="spellStart"/>
                  <w:r w:rsidRPr="00956D7E">
                    <w:rPr>
                      <w:b/>
                      <w:color w:val="003366"/>
                    </w:rPr>
                    <w:t>Ingelheim</w:t>
                  </w:r>
                  <w:proofErr w:type="spellEnd"/>
                </w:p>
                <w:p w:rsidR="00957849" w:rsidRPr="00197380" w:rsidRDefault="00957849" w:rsidP="00957849">
                  <w:pPr>
                    <w:spacing w:after="0" w:line="240" w:lineRule="auto"/>
                    <w:rPr>
                      <w:b/>
                      <w:color w:val="003366"/>
                    </w:rPr>
                  </w:pPr>
                  <w:r w:rsidRPr="00197380">
                    <w:rPr>
                      <w:b/>
                      <w:color w:val="003366"/>
                    </w:rPr>
                    <w:t>Comunicazione:</w:t>
                  </w:r>
                </w:p>
                <w:p w:rsidR="00957849" w:rsidRPr="00956D7E" w:rsidRDefault="00957849" w:rsidP="00957849">
                  <w:pPr>
                    <w:pStyle w:val="Intestazione"/>
                    <w:rPr>
                      <w:b/>
                      <w:color w:val="1F497D"/>
                    </w:rPr>
                  </w:pPr>
                </w:p>
                <w:p w:rsidR="00957849" w:rsidRPr="00956D7E" w:rsidRDefault="00957849" w:rsidP="00957849">
                  <w:pPr>
                    <w:pStyle w:val="Intestazione"/>
                    <w:jc w:val="both"/>
                  </w:pPr>
                  <w:r w:rsidRPr="00956D7E">
                    <w:t xml:space="preserve">Marina </w:t>
                  </w:r>
                  <w:proofErr w:type="spellStart"/>
                  <w:r w:rsidRPr="00956D7E">
                    <w:t>Guffanti</w:t>
                  </w:r>
                  <w:proofErr w:type="spellEnd"/>
                </w:p>
                <w:p w:rsidR="00957849" w:rsidRPr="00956D7E" w:rsidRDefault="00957849" w:rsidP="00957849">
                  <w:pPr>
                    <w:pStyle w:val="Intestazione"/>
                    <w:jc w:val="both"/>
                    <w:rPr>
                      <w:lang w:val="en-US"/>
                    </w:rPr>
                  </w:pPr>
                  <w:r w:rsidRPr="00956D7E">
                    <w:rPr>
                      <w:lang w:val="en-US"/>
                    </w:rPr>
                    <w:t>Phone: + 39 – 02 5355453</w:t>
                  </w:r>
                </w:p>
                <w:p w:rsidR="00957849" w:rsidRPr="00956D7E" w:rsidRDefault="00957849" w:rsidP="00957849">
                  <w:pPr>
                    <w:pStyle w:val="Intestazione"/>
                    <w:jc w:val="both"/>
                    <w:rPr>
                      <w:lang w:val="en-US"/>
                    </w:rPr>
                  </w:pPr>
                  <w:r w:rsidRPr="00956D7E">
                    <w:rPr>
                      <w:lang w:val="en-US"/>
                    </w:rPr>
                    <w:t>Cell. +39 348 3995284</w:t>
                  </w:r>
                </w:p>
                <w:p w:rsidR="00957849" w:rsidRPr="00956D7E" w:rsidRDefault="00957849" w:rsidP="00957849">
                  <w:pPr>
                    <w:pStyle w:val="Intestazione"/>
                    <w:jc w:val="both"/>
                    <w:rPr>
                      <w:lang w:val="en-US"/>
                    </w:rPr>
                  </w:pPr>
                  <w:r w:rsidRPr="00956D7E">
                    <w:rPr>
                      <w:lang w:val="en-US"/>
                    </w:rPr>
                    <w:t>e- mail:</w:t>
                  </w:r>
                </w:p>
                <w:p w:rsidR="00957849" w:rsidRPr="00956D7E" w:rsidRDefault="001C7172" w:rsidP="00957849">
                  <w:pPr>
                    <w:spacing w:after="0" w:line="240" w:lineRule="auto"/>
                    <w:rPr>
                      <w:lang w:val="en-US"/>
                    </w:rPr>
                  </w:pPr>
                  <w:hyperlink r:id="rId10" w:history="1">
                    <w:r w:rsidR="00957849" w:rsidRPr="00956D7E">
                      <w:rPr>
                        <w:lang w:val="en-US"/>
                      </w:rPr>
                      <w:t>marina.guffanti@boehringer-</w:t>
                    </w:r>
                  </w:hyperlink>
                  <w:r w:rsidR="00957849" w:rsidRPr="00956D7E">
                    <w:rPr>
                      <w:lang w:val="en-US"/>
                    </w:rPr>
                    <w:t>ingelheim.com</w:t>
                  </w:r>
                </w:p>
                <w:p w:rsidR="00957849" w:rsidRPr="009523D4" w:rsidRDefault="00957849" w:rsidP="00957849">
                  <w:pPr>
                    <w:rPr>
                      <w:lang w:val="fr-FR"/>
                    </w:rPr>
                  </w:pPr>
                </w:p>
                <w:p w:rsidR="00957849" w:rsidRDefault="00957849" w:rsidP="0095784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97050" cy="101600"/>
                        <wp:effectExtent l="19050" t="0" r="0" b="0"/>
                        <wp:docPr id="1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45003" b="485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97050" cy="1200150"/>
                        <wp:effectExtent l="19050" t="0" r="0" b="0"/>
                        <wp:docPr id="14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106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7849" w:rsidRPr="00705279" w:rsidRDefault="00957849" w:rsidP="00957849">
                  <w:pPr>
                    <w:ind w:left="42"/>
                    <w:rPr>
                      <w:b/>
                      <w:color w:val="003366"/>
                    </w:rPr>
                  </w:pPr>
                  <w:r>
                    <w:rPr>
                      <w:b/>
                      <w:color w:val="003366"/>
                    </w:rPr>
                    <w:t>Maggiori informaz</w:t>
                  </w:r>
                  <w:r w:rsidRPr="00705279">
                    <w:rPr>
                      <w:b/>
                      <w:color w:val="003366"/>
                    </w:rPr>
                    <w:t>ion</w:t>
                  </w:r>
                  <w:r>
                    <w:rPr>
                      <w:b/>
                      <w:color w:val="003366"/>
                    </w:rPr>
                    <w:t>i su</w:t>
                  </w:r>
                </w:p>
                <w:p w:rsidR="00957849" w:rsidRPr="00F83823" w:rsidRDefault="001C7172" w:rsidP="00957849">
                  <w:pPr>
                    <w:spacing w:after="120"/>
                    <w:ind w:left="42"/>
                  </w:pPr>
                  <w:hyperlink r:id="rId12" w:history="1">
                    <w:r w:rsidR="00957849" w:rsidRPr="00F83823">
                      <w:rPr>
                        <w:rStyle w:val="Collegamentoipertestuale"/>
                      </w:rPr>
                      <w:t>www.boehringer-ingelheim.com</w:t>
                    </w:r>
                  </w:hyperlink>
                </w:p>
                <w:p w:rsidR="00957849" w:rsidRPr="002C4B3E" w:rsidRDefault="00957849" w:rsidP="0095784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03400" cy="381000"/>
                        <wp:effectExtent l="19050" t="0" r="6350" b="0"/>
                        <wp:docPr id="15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941683" w:rsidRPr="00845A00">
        <w:rPr>
          <w:rFonts w:cs="Arial"/>
          <w:b/>
          <w:bCs/>
          <w:color w:val="003366"/>
          <w:sz w:val="36"/>
          <w:szCs w:val="36"/>
          <w:lang w:bidi="it-IT"/>
        </w:rPr>
        <w:t xml:space="preserve">Nuovi risultati </w:t>
      </w:r>
      <w:r w:rsidR="008E47DD">
        <w:rPr>
          <w:rFonts w:cs="Arial"/>
          <w:b/>
          <w:bCs/>
          <w:color w:val="003366"/>
          <w:sz w:val="36"/>
          <w:szCs w:val="36"/>
          <w:lang w:bidi="it-IT"/>
        </w:rPr>
        <w:t>di</w:t>
      </w:r>
      <w:r w:rsidR="00941683" w:rsidRPr="00845A00">
        <w:rPr>
          <w:rFonts w:cs="Arial"/>
          <w:b/>
          <w:bCs/>
          <w:color w:val="003366"/>
          <w:sz w:val="36"/>
          <w:szCs w:val="36"/>
          <w:lang w:bidi="it-IT"/>
        </w:rPr>
        <w:t xml:space="preserve">mostrano che </w:t>
      </w:r>
      <w:proofErr w:type="spellStart"/>
      <w:r w:rsidR="000004F7">
        <w:rPr>
          <w:rFonts w:cs="Arial"/>
          <w:b/>
          <w:bCs/>
          <w:color w:val="003366"/>
          <w:sz w:val="36"/>
          <w:szCs w:val="36"/>
          <w:lang w:bidi="it-IT"/>
        </w:rPr>
        <w:t>t</w:t>
      </w:r>
      <w:r w:rsidR="00845A00" w:rsidRPr="00845A00">
        <w:rPr>
          <w:rFonts w:cs="Arial"/>
          <w:b/>
          <w:bCs/>
          <w:color w:val="003366"/>
          <w:sz w:val="36"/>
          <w:szCs w:val="36"/>
          <w:lang w:bidi="it-IT"/>
        </w:rPr>
        <w:t>iotropio</w:t>
      </w:r>
      <w:proofErr w:type="spellEnd"/>
      <w:r w:rsidR="008E47DD">
        <w:rPr>
          <w:rFonts w:cs="Arial"/>
          <w:b/>
          <w:bCs/>
          <w:color w:val="003366"/>
          <w:sz w:val="36"/>
          <w:szCs w:val="36"/>
          <w:lang w:bidi="it-IT"/>
        </w:rPr>
        <w:t>/</w:t>
      </w:r>
      <w:r w:rsidR="00845A00" w:rsidRPr="00845A00">
        <w:rPr>
          <w:rFonts w:cs="Arial"/>
          <w:b/>
          <w:bCs/>
          <w:color w:val="003366"/>
          <w:sz w:val="36"/>
          <w:szCs w:val="36"/>
          <w:lang w:bidi="it-IT"/>
        </w:rPr>
        <w:t xml:space="preserve"> </w:t>
      </w:r>
      <w:proofErr w:type="spellStart"/>
      <w:r w:rsidR="008E47DD">
        <w:rPr>
          <w:rFonts w:cs="Arial"/>
          <w:b/>
          <w:bCs/>
          <w:color w:val="003366"/>
          <w:sz w:val="36"/>
          <w:szCs w:val="36"/>
          <w:lang w:bidi="it-IT"/>
        </w:rPr>
        <w:t>o</w:t>
      </w:r>
      <w:r w:rsidR="00FD6287">
        <w:rPr>
          <w:rFonts w:cs="Arial"/>
          <w:b/>
          <w:bCs/>
          <w:color w:val="003366"/>
          <w:sz w:val="36"/>
          <w:szCs w:val="36"/>
          <w:lang w:bidi="it-IT"/>
        </w:rPr>
        <w:t>lodaterolo</w:t>
      </w:r>
      <w:proofErr w:type="spellEnd"/>
      <w:r w:rsidR="00FD6287">
        <w:rPr>
          <w:rFonts w:cs="Arial"/>
          <w:b/>
          <w:bCs/>
          <w:color w:val="003366"/>
          <w:sz w:val="36"/>
          <w:szCs w:val="36"/>
          <w:lang w:bidi="it-IT"/>
        </w:rPr>
        <w:t xml:space="preserve"> </w:t>
      </w:r>
      <w:proofErr w:type="spellStart"/>
      <w:r w:rsidR="00FD6287">
        <w:rPr>
          <w:rFonts w:cs="Arial"/>
          <w:b/>
          <w:bCs/>
          <w:color w:val="003366"/>
          <w:sz w:val="36"/>
          <w:szCs w:val="36"/>
          <w:lang w:bidi="it-IT"/>
        </w:rPr>
        <w:t>Respimat</w:t>
      </w:r>
      <w:proofErr w:type="spellEnd"/>
      <w:r w:rsidR="00FD6287">
        <w:rPr>
          <w:rFonts w:cs="Arial"/>
          <w:b/>
          <w:bCs/>
          <w:color w:val="003366"/>
          <w:sz w:val="36"/>
          <w:szCs w:val="36"/>
          <w:lang w:bidi="it-IT"/>
        </w:rPr>
        <w:t xml:space="preserve">® </w:t>
      </w:r>
      <w:r w:rsidR="008E47DD">
        <w:rPr>
          <w:rFonts w:cs="Arial"/>
          <w:b/>
          <w:bCs/>
          <w:color w:val="003366"/>
          <w:sz w:val="36"/>
          <w:szCs w:val="36"/>
          <w:lang w:bidi="it-IT"/>
        </w:rPr>
        <w:t xml:space="preserve">migliora significativamente la qualità di vita </w:t>
      </w:r>
      <w:r w:rsidR="00941683" w:rsidRPr="00845A00">
        <w:rPr>
          <w:rFonts w:cs="Arial"/>
          <w:b/>
          <w:bCs/>
          <w:color w:val="003366"/>
          <w:sz w:val="36"/>
          <w:szCs w:val="36"/>
          <w:lang w:bidi="it-IT"/>
        </w:rPr>
        <w:t>nella BPCO</w:t>
      </w:r>
    </w:p>
    <w:p w:rsidR="00845A00" w:rsidRPr="00845A00" w:rsidRDefault="00845A00" w:rsidP="00845A00">
      <w:pPr>
        <w:spacing w:after="160" w:line="259" w:lineRule="auto"/>
        <w:contextualSpacing/>
        <w:jc w:val="both"/>
        <w:rPr>
          <w:rFonts w:cs="Arial"/>
          <w:b/>
          <w:bCs/>
          <w:color w:val="003366"/>
          <w:sz w:val="36"/>
          <w:szCs w:val="36"/>
          <w:lang w:bidi="it-IT"/>
        </w:rPr>
      </w:pPr>
    </w:p>
    <w:p w:rsidR="00941683" w:rsidRPr="00845A00" w:rsidRDefault="00941683" w:rsidP="00845A00">
      <w:pPr>
        <w:numPr>
          <w:ilvl w:val="0"/>
          <w:numId w:val="4"/>
        </w:numPr>
        <w:spacing w:after="0" w:line="283" w:lineRule="atLeast"/>
        <w:jc w:val="both"/>
        <w:rPr>
          <w:rFonts w:eastAsia="BISans" w:cs="BISans"/>
          <w:color w:val="000000"/>
          <w:sz w:val="20"/>
          <w:szCs w:val="20"/>
          <w:lang w:bidi="it-IT"/>
        </w:rPr>
      </w:pPr>
      <w:r w:rsidRPr="00845A00">
        <w:rPr>
          <w:rFonts w:eastAsia="BISans" w:cs="BISans"/>
          <w:color w:val="000000"/>
          <w:sz w:val="20"/>
          <w:szCs w:val="20"/>
          <w:lang w:bidi="it-IT"/>
        </w:rPr>
        <w:t xml:space="preserve">I risultati </w:t>
      </w:r>
      <w:r w:rsidR="000004F7">
        <w:rPr>
          <w:rFonts w:eastAsia="BISans" w:cs="BISans"/>
          <w:color w:val="000000"/>
          <w:sz w:val="20"/>
          <w:szCs w:val="20"/>
          <w:lang w:bidi="it-IT"/>
        </w:rPr>
        <w:t>degli studi clinici</w:t>
      </w:r>
      <w:r w:rsidRPr="00845A00">
        <w:rPr>
          <w:rFonts w:eastAsia="BISans" w:cs="BISans"/>
          <w:color w:val="000000"/>
          <w:sz w:val="20"/>
          <w:szCs w:val="20"/>
          <w:lang w:bidi="it-IT"/>
        </w:rPr>
        <w:t xml:space="preserve"> OTEMTO® indicano che </w:t>
      </w:r>
      <w:proofErr w:type="spellStart"/>
      <w:r w:rsidR="000004F7">
        <w:rPr>
          <w:rFonts w:eastAsia="BISans" w:cs="BISans"/>
          <w:color w:val="000000"/>
          <w:sz w:val="20"/>
          <w:szCs w:val="20"/>
          <w:lang w:bidi="it-IT"/>
        </w:rPr>
        <w:t>t</w:t>
      </w:r>
      <w:r w:rsidR="007D7529">
        <w:rPr>
          <w:rFonts w:eastAsia="BISans" w:cs="BISans"/>
          <w:color w:val="000000"/>
          <w:sz w:val="20"/>
          <w:szCs w:val="20"/>
          <w:lang w:bidi="it-IT"/>
        </w:rPr>
        <w:t>iotropio</w:t>
      </w:r>
      <w:proofErr w:type="spellEnd"/>
      <w:r w:rsidR="000004F7">
        <w:rPr>
          <w:rFonts w:eastAsia="BISans" w:cs="BISans"/>
          <w:color w:val="000000"/>
          <w:sz w:val="20"/>
          <w:szCs w:val="20"/>
          <w:lang w:bidi="it-IT"/>
        </w:rPr>
        <w:t>/</w:t>
      </w:r>
      <w:proofErr w:type="spellStart"/>
      <w:r w:rsidR="000004F7">
        <w:rPr>
          <w:rFonts w:eastAsia="BISans" w:cs="BISans"/>
          <w:color w:val="000000"/>
          <w:sz w:val="20"/>
          <w:szCs w:val="20"/>
          <w:lang w:bidi="it-IT"/>
        </w:rPr>
        <w:t>o</w:t>
      </w:r>
      <w:r w:rsidR="007D7529">
        <w:rPr>
          <w:rFonts w:eastAsia="BISans" w:cs="BISans"/>
          <w:color w:val="000000"/>
          <w:sz w:val="20"/>
          <w:szCs w:val="20"/>
          <w:lang w:bidi="it-IT"/>
        </w:rPr>
        <w:t>lodaterolo</w:t>
      </w:r>
      <w:proofErr w:type="spellEnd"/>
      <w:r w:rsidR="007D7529">
        <w:rPr>
          <w:rFonts w:eastAsia="BISans" w:cs="BISans"/>
          <w:color w:val="000000"/>
          <w:sz w:val="20"/>
          <w:szCs w:val="20"/>
          <w:lang w:bidi="it-IT"/>
        </w:rPr>
        <w:t xml:space="preserve"> </w:t>
      </w:r>
      <w:proofErr w:type="spellStart"/>
      <w:r w:rsidR="007D7529">
        <w:rPr>
          <w:rFonts w:eastAsia="BISans" w:cs="BISans"/>
          <w:color w:val="000000"/>
          <w:sz w:val="20"/>
          <w:szCs w:val="20"/>
          <w:lang w:bidi="it-IT"/>
        </w:rPr>
        <w:t>Respimat</w:t>
      </w:r>
      <w:proofErr w:type="spellEnd"/>
      <w:r w:rsidR="007D7529">
        <w:rPr>
          <w:rFonts w:eastAsia="BISans" w:cs="BISans"/>
          <w:color w:val="000000"/>
          <w:sz w:val="20"/>
          <w:szCs w:val="20"/>
          <w:lang w:bidi="it-IT"/>
        </w:rPr>
        <w:t xml:space="preserve">® </w:t>
      </w:r>
      <w:r w:rsidR="00FD6287">
        <w:rPr>
          <w:rFonts w:eastAsia="BISans" w:cs="BISans"/>
          <w:color w:val="000000"/>
          <w:sz w:val="20"/>
          <w:szCs w:val="20"/>
          <w:lang w:bidi="it-IT"/>
        </w:rPr>
        <w:t>comporta</w:t>
      </w:r>
      <w:r w:rsidRPr="00845A00">
        <w:rPr>
          <w:rFonts w:eastAsia="BISans" w:cs="BISans"/>
          <w:color w:val="000000"/>
          <w:sz w:val="20"/>
          <w:szCs w:val="20"/>
          <w:lang w:bidi="it-IT"/>
        </w:rPr>
        <w:t xml:space="preserve"> una riduzione clinicamente significativa, superiore a 4 punti, del punteggio </w:t>
      </w:r>
      <w:bookmarkStart w:id="0" w:name="_Ref424714114"/>
      <w:r w:rsidRPr="00845A00">
        <w:rPr>
          <w:rFonts w:eastAsia="BISans" w:cs="BISans"/>
          <w:color w:val="000000"/>
          <w:sz w:val="20"/>
          <w:szCs w:val="20"/>
          <w:lang w:bidi="it-IT"/>
        </w:rPr>
        <w:t>SGRQ rispetto a placebo</w:t>
      </w:r>
      <w:r w:rsidRPr="000004F7">
        <w:rPr>
          <w:rFonts w:eastAsia="BISans" w:cs="BISans"/>
          <w:color w:val="000000"/>
          <w:sz w:val="20"/>
          <w:szCs w:val="20"/>
          <w:vertAlign w:val="superscript"/>
          <w:lang w:bidi="it-IT"/>
        </w:rPr>
        <w:endnoteReference w:id="1"/>
      </w:r>
      <w:bookmarkEnd w:id="0"/>
    </w:p>
    <w:p w:rsidR="00941683" w:rsidRPr="00845A00" w:rsidRDefault="00941683" w:rsidP="00845A00">
      <w:pPr>
        <w:numPr>
          <w:ilvl w:val="0"/>
          <w:numId w:val="4"/>
        </w:numPr>
        <w:spacing w:after="0" w:line="283" w:lineRule="atLeast"/>
        <w:jc w:val="both"/>
        <w:rPr>
          <w:rFonts w:eastAsia="BISans" w:cs="BISans"/>
          <w:color w:val="000000"/>
          <w:sz w:val="20"/>
          <w:szCs w:val="20"/>
          <w:lang w:bidi="it-IT"/>
        </w:rPr>
      </w:pPr>
      <w:r w:rsidRPr="00845A00">
        <w:rPr>
          <w:rFonts w:eastAsia="BISans" w:cs="BISans"/>
          <w:color w:val="000000"/>
          <w:sz w:val="20"/>
          <w:szCs w:val="20"/>
          <w:lang w:bidi="it-IT"/>
        </w:rPr>
        <w:t xml:space="preserve">Questi risultati </w:t>
      </w:r>
      <w:r w:rsidR="000004F7">
        <w:rPr>
          <w:rFonts w:eastAsia="BISans" w:cs="BISans"/>
          <w:color w:val="000000"/>
          <w:sz w:val="20"/>
          <w:szCs w:val="20"/>
          <w:lang w:bidi="it-IT"/>
        </w:rPr>
        <w:t xml:space="preserve">dimostrano </w:t>
      </w:r>
      <w:r w:rsidRPr="00845A00">
        <w:rPr>
          <w:rFonts w:eastAsia="BISans" w:cs="BISans"/>
          <w:color w:val="000000"/>
          <w:sz w:val="20"/>
          <w:szCs w:val="20"/>
          <w:lang w:bidi="it-IT"/>
        </w:rPr>
        <w:t xml:space="preserve">che </w:t>
      </w:r>
      <w:proofErr w:type="spellStart"/>
      <w:r w:rsidR="000004F7">
        <w:rPr>
          <w:rFonts w:eastAsia="BISans" w:cs="BISans"/>
          <w:color w:val="000000"/>
          <w:sz w:val="20"/>
          <w:szCs w:val="20"/>
          <w:lang w:bidi="it-IT"/>
        </w:rPr>
        <w:t>tiotropio</w:t>
      </w:r>
      <w:proofErr w:type="spellEnd"/>
      <w:r w:rsidR="000004F7">
        <w:rPr>
          <w:rFonts w:eastAsia="BISans" w:cs="BISans"/>
          <w:color w:val="000000"/>
          <w:sz w:val="20"/>
          <w:szCs w:val="20"/>
          <w:lang w:bidi="it-IT"/>
        </w:rPr>
        <w:t>/</w:t>
      </w:r>
      <w:proofErr w:type="spellStart"/>
      <w:r w:rsidR="000004F7">
        <w:rPr>
          <w:rFonts w:eastAsia="BISans" w:cs="BISans"/>
          <w:color w:val="000000"/>
          <w:sz w:val="20"/>
          <w:szCs w:val="20"/>
          <w:lang w:bidi="it-IT"/>
        </w:rPr>
        <w:t>olodaterolo</w:t>
      </w:r>
      <w:proofErr w:type="spellEnd"/>
      <w:r w:rsidR="000004F7">
        <w:rPr>
          <w:rFonts w:eastAsia="BISans" w:cs="BISans"/>
          <w:color w:val="000000"/>
          <w:sz w:val="20"/>
          <w:szCs w:val="20"/>
          <w:lang w:bidi="it-IT"/>
        </w:rPr>
        <w:t xml:space="preserve"> </w:t>
      </w:r>
      <w:proofErr w:type="spellStart"/>
      <w:r w:rsidRPr="00845A00">
        <w:rPr>
          <w:rFonts w:eastAsia="BISans" w:cs="BISans"/>
          <w:color w:val="000000"/>
          <w:sz w:val="20"/>
          <w:szCs w:val="20"/>
          <w:lang w:bidi="it-IT"/>
        </w:rPr>
        <w:t>Respimat</w:t>
      </w:r>
      <w:proofErr w:type="spellEnd"/>
      <w:r w:rsidRPr="00845A00">
        <w:rPr>
          <w:rFonts w:eastAsia="BISans" w:cs="BISans"/>
          <w:color w:val="000000"/>
          <w:sz w:val="20"/>
          <w:szCs w:val="20"/>
          <w:lang w:bidi="it-IT"/>
        </w:rPr>
        <w:t xml:space="preserve">® può portare evidenti benefici per la vita quotidiana dei pazienti con BPCO  </w:t>
      </w:r>
    </w:p>
    <w:p w:rsidR="00941683" w:rsidRPr="00845A00" w:rsidRDefault="00941683" w:rsidP="00941683">
      <w:pPr>
        <w:pStyle w:val="Nessunaspaziatura"/>
        <w:jc w:val="both"/>
        <w:rPr>
          <w:rFonts w:ascii="BISans" w:hAnsi="BISans" w:cs="Arial"/>
          <w:b/>
          <w:bCs/>
          <w:sz w:val="20"/>
          <w:szCs w:val="20"/>
          <w:lang w:val="it-IT"/>
        </w:rPr>
      </w:pPr>
    </w:p>
    <w:p w:rsidR="00957849" w:rsidRDefault="00941683" w:rsidP="00941683">
      <w:pPr>
        <w:pStyle w:val="Nessunaspaziatura"/>
        <w:jc w:val="both"/>
        <w:rPr>
          <w:sz w:val="20"/>
          <w:szCs w:val="20"/>
          <w:lang w:val="it-IT"/>
        </w:rPr>
      </w:pPr>
      <w:proofErr w:type="spellStart"/>
      <w:r w:rsidRPr="00845A00">
        <w:rPr>
          <w:rFonts w:cs="Arial"/>
          <w:b/>
          <w:bCs/>
          <w:sz w:val="20"/>
          <w:szCs w:val="20"/>
          <w:lang w:val="it-IT"/>
        </w:rPr>
        <w:t>Ingelheim</w:t>
      </w:r>
      <w:proofErr w:type="spellEnd"/>
      <w:r w:rsidRPr="00845A00">
        <w:rPr>
          <w:rFonts w:cs="Arial"/>
          <w:b/>
          <w:bCs/>
          <w:sz w:val="20"/>
          <w:szCs w:val="20"/>
          <w:lang w:val="it-IT"/>
        </w:rPr>
        <w:t xml:space="preserve">, Germania, </w:t>
      </w:r>
      <w:r w:rsidR="000004F7" w:rsidRPr="000004F7">
        <w:rPr>
          <w:rFonts w:cs="Arial"/>
          <w:b/>
          <w:bCs/>
          <w:sz w:val="20"/>
          <w:szCs w:val="20"/>
          <w:lang w:val="it-IT"/>
        </w:rPr>
        <w:t>17 agosto</w:t>
      </w:r>
      <w:r w:rsidRPr="000004F7">
        <w:rPr>
          <w:rFonts w:cs="Arial"/>
          <w:b/>
          <w:bCs/>
          <w:sz w:val="20"/>
          <w:szCs w:val="20"/>
          <w:lang w:val="it-IT"/>
        </w:rPr>
        <w:t xml:space="preserve"> </w:t>
      </w:r>
      <w:r w:rsidRPr="00845A00">
        <w:rPr>
          <w:rFonts w:cs="Arial"/>
          <w:b/>
          <w:bCs/>
          <w:sz w:val="20"/>
          <w:szCs w:val="20"/>
          <w:lang w:val="it-IT"/>
        </w:rPr>
        <w:t xml:space="preserve">2015 — </w:t>
      </w:r>
      <w:proofErr w:type="spellStart"/>
      <w:r w:rsidRPr="00845A00">
        <w:rPr>
          <w:rFonts w:cs="Arial"/>
          <w:color w:val="000000"/>
          <w:sz w:val="20"/>
          <w:szCs w:val="20"/>
          <w:lang w:val="it-IT"/>
        </w:rPr>
        <w:t>Boehringer</w:t>
      </w:r>
      <w:proofErr w:type="spellEnd"/>
      <w:r w:rsidRPr="00845A00">
        <w:rPr>
          <w:rFonts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845A00">
        <w:rPr>
          <w:rFonts w:cs="Arial"/>
          <w:color w:val="000000"/>
          <w:sz w:val="20"/>
          <w:szCs w:val="20"/>
          <w:lang w:val="it-IT"/>
        </w:rPr>
        <w:t>Ingelheim</w:t>
      </w:r>
      <w:proofErr w:type="spellEnd"/>
      <w:r w:rsidRPr="00845A00">
        <w:rPr>
          <w:rFonts w:cs="Arial"/>
          <w:color w:val="000000"/>
          <w:sz w:val="20"/>
          <w:szCs w:val="20"/>
          <w:lang w:val="it-IT"/>
        </w:rPr>
        <w:t xml:space="preserve"> rende noto che sono stati pubblicati i nuovi risultati de</w:t>
      </w:r>
      <w:r w:rsidR="000004F7">
        <w:rPr>
          <w:rFonts w:cs="Arial"/>
          <w:color w:val="000000"/>
          <w:sz w:val="20"/>
          <w:szCs w:val="20"/>
          <w:lang w:val="it-IT"/>
        </w:rPr>
        <w:t xml:space="preserve">gli studi clinici </w:t>
      </w:r>
      <w:r w:rsidRPr="00845A00">
        <w:rPr>
          <w:rFonts w:cs="Arial"/>
          <w:color w:val="000000"/>
          <w:sz w:val="20"/>
          <w:szCs w:val="20"/>
          <w:lang w:val="it-IT"/>
        </w:rPr>
        <w:t>di</w:t>
      </w:r>
      <w:r w:rsidRPr="00845A00">
        <w:rPr>
          <w:sz w:val="20"/>
          <w:szCs w:val="20"/>
          <w:lang w:val="it-IT"/>
        </w:rPr>
        <w:t xml:space="preserve"> Fase </w:t>
      </w:r>
      <w:proofErr w:type="spellStart"/>
      <w:r w:rsidRPr="00845A00">
        <w:rPr>
          <w:sz w:val="20"/>
          <w:szCs w:val="20"/>
          <w:lang w:val="it-IT"/>
        </w:rPr>
        <w:t>IIIb</w:t>
      </w:r>
      <w:proofErr w:type="spellEnd"/>
      <w:r w:rsidRPr="00845A00">
        <w:rPr>
          <w:sz w:val="20"/>
          <w:szCs w:val="20"/>
          <w:lang w:val="it-IT"/>
        </w:rPr>
        <w:t xml:space="preserve"> OTEMTO® 1&amp;2 (</w:t>
      </w:r>
      <w:hyperlink r:id="rId14" w:history="1">
        <w:r w:rsidRPr="00845A00">
          <w:rPr>
            <w:rStyle w:val="Collegamentoipertestuale"/>
            <w:sz w:val="20"/>
            <w:szCs w:val="20"/>
            <w:lang w:val="it-IT"/>
          </w:rPr>
          <w:t>NCT01964352</w:t>
        </w:r>
      </w:hyperlink>
      <w:r w:rsidRPr="00845A00">
        <w:rPr>
          <w:sz w:val="20"/>
          <w:szCs w:val="20"/>
          <w:lang w:val="it-IT"/>
        </w:rPr>
        <w:t>/</w:t>
      </w:r>
      <w:hyperlink r:id="rId15" w:history="1">
        <w:r w:rsidRPr="00845A00">
          <w:rPr>
            <w:rStyle w:val="Collegamentoipertestuale"/>
            <w:sz w:val="20"/>
            <w:szCs w:val="20"/>
            <w:lang w:val="it-IT"/>
          </w:rPr>
          <w:t>NCT02006732</w:t>
        </w:r>
      </w:hyperlink>
      <w:r w:rsidRPr="00845A00">
        <w:rPr>
          <w:rStyle w:val="Collegamentoipertestuale"/>
          <w:sz w:val="20"/>
          <w:szCs w:val="20"/>
          <w:lang w:val="it-IT"/>
        </w:rPr>
        <w:t>).</w:t>
      </w:r>
      <w:r w:rsidRPr="00845A00">
        <w:rPr>
          <w:sz w:val="20"/>
          <w:szCs w:val="20"/>
          <w:lang w:val="it-IT"/>
        </w:rPr>
        <w:t xml:space="preserve"> Pubblicati oggi </w:t>
      </w:r>
      <w:r w:rsidR="002E5CA9">
        <w:rPr>
          <w:sz w:val="20"/>
          <w:szCs w:val="20"/>
          <w:lang w:val="it-IT"/>
        </w:rPr>
        <w:t xml:space="preserve">online </w:t>
      </w:r>
      <w:r w:rsidRPr="00845A00">
        <w:rPr>
          <w:sz w:val="20"/>
          <w:szCs w:val="20"/>
          <w:lang w:val="it-IT"/>
        </w:rPr>
        <w:t xml:space="preserve">su </w:t>
      </w:r>
      <w:r w:rsidRPr="00845A00">
        <w:rPr>
          <w:i/>
          <w:sz w:val="20"/>
          <w:szCs w:val="20"/>
          <w:lang w:val="it-IT"/>
        </w:rPr>
        <w:t>Respiratory Medicine</w:t>
      </w:r>
      <w:r w:rsidRPr="00845A00">
        <w:rPr>
          <w:sz w:val="20"/>
          <w:szCs w:val="20"/>
          <w:lang w:val="it-IT"/>
        </w:rPr>
        <w:t xml:space="preserve">, i risultati indicano che </w:t>
      </w:r>
      <w:proofErr w:type="spellStart"/>
      <w:r w:rsidR="002E5CA9">
        <w:rPr>
          <w:sz w:val="20"/>
          <w:szCs w:val="20"/>
          <w:lang w:val="it-IT"/>
        </w:rPr>
        <w:t>t</w:t>
      </w:r>
      <w:r w:rsidRPr="00845A00">
        <w:rPr>
          <w:sz w:val="20"/>
          <w:szCs w:val="20"/>
          <w:lang w:val="it-IT"/>
        </w:rPr>
        <w:t>iotropio</w:t>
      </w:r>
      <w:proofErr w:type="spellEnd"/>
      <w:r w:rsidR="002E5CA9">
        <w:rPr>
          <w:sz w:val="20"/>
          <w:szCs w:val="20"/>
          <w:lang w:val="it-IT"/>
        </w:rPr>
        <w:t>/</w:t>
      </w:r>
      <w:proofErr w:type="spellStart"/>
      <w:r w:rsidR="002E5CA9">
        <w:rPr>
          <w:sz w:val="20"/>
          <w:szCs w:val="20"/>
          <w:lang w:val="it-IT"/>
        </w:rPr>
        <w:t>o</w:t>
      </w:r>
      <w:r w:rsidRPr="00845A00">
        <w:rPr>
          <w:sz w:val="20"/>
          <w:szCs w:val="20"/>
          <w:lang w:val="it-IT"/>
        </w:rPr>
        <w:t>lodaterolo</w:t>
      </w:r>
      <w:proofErr w:type="spellEnd"/>
      <w:r w:rsidRPr="00845A00">
        <w:rPr>
          <w:sz w:val="20"/>
          <w:szCs w:val="20"/>
          <w:lang w:val="it-IT"/>
        </w:rPr>
        <w:t xml:space="preserve"> </w:t>
      </w:r>
      <w:proofErr w:type="spellStart"/>
      <w:r w:rsidRPr="00845A00">
        <w:rPr>
          <w:sz w:val="20"/>
          <w:szCs w:val="20"/>
          <w:lang w:val="it-IT"/>
        </w:rPr>
        <w:t>Respimat</w:t>
      </w:r>
      <w:proofErr w:type="spellEnd"/>
      <w:r w:rsidRPr="00845A00">
        <w:rPr>
          <w:sz w:val="20"/>
          <w:szCs w:val="20"/>
          <w:lang w:val="it-IT"/>
        </w:rPr>
        <w:t xml:space="preserve">® ottiene, in maniera </w:t>
      </w:r>
      <w:r w:rsidR="005A4347">
        <w:rPr>
          <w:sz w:val="20"/>
          <w:szCs w:val="20"/>
          <w:lang w:val="it-IT"/>
        </w:rPr>
        <w:t>consistente</w:t>
      </w:r>
      <w:r w:rsidRPr="00845A00">
        <w:rPr>
          <w:sz w:val="20"/>
          <w:szCs w:val="20"/>
          <w:lang w:val="it-IT"/>
        </w:rPr>
        <w:t>, miglioramenti clinicament</w:t>
      </w:r>
      <w:r w:rsidR="0075723B">
        <w:rPr>
          <w:sz w:val="20"/>
          <w:szCs w:val="20"/>
          <w:lang w:val="it-IT"/>
        </w:rPr>
        <w:t xml:space="preserve">e significativi della qualità </w:t>
      </w:r>
      <w:r w:rsidR="005A4347">
        <w:rPr>
          <w:sz w:val="20"/>
          <w:szCs w:val="20"/>
          <w:lang w:val="it-IT"/>
        </w:rPr>
        <w:t>di</w:t>
      </w:r>
      <w:r w:rsidRPr="00845A00">
        <w:rPr>
          <w:sz w:val="20"/>
          <w:szCs w:val="20"/>
          <w:lang w:val="it-IT"/>
        </w:rPr>
        <w:t xml:space="preserve"> vita in pazienti con BPCO</w:t>
      </w:r>
      <w:r w:rsidRPr="00845A00">
        <w:rPr>
          <w:rStyle w:val="Rimandonotaapidipagina"/>
          <w:sz w:val="20"/>
          <w:szCs w:val="20"/>
          <w:lang w:val="it-IT"/>
        </w:rPr>
        <w:footnoteReference w:id="1"/>
      </w:r>
      <w:r w:rsidRPr="00845A00">
        <w:rPr>
          <w:sz w:val="20"/>
          <w:szCs w:val="20"/>
          <w:lang w:val="it-IT"/>
        </w:rPr>
        <w:t xml:space="preserve">, rispetto al placebo. </w:t>
      </w:r>
    </w:p>
    <w:p w:rsidR="00957849" w:rsidRDefault="00957849" w:rsidP="00941683">
      <w:pPr>
        <w:pStyle w:val="Nessunaspaziatura"/>
        <w:jc w:val="both"/>
        <w:rPr>
          <w:sz w:val="20"/>
          <w:szCs w:val="20"/>
          <w:lang w:val="it-IT"/>
        </w:rPr>
      </w:pPr>
    </w:p>
    <w:p w:rsidR="00941683" w:rsidRPr="00845A00" w:rsidRDefault="00941683" w:rsidP="00941683">
      <w:pPr>
        <w:pStyle w:val="Nessunaspaziatura"/>
        <w:jc w:val="both"/>
        <w:rPr>
          <w:sz w:val="20"/>
          <w:szCs w:val="20"/>
          <w:lang w:val="it-IT"/>
        </w:rPr>
      </w:pPr>
      <w:r w:rsidRPr="00845A00">
        <w:rPr>
          <w:sz w:val="20"/>
          <w:szCs w:val="20"/>
          <w:lang w:val="it-IT"/>
        </w:rPr>
        <w:t>La dispnea è un sintomo della BPCO che</w:t>
      </w:r>
      <w:r w:rsidR="002E5CA9">
        <w:rPr>
          <w:sz w:val="20"/>
          <w:szCs w:val="20"/>
          <w:lang w:val="it-IT"/>
        </w:rPr>
        <w:t>, con altri,</w:t>
      </w:r>
      <w:r w:rsidRPr="00845A00">
        <w:rPr>
          <w:sz w:val="20"/>
          <w:szCs w:val="20"/>
          <w:lang w:val="it-IT"/>
        </w:rPr>
        <w:t xml:space="preserve"> limita la capacità di condurre una vita attiva</w:t>
      </w:r>
      <w:r w:rsidR="00957849">
        <w:rPr>
          <w:sz w:val="20"/>
          <w:szCs w:val="20"/>
          <w:lang w:val="it-IT"/>
        </w:rPr>
        <w:t>,</w:t>
      </w:r>
      <w:r w:rsidRPr="00845A00">
        <w:rPr>
          <w:sz w:val="20"/>
          <w:szCs w:val="20"/>
          <w:lang w:val="it-IT"/>
        </w:rPr>
        <w:t xml:space="preserve"> con</w:t>
      </w:r>
      <w:r w:rsidR="00957849">
        <w:rPr>
          <w:sz w:val="20"/>
          <w:szCs w:val="20"/>
          <w:lang w:val="it-IT"/>
        </w:rPr>
        <w:t xml:space="preserve"> un</w:t>
      </w:r>
      <w:r w:rsidRPr="00845A00">
        <w:rPr>
          <w:sz w:val="20"/>
          <w:szCs w:val="20"/>
          <w:lang w:val="it-IT"/>
        </w:rPr>
        <w:t xml:space="preserve"> impatto negativo sulla quotidianità di chi è colpito da questa malatt</w:t>
      </w:r>
      <w:r w:rsidR="00957849">
        <w:rPr>
          <w:sz w:val="20"/>
          <w:szCs w:val="20"/>
          <w:lang w:val="it-IT"/>
        </w:rPr>
        <w:t>ia. Non esiste una cura per la BPCO</w:t>
      </w:r>
      <w:r w:rsidRPr="00845A00">
        <w:rPr>
          <w:sz w:val="20"/>
          <w:szCs w:val="20"/>
          <w:lang w:val="it-IT"/>
        </w:rPr>
        <w:t xml:space="preserve"> e i</w:t>
      </w:r>
      <w:r w:rsidR="0075723B">
        <w:rPr>
          <w:sz w:val="20"/>
          <w:szCs w:val="20"/>
          <w:lang w:val="it-IT"/>
        </w:rPr>
        <w:t>l miglioramento della qualità della</w:t>
      </w:r>
      <w:r w:rsidRPr="00845A00">
        <w:rPr>
          <w:sz w:val="20"/>
          <w:szCs w:val="20"/>
          <w:lang w:val="it-IT"/>
        </w:rPr>
        <w:t xml:space="preserve"> vita è uno dei principali obiettivi terape</w:t>
      </w:r>
      <w:r w:rsidR="0075723B">
        <w:rPr>
          <w:sz w:val="20"/>
          <w:szCs w:val="20"/>
          <w:lang w:val="it-IT"/>
        </w:rPr>
        <w:t>utici. Nella BPCO, la qualità della</w:t>
      </w:r>
      <w:r w:rsidRPr="00845A00">
        <w:rPr>
          <w:sz w:val="20"/>
          <w:szCs w:val="20"/>
          <w:lang w:val="it-IT"/>
        </w:rPr>
        <w:t xml:space="preserve"> vita viene misurata con</w:t>
      </w:r>
      <w:r w:rsidR="0000066E">
        <w:rPr>
          <w:sz w:val="20"/>
          <w:szCs w:val="20"/>
          <w:lang w:val="it-IT"/>
        </w:rPr>
        <w:t xml:space="preserve"> il</w:t>
      </w:r>
      <w:r w:rsidRPr="00845A00">
        <w:rPr>
          <w:sz w:val="20"/>
          <w:szCs w:val="20"/>
          <w:lang w:val="it-IT"/>
        </w:rPr>
        <w:t xml:space="preserve"> </w:t>
      </w:r>
      <w:r w:rsidR="0000066E">
        <w:rPr>
          <w:sz w:val="20"/>
          <w:szCs w:val="20"/>
          <w:lang w:val="it-IT"/>
        </w:rPr>
        <w:t xml:space="preserve">questionario </w:t>
      </w:r>
      <w:r w:rsidRPr="00845A00">
        <w:rPr>
          <w:sz w:val="20"/>
          <w:szCs w:val="20"/>
          <w:lang w:val="it-IT"/>
        </w:rPr>
        <w:t>SGRQ</w:t>
      </w:r>
      <w:r w:rsidRPr="00845A00">
        <w:rPr>
          <w:rStyle w:val="Rimandonotaapidipagina"/>
          <w:sz w:val="20"/>
          <w:szCs w:val="20"/>
          <w:lang w:val="it-IT"/>
        </w:rPr>
        <w:footnoteReference w:id="2"/>
      </w:r>
      <w:r w:rsidRPr="00845A00">
        <w:rPr>
          <w:sz w:val="20"/>
          <w:szCs w:val="20"/>
          <w:lang w:val="it-IT"/>
        </w:rPr>
        <w:t xml:space="preserve">. Una riduzione pari o superiore a 4 punti del punteggio </w:t>
      </w:r>
      <w:r w:rsidR="0000066E">
        <w:rPr>
          <w:sz w:val="20"/>
          <w:szCs w:val="20"/>
          <w:lang w:val="it-IT"/>
        </w:rPr>
        <w:t xml:space="preserve">del </w:t>
      </w:r>
      <w:r w:rsidRPr="00845A00">
        <w:rPr>
          <w:sz w:val="20"/>
          <w:szCs w:val="20"/>
          <w:lang w:val="it-IT"/>
        </w:rPr>
        <w:t>SGRQ è ritenuta clinicamente significativa.</w:t>
      </w:r>
      <w:r w:rsidRPr="00845A00">
        <w:rPr>
          <w:rStyle w:val="Rimandonotadichiusura"/>
          <w:sz w:val="20"/>
          <w:szCs w:val="20"/>
          <w:lang w:val="it-IT"/>
        </w:rPr>
        <w:endnoteReference w:id="2"/>
      </w:r>
      <w:r w:rsidRPr="00845A00">
        <w:rPr>
          <w:sz w:val="20"/>
          <w:szCs w:val="20"/>
          <w:lang w:val="it-IT"/>
        </w:rPr>
        <w:t xml:space="preserve"> I risultati dei trial OTEMTO® </w:t>
      </w:r>
      <w:r w:rsidR="002E5CA9">
        <w:rPr>
          <w:sz w:val="20"/>
          <w:szCs w:val="20"/>
          <w:lang w:val="it-IT"/>
        </w:rPr>
        <w:t>di</w:t>
      </w:r>
      <w:r w:rsidRPr="00845A00">
        <w:rPr>
          <w:sz w:val="20"/>
          <w:szCs w:val="20"/>
          <w:lang w:val="it-IT"/>
        </w:rPr>
        <w:t xml:space="preserve">mostrano che </w:t>
      </w:r>
      <w:proofErr w:type="spellStart"/>
      <w:r w:rsidR="002E5CA9">
        <w:rPr>
          <w:sz w:val="20"/>
          <w:szCs w:val="20"/>
          <w:lang w:val="it-IT"/>
        </w:rPr>
        <w:t>t</w:t>
      </w:r>
      <w:r w:rsidR="000004F7">
        <w:rPr>
          <w:sz w:val="20"/>
          <w:szCs w:val="20"/>
          <w:lang w:val="it-IT"/>
        </w:rPr>
        <w:t>iotropio</w:t>
      </w:r>
      <w:proofErr w:type="spellEnd"/>
      <w:r w:rsidR="000004F7">
        <w:rPr>
          <w:sz w:val="20"/>
          <w:szCs w:val="20"/>
          <w:lang w:val="it-IT"/>
        </w:rPr>
        <w:t>/</w:t>
      </w:r>
      <w:proofErr w:type="spellStart"/>
      <w:r w:rsidR="000004F7">
        <w:rPr>
          <w:sz w:val="20"/>
          <w:szCs w:val="20"/>
          <w:lang w:val="it-IT"/>
        </w:rPr>
        <w:t>olodaterolo</w:t>
      </w:r>
      <w:proofErr w:type="spellEnd"/>
      <w:r w:rsidRPr="00845A00">
        <w:rPr>
          <w:sz w:val="20"/>
          <w:szCs w:val="20"/>
          <w:lang w:val="it-IT"/>
        </w:rPr>
        <w:t xml:space="preserve"> </w:t>
      </w:r>
      <w:proofErr w:type="spellStart"/>
      <w:r w:rsidRPr="00845A00">
        <w:rPr>
          <w:sz w:val="20"/>
          <w:szCs w:val="20"/>
          <w:lang w:val="it-IT"/>
        </w:rPr>
        <w:t>Respimat</w:t>
      </w:r>
      <w:proofErr w:type="spellEnd"/>
      <w:r w:rsidRPr="00845A00">
        <w:rPr>
          <w:sz w:val="20"/>
          <w:szCs w:val="20"/>
          <w:lang w:val="it-IT"/>
        </w:rPr>
        <w:t xml:space="preserve">® </w:t>
      </w:r>
      <w:r w:rsidR="0000066E">
        <w:rPr>
          <w:sz w:val="20"/>
          <w:szCs w:val="20"/>
          <w:lang w:val="it-IT"/>
        </w:rPr>
        <w:t>determina</w:t>
      </w:r>
      <w:r w:rsidR="0000066E" w:rsidRPr="00845A00">
        <w:rPr>
          <w:sz w:val="20"/>
          <w:szCs w:val="20"/>
          <w:lang w:val="it-IT"/>
        </w:rPr>
        <w:t xml:space="preserve"> </w:t>
      </w:r>
      <w:r w:rsidRPr="00845A00">
        <w:rPr>
          <w:sz w:val="20"/>
          <w:szCs w:val="20"/>
          <w:lang w:val="it-IT"/>
        </w:rPr>
        <w:t xml:space="preserve">una riduzione del punteggio totale </w:t>
      </w:r>
      <w:r w:rsidR="0000066E">
        <w:rPr>
          <w:sz w:val="20"/>
          <w:szCs w:val="20"/>
          <w:lang w:val="it-IT"/>
        </w:rPr>
        <w:t xml:space="preserve">del </w:t>
      </w:r>
      <w:r w:rsidRPr="00845A00">
        <w:rPr>
          <w:sz w:val="20"/>
          <w:szCs w:val="20"/>
          <w:lang w:val="it-IT"/>
        </w:rPr>
        <w:t>SGRQ di 4,67</w:t>
      </w:r>
      <w:r w:rsidRPr="00845A00">
        <w:rPr>
          <w:rStyle w:val="Rimandonotaapidipagina"/>
          <w:sz w:val="20"/>
          <w:szCs w:val="20"/>
          <w:lang w:val="it-IT"/>
        </w:rPr>
        <w:footnoteReference w:id="3"/>
      </w:r>
      <w:r w:rsidRPr="00845A00">
        <w:rPr>
          <w:sz w:val="20"/>
          <w:szCs w:val="20"/>
          <w:lang w:val="it-IT"/>
        </w:rPr>
        <w:t xml:space="preserve"> rispetto a</w:t>
      </w:r>
      <w:r w:rsidR="00957849">
        <w:rPr>
          <w:sz w:val="20"/>
          <w:szCs w:val="20"/>
          <w:lang w:val="it-IT"/>
        </w:rPr>
        <w:t>l</w:t>
      </w:r>
      <w:r w:rsidRPr="00845A00">
        <w:rPr>
          <w:sz w:val="20"/>
          <w:szCs w:val="20"/>
          <w:lang w:val="it-IT"/>
        </w:rPr>
        <w:t xml:space="preserve"> placebo. </w:t>
      </w:r>
    </w:p>
    <w:p w:rsidR="00941683" w:rsidRPr="00845A00" w:rsidRDefault="00941683" w:rsidP="00941683">
      <w:pPr>
        <w:pStyle w:val="Nessunaspaziatura"/>
        <w:jc w:val="both"/>
        <w:rPr>
          <w:sz w:val="20"/>
          <w:szCs w:val="20"/>
          <w:lang w:val="it-IT"/>
        </w:rPr>
      </w:pPr>
    </w:p>
    <w:p w:rsidR="00941683" w:rsidRPr="00845A00" w:rsidRDefault="00941683" w:rsidP="00941683">
      <w:pPr>
        <w:pStyle w:val="Nessunaspaziatura"/>
        <w:jc w:val="both"/>
        <w:rPr>
          <w:sz w:val="20"/>
          <w:szCs w:val="20"/>
          <w:lang w:val="it-IT"/>
        </w:rPr>
      </w:pPr>
      <w:r w:rsidRPr="00845A00">
        <w:rPr>
          <w:sz w:val="20"/>
          <w:szCs w:val="20"/>
          <w:lang w:val="it-IT"/>
        </w:rPr>
        <w:t>“Il miglioramento della qualità d</w:t>
      </w:r>
      <w:r w:rsidR="0075723B">
        <w:rPr>
          <w:sz w:val="20"/>
          <w:szCs w:val="20"/>
          <w:lang w:val="it-IT"/>
        </w:rPr>
        <w:t>ella</w:t>
      </w:r>
      <w:r w:rsidRPr="00845A00">
        <w:rPr>
          <w:sz w:val="20"/>
          <w:szCs w:val="20"/>
          <w:lang w:val="it-IT"/>
        </w:rPr>
        <w:t xml:space="preserve"> vita ottenuto </w:t>
      </w:r>
      <w:r w:rsidR="0000066E">
        <w:rPr>
          <w:sz w:val="20"/>
          <w:szCs w:val="20"/>
          <w:lang w:val="it-IT"/>
        </w:rPr>
        <w:t>con</w:t>
      </w:r>
      <w:r w:rsidR="0000066E" w:rsidRPr="00845A00">
        <w:rPr>
          <w:sz w:val="20"/>
          <w:szCs w:val="20"/>
          <w:lang w:val="it-IT"/>
        </w:rPr>
        <w:t xml:space="preserve"> </w:t>
      </w:r>
      <w:proofErr w:type="spellStart"/>
      <w:r w:rsidR="002E5CA9">
        <w:rPr>
          <w:sz w:val="20"/>
          <w:szCs w:val="20"/>
          <w:lang w:val="it-IT"/>
        </w:rPr>
        <w:t>t</w:t>
      </w:r>
      <w:r w:rsidR="000004F7">
        <w:rPr>
          <w:sz w:val="20"/>
          <w:szCs w:val="20"/>
          <w:lang w:val="it-IT"/>
        </w:rPr>
        <w:t>iotropio</w:t>
      </w:r>
      <w:proofErr w:type="spellEnd"/>
      <w:r w:rsidR="000004F7">
        <w:rPr>
          <w:sz w:val="20"/>
          <w:szCs w:val="20"/>
          <w:lang w:val="it-IT"/>
        </w:rPr>
        <w:t>/</w:t>
      </w:r>
      <w:proofErr w:type="spellStart"/>
      <w:r w:rsidR="000004F7">
        <w:rPr>
          <w:sz w:val="20"/>
          <w:szCs w:val="20"/>
          <w:lang w:val="it-IT"/>
        </w:rPr>
        <w:t>olodaterolo</w:t>
      </w:r>
      <w:proofErr w:type="spellEnd"/>
      <w:r w:rsidRPr="00845A00">
        <w:rPr>
          <w:sz w:val="20"/>
          <w:szCs w:val="20"/>
          <w:lang w:val="it-IT"/>
        </w:rPr>
        <w:t xml:space="preserve"> </w:t>
      </w:r>
      <w:proofErr w:type="spellStart"/>
      <w:r w:rsidRPr="00845A00">
        <w:rPr>
          <w:sz w:val="20"/>
          <w:szCs w:val="20"/>
          <w:lang w:val="it-IT"/>
        </w:rPr>
        <w:t>Respimat</w:t>
      </w:r>
      <w:proofErr w:type="spellEnd"/>
      <w:r w:rsidRPr="00845A00">
        <w:rPr>
          <w:sz w:val="20"/>
          <w:szCs w:val="20"/>
          <w:lang w:val="it-IT"/>
        </w:rPr>
        <w:t xml:space="preserve">® in questi </w:t>
      </w:r>
      <w:r w:rsidR="002E5CA9">
        <w:rPr>
          <w:sz w:val="20"/>
          <w:szCs w:val="20"/>
          <w:lang w:val="it-IT"/>
        </w:rPr>
        <w:t>studi clinici</w:t>
      </w:r>
      <w:r w:rsidRPr="00845A00">
        <w:rPr>
          <w:sz w:val="20"/>
          <w:szCs w:val="20"/>
          <w:lang w:val="it-IT"/>
        </w:rPr>
        <w:t xml:space="preserve"> può fare un’evidente differenza per la vita quotidiana dei pazienti con BPCO e consentire loro di vivere in maniera più autonoma” ha dichiarato </w:t>
      </w:r>
      <w:proofErr w:type="spellStart"/>
      <w:r w:rsidRPr="00845A00">
        <w:rPr>
          <w:sz w:val="20"/>
          <w:szCs w:val="20"/>
          <w:lang w:val="it-IT"/>
        </w:rPr>
        <w:t>Dave</w:t>
      </w:r>
      <w:proofErr w:type="spellEnd"/>
      <w:r w:rsidRPr="00845A00">
        <w:rPr>
          <w:sz w:val="20"/>
          <w:szCs w:val="20"/>
          <w:lang w:val="it-IT"/>
        </w:rPr>
        <w:t xml:space="preserve"> </w:t>
      </w:r>
      <w:proofErr w:type="spellStart"/>
      <w:r w:rsidRPr="00845A00">
        <w:rPr>
          <w:sz w:val="20"/>
          <w:szCs w:val="20"/>
          <w:lang w:val="it-IT"/>
        </w:rPr>
        <w:t>Singh</w:t>
      </w:r>
      <w:proofErr w:type="spellEnd"/>
      <w:r w:rsidRPr="00845A00">
        <w:rPr>
          <w:sz w:val="20"/>
          <w:szCs w:val="20"/>
          <w:lang w:val="it-IT"/>
        </w:rPr>
        <w:t xml:space="preserve">, Professore di medicina respiratoria e farmacologia clinica dell’Università di Manchester (Regno Unito) e principale sperimentatore dei trial OTEMTO®. “Per i pazienti, questo può significare, ad </w:t>
      </w:r>
      <w:r w:rsidRPr="00845A00">
        <w:rPr>
          <w:sz w:val="20"/>
          <w:szCs w:val="20"/>
          <w:lang w:val="it-IT"/>
        </w:rPr>
        <w:lastRenderedPageBreak/>
        <w:t xml:space="preserve">esempio, riuscire a fare le scale senza doversi fermare, uscire per incontrare gli amici o vestirsi e occuparsi della propria igiene personale con maggiore facilità. Fondamentalmente, i risultati dimostrano che i pazienti si sentono </w:t>
      </w:r>
      <w:r w:rsidR="002E5CA9">
        <w:rPr>
          <w:sz w:val="20"/>
          <w:szCs w:val="20"/>
          <w:lang w:val="it-IT"/>
        </w:rPr>
        <w:t xml:space="preserve">molto </w:t>
      </w:r>
      <w:r w:rsidRPr="00845A00">
        <w:rPr>
          <w:sz w:val="20"/>
          <w:szCs w:val="20"/>
          <w:lang w:val="it-IT"/>
        </w:rPr>
        <w:t>meglio”.</w:t>
      </w:r>
    </w:p>
    <w:p w:rsidR="00941683" w:rsidRPr="00845A00" w:rsidRDefault="00941683" w:rsidP="00941683">
      <w:pPr>
        <w:pStyle w:val="Nessunaspaziatura"/>
        <w:jc w:val="both"/>
        <w:rPr>
          <w:sz w:val="20"/>
          <w:szCs w:val="20"/>
          <w:lang w:val="it-IT"/>
        </w:rPr>
      </w:pPr>
    </w:p>
    <w:p w:rsidR="00941683" w:rsidRPr="00845A00" w:rsidRDefault="00941683" w:rsidP="00941683">
      <w:pPr>
        <w:jc w:val="both"/>
        <w:rPr>
          <w:rFonts w:asciiTheme="minorHAnsi" w:hAnsiTheme="minorHAnsi"/>
          <w:sz w:val="20"/>
          <w:szCs w:val="20"/>
        </w:rPr>
      </w:pPr>
      <w:r w:rsidRPr="00845A00">
        <w:rPr>
          <w:rFonts w:asciiTheme="minorHAnsi" w:hAnsiTheme="minorHAnsi"/>
          <w:sz w:val="20"/>
          <w:szCs w:val="20"/>
        </w:rPr>
        <w:t>Ulteriori</w:t>
      </w:r>
      <w:r w:rsidR="002E5CA9">
        <w:rPr>
          <w:rFonts w:asciiTheme="minorHAnsi" w:hAnsiTheme="minorHAnsi"/>
          <w:sz w:val="20"/>
          <w:szCs w:val="20"/>
        </w:rPr>
        <w:t xml:space="preserve"> dati raccolti negli studi clinici</w:t>
      </w:r>
      <w:r w:rsidR="002E5CA9" w:rsidRPr="002E5CA9">
        <w:rPr>
          <w:rFonts w:asciiTheme="minorHAnsi" w:hAnsiTheme="minorHAnsi"/>
          <w:sz w:val="20"/>
          <w:szCs w:val="20"/>
        </w:rPr>
        <w:t xml:space="preserve"> </w:t>
      </w:r>
      <w:r w:rsidR="002E5CA9" w:rsidRPr="00845A00">
        <w:rPr>
          <w:rFonts w:asciiTheme="minorHAnsi" w:hAnsiTheme="minorHAnsi"/>
          <w:sz w:val="20"/>
          <w:szCs w:val="20"/>
        </w:rPr>
        <w:t>OTEMTO®</w:t>
      </w:r>
      <w:r w:rsidR="002E5CA9">
        <w:rPr>
          <w:rFonts w:asciiTheme="minorHAnsi" w:hAnsiTheme="minorHAnsi"/>
          <w:sz w:val="20"/>
          <w:szCs w:val="20"/>
        </w:rPr>
        <w:t xml:space="preserve">, condotti su </w:t>
      </w:r>
      <w:r w:rsidRPr="00845A00">
        <w:rPr>
          <w:rFonts w:asciiTheme="minorHAnsi" w:hAnsiTheme="minorHAnsi"/>
          <w:sz w:val="20"/>
          <w:szCs w:val="20"/>
        </w:rPr>
        <w:t xml:space="preserve"> 1.600 pazienti</w:t>
      </w:r>
      <w:r w:rsidR="002E5CA9">
        <w:rPr>
          <w:rFonts w:asciiTheme="minorHAnsi" w:hAnsiTheme="minorHAnsi"/>
          <w:sz w:val="20"/>
          <w:szCs w:val="20"/>
        </w:rPr>
        <w:t>,</w:t>
      </w:r>
      <w:r w:rsidRPr="00845A00">
        <w:rPr>
          <w:rFonts w:asciiTheme="minorHAnsi" w:hAnsiTheme="minorHAnsi"/>
          <w:sz w:val="20"/>
          <w:szCs w:val="20"/>
        </w:rPr>
        <w:t xml:space="preserve"> </w:t>
      </w:r>
      <w:r w:rsidR="002E5CA9">
        <w:rPr>
          <w:rFonts w:asciiTheme="minorHAnsi" w:hAnsiTheme="minorHAnsi"/>
          <w:sz w:val="20"/>
          <w:szCs w:val="20"/>
        </w:rPr>
        <w:t xml:space="preserve">dimostrano che </w:t>
      </w:r>
      <w:r w:rsidRPr="00845A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E5CA9">
        <w:rPr>
          <w:rFonts w:asciiTheme="minorHAnsi" w:hAnsiTheme="minorHAnsi"/>
          <w:sz w:val="20"/>
          <w:szCs w:val="20"/>
        </w:rPr>
        <w:t>t</w:t>
      </w:r>
      <w:r w:rsidR="000004F7">
        <w:rPr>
          <w:rFonts w:asciiTheme="minorHAnsi" w:hAnsiTheme="minorHAnsi"/>
          <w:sz w:val="20"/>
          <w:szCs w:val="20"/>
        </w:rPr>
        <w:t>iotropio</w:t>
      </w:r>
      <w:proofErr w:type="spellEnd"/>
      <w:r w:rsidR="000004F7">
        <w:rPr>
          <w:rFonts w:asciiTheme="minorHAnsi" w:hAnsiTheme="minorHAnsi"/>
          <w:sz w:val="20"/>
          <w:szCs w:val="20"/>
        </w:rPr>
        <w:t>/</w:t>
      </w:r>
      <w:proofErr w:type="spellStart"/>
      <w:r w:rsidR="000004F7">
        <w:rPr>
          <w:rFonts w:asciiTheme="minorHAnsi" w:hAnsiTheme="minorHAnsi"/>
          <w:sz w:val="20"/>
          <w:szCs w:val="20"/>
        </w:rPr>
        <w:t>olodaterolo</w:t>
      </w:r>
      <w:proofErr w:type="spellEnd"/>
      <w:r w:rsidR="0075723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5723B">
        <w:rPr>
          <w:rFonts w:asciiTheme="minorHAnsi" w:hAnsiTheme="minorHAnsi"/>
          <w:sz w:val="20"/>
          <w:szCs w:val="20"/>
        </w:rPr>
        <w:t>Respimat</w:t>
      </w:r>
      <w:proofErr w:type="spellEnd"/>
      <w:r w:rsidR="0075723B">
        <w:rPr>
          <w:rFonts w:asciiTheme="minorHAnsi" w:hAnsiTheme="minorHAnsi"/>
          <w:sz w:val="20"/>
          <w:szCs w:val="20"/>
        </w:rPr>
        <w:t xml:space="preserve">® </w:t>
      </w:r>
      <w:r w:rsidR="00860944">
        <w:rPr>
          <w:rFonts w:asciiTheme="minorHAnsi" w:hAnsiTheme="minorHAnsi"/>
          <w:sz w:val="20"/>
          <w:szCs w:val="20"/>
        </w:rPr>
        <w:t>determina</w:t>
      </w:r>
      <w:r w:rsidRPr="00845A00">
        <w:rPr>
          <w:rFonts w:asciiTheme="minorHAnsi" w:hAnsiTheme="minorHAnsi"/>
          <w:sz w:val="20"/>
          <w:szCs w:val="20"/>
        </w:rPr>
        <w:t xml:space="preserve">: </w:t>
      </w:r>
    </w:p>
    <w:p w:rsidR="00941683" w:rsidRPr="00845A00" w:rsidRDefault="00941683" w:rsidP="0094168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Bidi"/>
          <w:sz w:val="20"/>
          <w:szCs w:val="20"/>
          <w:lang w:val="it-IT"/>
        </w:rPr>
      </w:pPr>
      <w:r w:rsidRPr="00845A00">
        <w:rPr>
          <w:rFonts w:asciiTheme="minorHAnsi" w:hAnsiTheme="minorHAnsi"/>
          <w:sz w:val="20"/>
          <w:szCs w:val="20"/>
          <w:lang w:val="it-IT"/>
        </w:rPr>
        <w:t>Miglioramenti clinicamente significativi della dispnea rispetto a</w:t>
      </w:r>
      <w:r w:rsidR="00957849">
        <w:rPr>
          <w:rFonts w:asciiTheme="minorHAnsi" w:hAnsiTheme="minorHAnsi"/>
          <w:sz w:val="20"/>
          <w:szCs w:val="20"/>
          <w:lang w:val="it-IT"/>
        </w:rPr>
        <w:t>l</w:t>
      </w:r>
      <w:r w:rsidRPr="00845A00">
        <w:rPr>
          <w:rFonts w:asciiTheme="minorHAnsi" w:hAnsiTheme="minorHAnsi"/>
          <w:sz w:val="20"/>
          <w:szCs w:val="20"/>
          <w:lang w:val="it-IT"/>
        </w:rPr>
        <w:t xml:space="preserve"> placebo (miglioramento di 1,62 punti nel punteggio TDI </w:t>
      </w:r>
      <w:r w:rsidR="0000066E">
        <w:rPr>
          <w:rFonts w:asciiTheme="minorHAnsi" w:hAnsiTheme="minorHAnsi"/>
          <w:sz w:val="20"/>
          <w:szCs w:val="20"/>
          <w:lang w:val="it-IT"/>
        </w:rPr>
        <w:t>totale</w:t>
      </w:r>
      <w:r w:rsidRPr="00845A00">
        <w:rPr>
          <w:rStyle w:val="Rimandonotaapidipagina"/>
          <w:rFonts w:asciiTheme="minorHAnsi" w:hAnsiTheme="minorHAnsi"/>
          <w:sz w:val="20"/>
          <w:szCs w:val="20"/>
          <w:lang w:val="it-IT"/>
        </w:rPr>
        <w:footnoteReference w:id="4"/>
      </w:r>
      <w:r w:rsidRPr="00845A00">
        <w:rPr>
          <w:rFonts w:asciiTheme="minorHAnsi" w:hAnsiTheme="minorHAnsi"/>
          <w:sz w:val="20"/>
          <w:szCs w:val="20"/>
          <w:lang w:val="it-IT"/>
        </w:rPr>
        <w:t xml:space="preserve">), che si </w:t>
      </w:r>
      <w:r w:rsidR="002E5CA9">
        <w:rPr>
          <w:rFonts w:asciiTheme="minorHAnsi" w:hAnsiTheme="minorHAnsi"/>
          <w:sz w:val="20"/>
          <w:szCs w:val="20"/>
          <w:lang w:val="it-IT"/>
        </w:rPr>
        <w:t xml:space="preserve">traducono in </w:t>
      </w:r>
      <w:r w:rsidRPr="00845A00">
        <w:rPr>
          <w:rFonts w:asciiTheme="minorHAnsi" w:hAnsiTheme="minorHAnsi"/>
          <w:sz w:val="20"/>
          <w:szCs w:val="20"/>
          <w:lang w:val="it-IT"/>
        </w:rPr>
        <w:t>significativi</w:t>
      </w:r>
      <w:r w:rsidR="000B3739">
        <w:rPr>
          <w:rFonts w:asciiTheme="minorHAnsi" w:hAnsiTheme="minorHAnsi"/>
          <w:sz w:val="20"/>
          <w:szCs w:val="20"/>
          <w:lang w:val="it-IT"/>
        </w:rPr>
        <w:t xml:space="preserve"> benefici</w:t>
      </w:r>
      <w:r w:rsidRPr="00845A00">
        <w:rPr>
          <w:rFonts w:asciiTheme="minorHAnsi" w:hAnsiTheme="minorHAnsi"/>
          <w:sz w:val="20"/>
          <w:szCs w:val="20"/>
          <w:lang w:val="it-IT"/>
        </w:rPr>
        <w:t xml:space="preserve"> in termini di qualità di vita</w:t>
      </w:r>
      <w:r w:rsidR="00957849">
        <w:rPr>
          <w:rFonts w:asciiTheme="minorHAnsi" w:hAnsiTheme="minorHAnsi"/>
          <w:sz w:val="20"/>
          <w:szCs w:val="20"/>
          <w:lang w:val="it-IT"/>
        </w:rPr>
        <w:t>;</w:t>
      </w:r>
      <w:r w:rsidRPr="00845A00"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941683" w:rsidRPr="00845A00" w:rsidRDefault="00860944" w:rsidP="0094168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Bid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Sensibili m</w:t>
      </w:r>
      <w:r w:rsidR="00941683" w:rsidRPr="00845A00">
        <w:rPr>
          <w:rFonts w:asciiTheme="minorHAnsi" w:hAnsiTheme="minorHAnsi"/>
          <w:sz w:val="20"/>
          <w:szCs w:val="20"/>
          <w:lang w:val="it-IT"/>
        </w:rPr>
        <w:t xml:space="preserve">iglioramenti </w:t>
      </w:r>
      <w:r>
        <w:rPr>
          <w:rFonts w:asciiTheme="minorHAnsi" w:hAnsiTheme="minorHAnsi"/>
          <w:sz w:val="20"/>
          <w:szCs w:val="20"/>
          <w:lang w:val="it-IT"/>
        </w:rPr>
        <w:t>della funzion</w:t>
      </w:r>
      <w:r w:rsidR="00A74415">
        <w:rPr>
          <w:rFonts w:asciiTheme="minorHAnsi" w:hAnsiTheme="minorHAnsi"/>
          <w:sz w:val="20"/>
          <w:szCs w:val="20"/>
          <w:lang w:val="it-IT"/>
        </w:rPr>
        <w:t xml:space="preserve">alità respiratoria, </w:t>
      </w:r>
      <w:r w:rsidR="00941683" w:rsidRPr="00845A00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A74415">
        <w:rPr>
          <w:rFonts w:asciiTheme="minorHAnsi" w:hAnsiTheme="minorHAnsi"/>
          <w:sz w:val="20"/>
          <w:szCs w:val="20"/>
          <w:lang w:val="it-IT"/>
        </w:rPr>
        <w:t xml:space="preserve">della </w:t>
      </w:r>
      <w:r w:rsidR="00941683" w:rsidRPr="00845A00">
        <w:rPr>
          <w:rFonts w:asciiTheme="minorHAnsi" w:hAnsiTheme="minorHAnsi"/>
          <w:sz w:val="20"/>
          <w:szCs w:val="20"/>
          <w:lang w:val="it-IT"/>
        </w:rPr>
        <w:t xml:space="preserve">dispnea e </w:t>
      </w:r>
      <w:r w:rsidR="00A74415">
        <w:rPr>
          <w:rFonts w:asciiTheme="minorHAnsi" w:hAnsiTheme="minorHAnsi"/>
          <w:sz w:val="20"/>
          <w:szCs w:val="20"/>
          <w:lang w:val="it-IT"/>
        </w:rPr>
        <w:t xml:space="preserve">della </w:t>
      </w:r>
      <w:r w:rsidR="00941683" w:rsidRPr="00845A00">
        <w:rPr>
          <w:rFonts w:asciiTheme="minorHAnsi" w:hAnsiTheme="minorHAnsi"/>
          <w:sz w:val="20"/>
          <w:szCs w:val="20"/>
          <w:lang w:val="it-IT"/>
        </w:rPr>
        <w:t>qualit</w:t>
      </w:r>
      <w:r w:rsidR="00957849">
        <w:rPr>
          <w:rFonts w:asciiTheme="minorHAnsi" w:hAnsiTheme="minorHAnsi"/>
          <w:sz w:val="20"/>
          <w:szCs w:val="20"/>
          <w:lang w:val="it-IT"/>
        </w:rPr>
        <w:t>à di vita rispetto a  tiotropio;</w:t>
      </w:r>
    </w:p>
    <w:p w:rsidR="009A4D87" w:rsidRDefault="00941683" w:rsidP="00845A00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Bidi"/>
          <w:sz w:val="20"/>
          <w:szCs w:val="20"/>
          <w:lang w:val="it-IT"/>
        </w:rPr>
      </w:pPr>
      <w:r w:rsidRPr="009A4D87">
        <w:rPr>
          <w:rFonts w:asciiTheme="minorHAnsi" w:hAnsiTheme="minorHAnsi" w:cstheme="minorBidi"/>
          <w:sz w:val="20"/>
          <w:szCs w:val="20"/>
          <w:lang w:val="it-IT"/>
        </w:rPr>
        <w:t>Profilo di sicurezza simile a</w:t>
      </w:r>
      <w:r w:rsidR="00A74415" w:rsidRPr="009A4D87">
        <w:rPr>
          <w:rFonts w:asciiTheme="minorHAnsi" w:hAnsiTheme="minorHAnsi" w:cstheme="minorBidi"/>
          <w:sz w:val="20"/>
          <w:szCs w:val="20"/>
          <w:lang w:val="it-IT"/>
        </w:rPr>
        <w:t xml:space="preserve">lla </w:t>
      </w:r>
      <w:proofErr w:type="spellStart"/>
      <w:r w:rsidR="00A74415" w:rsidRPr="009A4D87">
        <w:rPr>
          <w:rFonts w:asciiTheme="minorHAnsi" w:hAnsiTheme="minorHAnsi" w:cstheme="minorBidi"/>
          <w:sz w:val="20"/>
          <w:szCs w:val="20"/>
          <w:lang w:val="it-IT"/>
        </w:rPr>
        <w:t>monoterapia</w:t>
      </w:r>
      <w:proofErr w:type="spellEnd"/>
      <w:r w:rsidR="00A74415" w:rsidRPr="009A4D87">
        <w:rPr>
          <w:rFonts w:asciiTheme="minorHAnsi" w:hAnsiTheme="minorHAnsi" w:cstheme="minorBidi"/>
          <w:sz w:val="20"/>
          <w:szCs w:val="20"/>
          <w:lang w:val="it-IT"/>
        </w:rPr>
        <w:t xml:space="preserve"> con </w:t>
      </w:r>
      <w:proofErr w:type="spellStart"/>
      <w:r w:rsidRPr="009A4D87">
        <w:rPr>
          <w:rFonts w:asciiTheme="minorHAnsi" w:hAnsiTheme="minorHAnsi" w:cstheme="minorBidi"/>
          <w:sz w:val="20"/>
          <w:szCs w:val="20"/>
          <w:lang w:val="it-IT"/>
        </w:rPr>
        <w:t>tiotropio</w:t>
      </w:r>
      <w:proofErr w:type="spellEnd"/>
      <w:r w:rsidRPr="009A4D87">
        <w:rPr>
          <w:rFonts w:asciiTheme="minorHAnsi" w:hAnsiTheme="minorHAnsi" w:cstheme="minorBidi"/>
          <w:sz w:val="20"/>
          <w:szCs w:val="20"/>
          <w:lang w:val="it-IT"/>
        </w:rPr>
        <w:t xml:space="preserve"> </w:t>
      </w:r>
      <w:r w:rsidR="00A74415" w:rsidRPr="009A4D87">
        <w:rPr>
          <w:rFonts w:asciiTheme="minorHAnsi" w:hAnsiTheme="minorHAnsi" w:cstheme="minorBidi"/>
          <w:sz w:val="20"/>
          <w:szCs w:val="20"/>
          <w:lang w:val="it-IT"/>
        </w:rPr>
        <w:t>o</w:t>
      </w:r>
      <w:r w:rsidRPr="009A4D87">
        <w:rPr>
          <w:rFonts w:asciiTheme="minorHAnsi" w:hAnsiTheme="minorHAnsi" w:cstheme="minorBidi"/>
          <w:sz w:val="20"/>
          <w:szCs w:val="20"/>
          <w:lang w:val="it-IT"/>
        </w:rPr>
        <w:t xml:space="preserve"> al placebo</w:t>
      </w:r>
      <w:r w:rsidR="00957849" w:rsidRPr="009A4D87">
        <w:rPr>
          <w:rFonts w:asciiTheme="minorHAnsi" w:hAnsiTheme="minorHAnsi" w:cstheme="minorBidi"/>
          <w:sz w:val="20"/>
          <w:szCs w:val="20"/>
          <w:lang w:val="it-IT"/>
        </w:rPr>
        <w:t>.</w:t>
      </w:r>
      <w:r w:rsidR="00A74415" w:rsidRPr="009A4D87">
        <w:rPr>
          <w:rFonts w:asciiTheme="minorHAnsi" w:hAnsiTheme="minorHAnsi" w:cstheme="minorBidi"/>
          <w:sz w:val="20"/>
          <w:szCs w:val="20"/>
          <w:lang w:val="it-IT"/>
        </w:rPr>
        <w:t xml:space="preserve"> L’incidenza degli eventi avversi (AE) è stata ampiamente </w:t>
      </w:r>
      <w:r w:rsidR="009A4D87">
        <w:rPr>
          <w:rFonts w:asciiTheme="minorHAnsi" w:hAnsiTheme="minorHAnsi" w:cstheme="minorBidi"/>
          <w:sz w:val="20"/>
          <w:szCs w:val="20"/>
          <w:lang w:val="it-IT"/>
        </w:rPr>
        <w:t>comparabile</w:t>
      </w:r>
      <w:r w:rsidR="00A74415" w:rsidRPr="009A4D87">
        <w:rPr>
          <w:rFonts w:asciiTheme="minorHAnsi" w:hAnsiTheme="minorHAnsi" w:cstheme="minorBidi"/>
          <w:sz w:val="20"/>
          <w:szCs w:val="20"/>
          <w:lang w:val="it-IT"/>
        </w:rPr>
        <w:t xml:space="preserve"> nei diversi gruppi di </w:t>
      </w:r>
      <w:r w:rsidR="009A4D87">
        <w:rPr>
          <w:rFonts w:asciiTheme="minorHAnsi" w:hAnsiTheme="minorHAnsi" w:cstheme="minorBidi"/>
          <w:sz w:val="20"/>
          <w:szCs w:val="20"/>
          <w:lang w:val="it-IT"/>
        </w:rPr>
        <w:t>pazienti</w:t>
      </w:r>
      <w:r w:rsidR="00A74415" w:rsidRPr="009A4D87">
        <w:rPr>
          <w:rFonts w:asciiTheme="minorHAnsi" w:hAnsiTheme="minorHAnsi" w:cstheme="minorBidi"/>
          <w:sz w:val="20"/>
          <w:szCs w:val="20"/>
          <w:lang w:val="it-IT"/>
        </w:rPr>
        <w:t>, con una maggiore incidenza di eventi avversi che hanno portato all’interruzione</w:t>
      </w:r>
      <w:r w:rsidR="009A4D87">
        <w:rPr>
          <w:rFonts w:asciiTheme="minorHAnsi" w:hAnsiTheme="minorHAnsi" w:cstheme="minorBidi"/>
          <w:sz w:val="20"/>
          <w:szCs w:val="20"/>
          <w:lang w:val="it-IT"/>
        </w:rPr>
        <w:t xml:space="preserve"> del trattamento nei gruppi cui era somministrato placebo rispetto a quelli con </w:t>
      </w:r>
      <w:proofErr w:type="spellStart"/>
      <w:r w:rsidR="009A4D87">
        <w:rPr>
          <w:rFonts w:asciiTheme="minorHAnsi" w:hAnsiTheme="minorHAnsi" w:cstheme="minorBidi"/>
          <w:sz w:val="20"/>
          <w:szCs w:val="20"/>
          <w:lang w:val="it-IT"/>
        </w:rPr>
        <w:t>tiotropio</w:t>
      </w:r>
      <w:proofErr w:type="spellEnd"/>
      <w:r w:rsidR="009A4D87">
        <w:rPr>
          <w:rFonts w:asciiTheme="minorHAnsi" w:hAnsiTheme="minorHAnsi" w:cstheme="minorBidi"/>
          <w:sz w:val="20"/>
          <w:szCs w:val="20"/>
          <w:lang w:val="it-IT"/>
        </w:rPr>
        <w:t>/</w:t>
      </w:r>
      <w:proofErr w:type="spellStart"/>
      <w:r w:rsidR="009A4D87">
        <w:rPr>
          <w:rFonts w:asciiTheme="minorHAnsi" w:hAnsiTheme="minorHAnsi" w:cstheme="minorBidi"/>
          <w:sz w:val="20"/>
          <w:szCs w:val="20"/>
          <w:lang w:val="it-IT"/>
        </w:rPr>
        <w:t>olodaterolo</w:t>
      </w:r>
      <w:proofErr w:type="spellEnd"/>
      <w:r w:rsidR="009A4D87">
        <w:rPr>
          <w:rFonts w:asciiTheme="minorHAnsi" w:hAnsiTheme="minorHAnsi" w:cstheme="minorBidi"/>
          <w:sz w:val="20"/>
          <w:szCs w:val="20"/>
          <w:lang w:val="it-IT"/>
        </w:rPr>
        <w:t>.</w:t>
      </w:r>
    </w:p>
    <w:p w:rsidR="00845A00" w:rsidRPr="009A4D87" w:rsidRDefault="009A4D87" w:rsidP="009A4D87">
      <w:pPr>
        <w:pStyle w:val="Paragrafoelenco"/>
        <w:jc w:val="both"/>
        <w:rPr>
          <w:rFonts w:asciiTheme="minorHAnsi" w:hAnsiTheme="minorHAnsi" w:cstheme="minorBidi"/>
          <w:sz w:val="20"/>
          <w:szCs w:val="20"/>
          <w:lang w:val="it-IT"/>
        </w:rPr>
      </w:pPr>
      <w:r w:rsidRPr="009A4D87">
        <w:rPr>
          <w:rFonts w:asciiTheme="minorHAnsi" w:hAnsiTheme="minorHAnsi" w:cstheme="minorBidi"/>
          <w:sz w:val="20"/>
          <w:szCs w:val="20"/>
          <w:lang w:val="it-IT"/>
        </w:rPr>
        <w:t xml:space="preserve"> </w:t>
      </w:r>
    </w:p>
    <w:p w:rsidR="00092D1B" w:rsidRPr="00092D1B" w:rsidRDefault="009A4D87" w:rsidP="00941683">
      <w:pPr>
        <w:jc w:val="both"/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sz w:val="20"/>
          <w:szCs w:val="20"/>
        </w:rPr>
        <w:t>Gli studi clinici</w:t>
      </w:r>
      <w:r w:rsidR="00941683" w:rsidRPr="00845A00">
        <w:rPr>
          <w:rFonts w:asciiTheme="minorHAnsi" w:hAnsiTheme="minorHAnsi"/>
          <w:sz w:val="20"/>
          <w:szCs w:val="20"/>
        </w:rPr>
        <w:t xml:space="preserve"> OTEMTO® 1&amp;2 costituiscono uno sviluppo degli st</w:t>
      </w:r>
      <w:r w:rsidR="00FE1903">
        <w:rPr>
          <w:rFonts w:asciiTheme="minorHAnsi" w:hAnsiTheme="minorHAnsi"/>
          <w:sz w:val="20"/>
          <w:szCs w:val="20"/>
        </w:rPr>
        <w:t xml:space="preserve">udi cardine di Fase III TONADO® </w:t>
      </w:r>
      <w:r w:rsidR="00941683" w:rsidRPr="00845A00">
        <w:rPr>
          <w:rFonts w:asciiTheme="minorHAnsi" w:hAnsiTheme="minorHAnsi"/>
          <w:sz w:val="20"/>
          <w:szCs w:val="20"/>
        </w:rPr>
        <w:t xml:space="preserve">i cui risultati hanno dimostrato che </w:t>
      </w:r>
      <w:proofErr w:type="spellStart"/>
      <w:r>
        <w:rPr>
          <w:rFonts w:asciiTheme="minorHAnsi" w:hAnsiTheme="minorHAnsi"/>
          <w:sz w:val="20"/>
          <w:szCs w:val="20"/>
        </w:rPr>
        <w:t>t</w:t>
      </w:r>
      <w:r w:rsidR="000004F7">
        <w:rPr>
          <w:rFonts w:asciiTheme="minorHAnsi" w:hAnsiTheme="minorHAnsi"/>
          <w:sz w:val="20"/>
          <w:szCs w:val="20"/>
        </w:rPr>
        <w:t>iotropio</w:t>
      </w:r>
      <w:proofErr w:type="spellEnd"/>
      <w:r w:rsidR="000004F7">
        <w:rPr>
          <w:rFonts w:asciiTheme="minorHAnsi" w:hAnsiTheme="minorHAnsi"/>
          <w:sz w:val="20"/>
          <w:szCs w:val="20"/>
        </w:rPr>
        <w:t>/</w:t>
      </w:r>
      <w:proofErr w:type="spellStart"/>
      <w:r w:rsidR="000004F7">
        <w:rPr>
          <w:rFonts w:asciiTheme="minorHAnsi" w:hAnsiTheme="minorHAnsi"/>
          <w:sz w:val="20"/>
          <w:szCs w:val="20"/>
        </w:rPr>
        <w:t>olodaterolo</w:t>
      </w:r>
      <w:proofErr w:type="spellEnd"/>
      <w:r w:rsidR="0075723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5723B">
        <w:rPr>
          <w:rFonts w:asciiTheme="minorHAnsi" w:hAnsiTheme="minorHAnsi"/>
          <w:sz w:val="20"/>
          <w:szCs w:val="20"/>
        </w:rPr>
        <w:t>Respimat</w:t>
      </w:r>
      <w:proofErr w:type="spellEnd"/>
      <w:r w:rsidR="0075723B">
        <w:rPr>
          <w:rFonts w:asciiTheme="minorHAnsi" w:hAnsiTheme="minorHAnsi"/>
          <w:sz w:val="20"/>
          <w:szCs w:val="20"/>
        </w:rPr>
        <w:t xml:space="preserve">® </w:t>
      </w:r>
      <w:r>
        <w:rPr>
          <w:rFonts w:asciiTheme="minorHAnsi" w:hAnsiTheme="minorHAnsi"/>
          <w:sz w:val="20"/>
          <w:szCs w:val="20"/>
        </w:rPr>
        <w:t xml:space="preserve">migliora significativamente la </w:t>
      </w:r>
      <w:r w:rsidR="00941683" w:rsidRPr="00845A00">
        <w:rPr>
          <w:rFonts w:asciiTheme="minorHAnsi" w:hAnsiTheme="minorHAnsi"/>
          <w:sz w:val="20"/>
          <w:szCs w:val="20"/>
        </w:rPr>
        <w:t xml:space="preserve"> funzio</w:t>
      </w:r>
      <w:r w:rsidR="00FE1903">
        <w:rPr>
          <w:rFonts w:asciiTheme="minorHAnsi" w:hAnsiTheme="minorHAnsi"/>
          <w:sz w:val="20"/>
          <w:szCs w:val="20"/>
        </w:rPr>
        <w:t xml:space="preserve">nalità polmonare, </w:t>
      </w:r>
      <w:r w:rsidR="00092D1B">
        <w:rPr>
          <w:rFonts w:asciiTheme="minorHAnsi" w:hAnsiTheme="minorHAnsi"/>
          <w:sz w:val="20"/>
          <w:szCs w:val="20"/>
        </w:rPr>
        <w:t xml:space="preserve">la </w:t>
      </w:r>
      <w:r w:rsidR="00FE1903">
        <w:rPr>
          <w:rFonts w:asciiTheme="minorHAnsi" w:hAnsiTheme="minorHAnsi"/>
          <w:sz w:val="20"/>
          <w:szCs w:val="20"/>
        </w:rPr>
        <w:t xml:space="preserve"> dispnea</w:t>
      </w:r>
      <w:r w:rsidR="00092D1B">
        <w:rPr>
          <w:rFonts w:asciiTheme="minorHAnsi" w:hAnsiTheme="minorHAnsi"/>
          <w:sz w:val="20"/>
          <w:szCs w:val="20"/>
        </w:rPr>
        <w:t>,</w:t>
      </w:r>
      <w:r w:rsidR="00941683" w:rsidRPr="00845A00">
        <w:rPr>
          <w:rFonts w:asciiTheme="minorHAnsi" w:hAnsiTheme="minorHAnsi"/>
          <w:sz w:val="20"/>
          <w:szCs w:val="20"/>
        </w:rPr>
        <w:t xml:space="preserve"> </w:t>
      </w:r>
      <w:r w:rsidR="00092D1B">
        <w:rPr>
          <w:rFonts w:asciiTheme="minorHAnsi" w:hAnsiTheme="minorHAnsi"/>
          <w:sz w:val="20"/>
          <w:szCs w:val="20"/>
        </w:rPr>
        <w:t>la</w:t>
      </w:r>
      <w:r w:rsidR="00941683" w:rsidRPr="00845A00">
        <w:rPr>
          <w:rFonts w:asciiTheme="minorHAnsi" w:hAnsiTheme="minorHAnsi"/>
          <w:sz w:val="20"/>
          <w:szCs w:val="20"/>
        </w:rPr>
        <w:t xml:space="preserve"> qualità di vita</w:t>
      </w:r>
      <w:r w:rsidR="00FE1903">
        <w:rPr>
          <w:rFonts w:asciiTheme="minorHAnsi" w:hAnsiTheme="minorHAnsi"/>
          <w:sz w:val="20"/>
          <w:szCs w:val="20"/>
        </w:rPr>
        <w:t xml:space="preserve"> dei pazienti</w:t>
      </w:r>
      <w:r w:rsidR="00092D1B">
        <w:rPr>
          <w:rFonts w:asciiTheme="minorHAnsi" w:hAnsiTheme="minorHAnsi"/>
          <w:sz w:val="20"/>
          <w:szCs w:val="20"/>
        </w:rPr>
        <w:t>, e riduce il ricorso a farmaci di emergenza</w:t>
      </w:r>
      <w:r w:rsidR="00941683" w:rsidRPr="00845A00">
        <w:rPr>
          <w:rFonts w:asciiTheme="minorHAnsi" w:hAnsiTheme="minorHAnsi"/>
          <w:sz w:val="20"/>
          <w:szCs w:val="20"/>
        </w:rPr>
        <w:t xml:space="preserve"> rispetto a</w:t>
      </w:r>
      <w:r w:rsidR="00092D1B">
        <w:rPr>
          <w:rFonts w:asciiTheme="minorHAnsi" w:hAnsiTheme="minorHAnsi"/>
          <w:sz w:val="20"/>
          <w:szCs w:val="20"/>
        </w:rPr>
        <w:t xml:space="preserve">lla </w:t>
      </w:r>
      <w:proofErr w:type="spellStart"/>
      <w:r w:rsidR="00092D1B">
        <w:rPr>
          <w:rFonts w:asciiTheme="minorHAnsi" w:hAnsiTheme="minorHAnsi"/>
          <w:sz w:val="20"/>
          <w:szCs w:val="20"/>
        </w:rPr>
        <w:t>monoterapia</w:t>
      </w:r>
      <w:proofErr w:type="spellEnd"/>
      <w:r w:rsidR="00092D1B">
        <w:rPr>
          <w:rFonts w:asciiTheme="minorHAnsi" w:hAnsiTheme="minorHAnsi"/>
          <w:sz w:val="20"/>
          <w:szCs w:val="20"/>
        </w:rPr>
        <w:t xml:space="preserve"> con </w:t>
      </w:r>
      <w:proofErr w:type="spellStart"/>
      <w:r w:rsidR="00092D1B">
        <w:rPr>
          <w:rFonts w:asciiTheme="minorHAnsi" w:hAnsiTheme="minorHAnsi"/>
          <w:sz w:val="20"/>
          <w:szCs w:val="20"/>
        </w:rPr>
        <w:t>t</w:t>
      </w:r>
      <w:r w:rsidR="00941683" w:rsidRPr="00845A00">
        <w:rPr>
          <w:rFonts w:asciiTheme="minorHAnsi" w:hAnsiTheme="minorHAnsi"/>
          <w:sz w:val="20"/>
          <w:szCs w:val="20"/>
        </w:rPr>
        <w:t>iotropio</w:t>
      </w:r>
      <w:proofErr w:type="spellEnd"/>
      <w:r w:rsidR="00941683" w:rsidRPr="00845A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41683" w:rsidRPr="00845A00">
        <w:rPr>
          <w:rFonts w:asciiTheme="minorHAnsi" w:hAnsiTheme="minorHAnsi"/>
          <w:sz w:val="20"/>
          <w:szCs w:val="20"/>
        </w:rPr>
        <w:t>Respimat®</w:t>
      </w:r>
      <w:proofErr w:type="spellEnd"/>
      <w:r w:rsidR="00FE1903">
        <w:rPr>
          <w:rFonts w:asciiTheme="minorHAnsi" w:hAnsiTheme="minorHAnsi"/>
          <w:sz w:val="20"/>
          <w:szCs w:val="20"/>
        </w:rPr>
        <w:t xml:space="preserve">, </w:t>
      </w:r>
      <w:r w:rsidR="00092D1B" w:rsidRPr="00092D1B">
        <w:rPr>
          <w:rFonts w:asciiTheme="minorHAnsi" w:hAnsiTheme="minorHAnsi"/>
          <w:sz w:val="20"/>
          <w:szCs w:val="20"/>
        </w:rPr>
        <w:t xml:space="preserve">fin dall’inizio della terapia di mantenimento nelle fasi iniziali della malattia. </w:t>
      </w:r>
      <w:r w:rsidR="00092D1B" w:rsidRPr="00092D1B">
        <w:rPr>
          <w:vertAlign w:val="superscript"/>
        </w:rPr>
        <w:endnoteReference w:id="3"/>
      </w:r>
      <w:r w:rsidR="00092D1B" w:rsidRPr="00092D1B">
        <w:rPr>
          <w:vertAlign w:val="superscript"/>
        </w:rPr>
        <w:t>,</w:t>
      </w:r>
      <w:r w:rsidR="00092D1B" w:rsidRPr="00092D1B">
        <w:rPr>
          <w:vertAlign w:val="superscript"/>
        </w:rPr>
        <w:endnoteReference w:id="4"/>
      </w:r>
    </w:p>
    <w:p w:rsidR="00941683" w:rsidRPr="00845A00" w:rsidRDefault="00092D1B" w:rsidP="00941683">
      <w:pPr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Gli studi clinici </w:t>
      </w:r>
      <w:r w:rsidR="00941683" w:rsidRPr="00845A00">
        <w:rPr>
          <w:rFonts w:asciiTheme="minorHAnsi" w:hAnsiTheme="minorHAnsi"/>
          <w:sz w:val="20"/>
          <w:szCs w:val="20"/>
        </w:rPr>
        <w:t xml:space="preserve">OTEMTO® 1&amp;2 fanno parte del programma di Fase III </w:t>
      </w:r>
      <w:proofErr w:type="spellStart"/>
      <w:r w:rsidR="00941683" w:rsidRPr="00845A00">
        <w:rPr>
          <w:rFonts w:asciiTheme="minorHAnsi" w:hAnsiTheme="minorHAnsi"/>
          <w:sz w:val="20"/>
          <w:szCs w:val="20"/>
        </w:rPr>
        <w:t>TOviTO</w:t>
      </w:r>
      <w:proofErr w:type="spellEnd"/>
      <w:r w:rsidR="00941683" w:rsidRPr="00845A00">
        <w:rPr>
          <w:rFonts w:asciiTheme="minorHAnsi" w:hAnsiTheme="minorHAnsi"/>
          <w:sz w:val="20"/>
          <w:szCs w:val="20"/>
        </w:rPr>
        <w:t xml:space="preserve">® </w:t>
      </w:r>
      <w:r w:rsidR="00112D8C">
        <w:rPr>
          <w:rFonts w:asciiTheme="minorHAnsi" w:hAnsiTheme="minorHAnsi"/>
          <w:sz w:val="20"/>
          <w:szCs w:val="20"/>
        </w:rPr>
        <w:t xml:space="preserve">che, coinvolgendo </w:t>
      </w:r>
      <w:r w:rsidR="00941683" w:rsidRPr="00845A00">
        <w:rPr>
          <w:rFonts w:asciiTheme="minorHAnsi" w:hAnsiTheme="minorHAnsi"/>
          <w:sz w:val="20"/>
          <w:szCs w:val="20"/>
        </w:rPr>
        <w:t>oltre 15.000 pazienti</w:t>
      </w:r>
      <w:r w:rsidR="00112D8C">
        <w:rPr>
          <w:rFonts w:asciiTheme="minorHAnsi" w:hAnsiTheme="minorHAnsi"/>
          <w:sz w:val="20"/>
          <w:szCs w:val="20"/>
        </w:rPr>
        <w:t>, è</w:t>
      </w:r>
      <w:r w:rsidR="00FE1903">
        <w:rPr>
          <w:rFonts w:asciiTheme="minorHAnsi" w:hAnsiTheme="minorHAnsi"/>
          <w:sz w:val="20"/>
          <w:szCs w:val="20"/>
        </w:rPr>
        <w:t xml:space="preserve"> uno</w:t>
      </w:r>
      <w:r w:rsidR="00941683" w:rsidRPr="00845A00">
        <w:rPr>
          <w:rFonts w:asciiTheme="minorHAnsi" w:hAnsiTheme="minorHAnsi"/>
          <w:sz w:val="20"/>
          <w:szCs w:val="20"/>
        </w:rPr>
        <w:t xml:space="preserve"> dei più vasti programmi di studio </w:t>
      </w:r>
      <w:r w:rsidR="00112D8C">
        <w:rPr>
          <w:rFonts w:asciiTheme="minorHAnsi" w:hAnsiTheme="minorHAnsi"/>
          <w:sz w:val="20"/>
          <w:szCs w:val="20"/>
        </w:rPr>
        <w:t xml:space="preserve">mai </w:t>
      </w:r>
      <w:r w:rsidR="00941683" w:rsidRPr="00845A00">
        <w:rPr>
          <w:rFonts w:asciiTheme="minorHAnsi" w:hAnsiTheme="minorHAnsi"/>
          <w:sz w:val="20"/>
          <w:szCs w:val="20"/>
        </w:rPr>
        <w:t>condotti nella BPCO.</w:t>
      </w:r>
      <w:r w:rsidR="00941683" w:rsidRPr="00845A00">
        <w:rPr>
          <w:rFonts w:asciiTheme="minorHAnsi" w:hAnsiTheme="minorHAnsi" w:cstheme="minorBidi"/>
          <w:sz w:val="20"/>
          <w:szCs w:val="20"/>
        </w:rPr>
        <w:t xml:space="preserve"> </w:t>
      </w:r>
    </w:p>
    <w:p w:rsidR="00000000" w:rsidRDefault="001C7172">
      <w:pPr>
        <w:jc w:val="both"/>
        <w:rPr>
          <w:rFonts w:asciiTheme="minorHAnsi" w:hAnsiTheme="minorHAnsi"/>
          <w:sz w:val="20"/>
          <w:szCs w:val="20"/>
        </w:rPr>
      </w:pPr>
      <w:r w:rsidRPr="001C7172">
        <w:rPr>
          <w:rFonts w:asciiTheme="minorHAnsi" w:hAnsiTheme="minorHAnsi"/>
          <w:sz w:val="20"/>
          <w:szCs w:val="20"/>
        </w:rPr>
        <w:t xml:space="preserve">La </w:t>
      </w:r>
      <w:proofErr w:type="spellStart"/>
      <w:r w:rsidRPr="001C7172">
        <w:rPr>
          <w:rFonts w:asciiTheme="minorHAnsi" w:hAnsiTheme="minorHAnsi"/>
          <w:sz w:val="20"/>
          <w:szCs w:val="20"/>
        </w:rPr>
        <w:t>Food</w:t>
      </w:r>
      <w:proofErr w:type="spellEnd"/>
      <w:r w:rsidRPr="001C7172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1C7172">
        <w:rPr>
          <w:rFonts w:asciiTheme="minorHAnsi" w:hAnsiTheme="minorHAnsi"/>
          <w:sz w:val="20"/>
          <w:szCs w:val="20"/>
        </w:rPr>
        <w:t>Drug</w:t>
      </w:r>
      <w:proofErr w:type="spellEnd"/>
      <w:r w:rsidRPr="001C717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C7172">
        <w:rPr>
          <w:rFonts w:asciiTheme="minorHAnsi" w:hAnsiTheme="minorHAnsi"/>
          <w:sz w:val="20"/>
          <w:szCs w:val="20"/>
        </w:rPr>
        <w:t>Administration</w:t>
      </w:r>
      <w:proofErr w:type="spellEnd"/>
      <w:r w:rsidRPr="001C7172">
        <w:rPr>
          <w:rFonts w:asciiTheme="minorHAnsi" w:hAnsiTheme="minorHAnsi"/>
          <w:sz w:val="20"/>
          <w:szCs w:val="20"/>
        </w:rPr>
        <w:t xml:space="preserve"> (FDA) statunitense ha recentemente accettato di valutare la domanda di variazione (</w:t>
      </w:r>
      <w:proofErr w:type="spellStart"/>
      <w:r w:rsidRPr="001C7172">
        <w:rPr>
          <w:rFonts w:asciiTheme="minorHAnsi" w:hAnsiTheme="minorHAnsi"/>
          <w:sz w:val="20"/>
          <w:szCs w:val="20"/>
        </w:rPr>
        <w:t>Supplemental</w:t>
      </w:r>
      <w:proofErr w:type="spellEnd"/>
      <w:r w:rsidRPr="001C7172">
        <w:rPr>
          <w:rFonts w:asciiTheme="minorHAnsi" w:hAnsiTheme="minorHAnsi"/>
          <w:sz w:val="20"/>
          <w:szCs w:val="20"/>
        </w:rPr>
        <w:t xml:space="preserve"> New </w:t>
      </w:r>
      <w:proofErr w:type="spellStart"/>
      <w:r w:rsidRPr="001C7172">
        <w:rPr>
          <w:rFonts w:asciiTheme="minorHAnsi" w:hAnsiTheme="minorHAnsi"/>
          <w:sz w:val="20"/>
          <w:szCs w:val="20"/>
        </w:rPr>
        <w:t>Drug</w:t>
      </w:r>
      <w:proofErr w:type="spellEnd"/>
      <w:r w:rsidRPr="001C717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C7172">
        <w:rPr>
          <w:rFonts w:asciiTheme="minorHAnsi" w:hAnsiTheme="minorHAnsi"/>
          <w:sz w:val="20"/>
          <w:szCs w:val="20"/>
        </w:rPr>
        <w:t>Application</w:t>
      </w:r>
      <w:proofErr w:type="spellEnd"/>
      <w:r w:rsidRPr="001C717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C7172">
        <w:rPr>
          <w:rFonts w:asciiTheme="minorHAnsi" w:hAnsiTheme="minorHAnsi"/>
          <w:sz w:val="20"/>
          <w:szCs w:val="20"/>
        </w:rPr>
        <w:t>-sNDA</w:t>
      </w:r>
      <w:proofErr w:type="spellEnd"/>
      <w:r w:rsidRPr="001C7172">
        <w:rPr>
          <w:rFonts w:asciiTheme="minorHAnsi" w:hAnsiTheme="minorHAnsi"/>
          <w:sz w:val="20"/>
          <w:szCs w:val="20"/>
        </w:rPr>
        <w:t xml:space="preserve">) per includere i risultati sulla qualità della vita degli studi clinici  OTEMTO®   nelle informazioni sul prodotto  per </w:t>
      </w:r>
      <w:proofErr w:type="spellStart"/>
      <w:r w:rsidRPr="001C7172">
        <w:rPr>
          <w:rFonts w:asciiTheme="minorHAnsi" w:hAnsiTheme="minorHAnsi"/>
          <w:sz w:val="20"/>
          <w:szCs w:val="20"/>
        </w:rPr>
        <w:t>tiotropio</w:t>
      </w:r>
      <w:proofErr w:type="spellEnd"/>
      <w:r w:rsidRPr="001C7172">
        <w:rPr>
          <w:rFonts w:asciiTheme="minorHAnsi" w:hAnsiTheme="minorHAnsi"/>
          <w:sz w:val="20"/>
          <w:szCs w:val="20"/>
        </w:rPr>
        <w:t>/</w:t>
      </w:r>
      <w:proofErr w:type="spellStart"/>
      <w:r w:rsidRPr="001C7172">
        <w:rPr>
          <w:rFonts w:asciiTheme="minorHAnsi" w:hAnsiTheme="minorHAnsi"/>
          <w:sz w:val="20"/>
          <w:szCs w:val="20"/>
        </w:rPr>
        <w:t>olodaterolo</w:t>
      </w:r>
      <w:proofErr w:type="spellEnd"/>
      <w:r w:rsidRPr="001C7172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1C7172">
        <w:rPr>
          <w:rFonts w:asciiTheme="minorHAnsi" w:hAnsiTheme="minorHAnsi"/>
          <w:sz w:val="20"/>
          <w:szCs w:val="20"/>
        </w:rPr>
        <w:t>Respimat®</w:t>
      </w:r>
      <w:proofErr w:type="spellEnd"/>
      <w:r w:rsidRPr="001C7172">
        <w:rPr>
          <w:rFonts w:asciiTheme="minorHAnsi" w:hAnsiTheme="minorHAnsi"/>
          <w:sz w:val="20"/>
          <w:szCs w:val="20"/>
        </w:rPr>
        <w:t>.</w:t>
      </w:r>
      <w:bookmarkStart w:id="1" w:name="_GoBack"/>
      <w:bookmarkEnd w:id="1"/>
    </w:p>
    <w:p w:rsidR="00305DFD" w:rsidRPr="003A6169" w:rsidRDefault="001C7172" w:rsidP="00305DFD">
      <w:pPr>
        <w:rPr>
          <w:rFonts w:asciiTheme="minorHAnsi" w:eastAsia="BISans" w:hAnsiTheme="minorHAnsi" w:cstheme="minorHAnsi"/>
          <w:color w:val="0000FF"/>
          <w:sz w:val="20"/>
          <w:szCs w:val="20"/>
          <w:u w:val="single"/>
          <w:lang w:eastAsia="de-DE"/>
        </w:rPr>
      </w:pPr>
      <w:r w:rsidRPr="001C7172">
        <w:rPr>
          <w:rFonts w:asciiTheme="minorHAnsi" w:hAnsiTheme="minorHAnsi" w:cstheme="minorHAnsi"/>
          <w:sz w:val="20"/>
          <w:szCs w:val="20"/>
        </w:rPr>
        <w:t xml:space="preserve">Per ulteriori informazioni : </w:t>
      </w:r>
      <w:hyperlink r:id="rId16" w:history="1">
        <w:r w:rsidRPr="001C7172">
          <w:rPr>
            <w:rFonts w:asciiTheme="minorHAnsi" w:eastAsia="BISans" w:hAnsiTheme="minorHAnsi" w:cstheme="minorHAnsi"/>
            <w:color w:val="0000FF"/>
            <w:sz w:val="20"/>
            <w:szCs w:val="20"/>
            <w:u w:val="single"/>
            <w:lang w:eastAsia="de-DE"/>
          </w:rPr>
          <w:t>http://newscentre.boehringer-ingelheim.com/education_hub1/respiratory.html</w:t>
        </w:r>
      </w:hyperlink>
    </w:p>
    <w:p w:rsidR="00305DFD" w:rsidRPr="005F0E14" w:rsidRDefault="001C7172" w:rsidP="005F0E14">
      <w:pPr>
        <w:rPr>
          <w:rFonts w:ascii="BISans" w:eastAsia="BISans" w:hAnsi="BISans" w:cstheme="minorBidi"/>
          <w:color w:val="0000FF"/>
          <w:sz w:val="20"/>
          <w:u w:val="single"/>
          <w:lang w:eastAsia="de-DE"/>
        </w:rPr>
      </w:pPr>
      <w:r w:rsidRPr="001C7172">
        <w:rPr>
          <w:rFonts w:asciiTheme="minorHAnsi" w:hAnsiTheme="minorHAnsi" w:cstheme="minorHAnsi"/>
          <w:bCs/>
          <w:sz w:val="20"/>
          <w:szCs w:val="20"/>
        </w:rPr>
        <w:t>OTEMTO</w:t>
      </w:r>
      <w:r w:rsidRPr="001C7172">
        <w:rPr>
          <w:rFonts w:asciiTheme="minorHAnsi" w:hAnsiTheme="minorHAnsi" w:cstheme="minorHAnsi"/>
          <w:sz w:val="20"/>
          <w:szCs w:val="20"/>
        </w:rPr>
        <w:t xml:space="preserve">®  pubblicazione su </w:t>
      </w:r>
      <w:proofErr w:type="spellStart"/>
      <w:r w:rsidRPr="001C7172">
        <w:rPr>
          <w:rFonts w:asciiTheme="minorHAnsi" w:hAnsiTheme="minorHAnsi" w:cstheme="minorHAnsi"/>
          <w:i/>
          <w:sz w:val="20"/>
          <w:szCs w:val="20"/>
        </w:rPr>
        <w:t>Respiratory</w:t>
      </w:r>
      <w:proofErr w:type="spellEnd"/>
      <w:r w:rsidRPr="001C7172">
        <w:rPr>
          <w:rFonts w:asciiTheme="minorHAnsi" w:hAnsiTheme="minorHAnsi" w:cstheme="minorHAnsi"/>
          <w:i/>
          <w:sz w:val="20"/>
          <w:szCs w:val="20"/>
        </w:rPr>
        <w:t xml:space="preserve"> Medicine</w:t>
      </w:r>
      <w:r w:rsidRPr="001C7172">
        <w:rPr>
          <w:rFonts w:asciiTheme="minorHAnsi" w:hAnsiTheme="minorHAnsi" w:cstheme="minorHAnsi"/>
          <w:sz w:val="20"/>
          <w:szCs w:val="20"/>
        </w:rPr>
        <w:t xml:space="preserve">: </w:t>
      </w:r>
      <w:hyperlink r:id="rId17" w:history="1">
        <w:r w:rsidRPr="001C7172">
          <w:rPr>
            <w:rFonts w:asciiTheme="minorHAnsi" w:eastAsia="BISans" w:hAnsiTheme="minorHAnsi" w:cstheme="minorHAnsi"/>
            <w:color w:val="0000FF"/>
            <w:sz w:val="20"/>
            <w:szCs w:val="20"/>
            <w:u w:val="single"/>
            <w:lang w:eastAsia="de-DE"/>
          </w:rPr>
          <w:t>http://dx.doi.org/10.1016/j.rmed.2015.08.002</w:t>
        </w:r>
      </w:hyperlink>
      <w:r w:rsidR="00305DFD" w:rsidRPr="005F0E14">
        <w:rPr>
          <w:rFonts w:ascii="BISans" w:eastAsia="BISans" w:hAnsi="BISans" w:cstheme="minorBidi"/>
          <w:color w:val="0000FF"/>
          <w:sz w:val="20"/>
          <w:u w:val="single"/>
          <w:lang w:eastAsia="de-DE"/>
        </w:rPr>
        <w:t xml:space="preserve">  </w:t>
      </w:r>
    </w:p>
    <w:p w:rsidR="00305DFD" w:rsidRDefault="00305DFD" w:rsidP="00305DFD">
      <w:pPr>
        <w:rPr>
          <w:rFonts w:ascii="BISans" w:hAnsi="BISans" w:cs="Arial"/>
          <w:b/>
          <w:bCs/>
          <w:color w:val="003366"/>
          <w:szCs w:val="20"/>
        </w:rPr>
      </w:pPr>
    </w:p>
    <w:p w:rsidR="00305DFD" w:rsidRDefault="00305DFD" w:rsidP="00941683">
      <w:pPr>
        <w:pStyle w:val="Testocommento"/>
        <w:jc w:val="both"/>
        <w:rPr>
          <w:rFonts w:asciiTheme="minorHAnsi" w:hAnsiTheme="minorHAnsi" w:cstheme="minorBidi"/>
        </w:rPr>
      </w:pPr>
    </w:p>
    <w:p w:rsidR="00305DFD" w:rsidRDefault="00305DFD" w:rsidP="00941683">
      <w:pPr>
        <w:pStyle w:val="Testocommento"/>
        <w:jc w:val="both"/>
        <w:rPr>
          <w:rFonts w:asciiTheme="minorHAnsi" w:hAnsiTheme="minorHAnsi" w:cstheme="minorBidi"/>
        </w:rPr>
      </w:pPr>
    </w:p>
    <w:p w:rsidR="00941683" w:rsidRPr="00845A00" w:rsidRDefault="000004F7" w:rsidP="00941683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  <w:proofErr w:type="spellStart"/>
      <w:r>
        <w:rPr>
          <w:rFonts w:asciiTheme="minorHAnsi" w:hAnsiTheme="minorHAnsi" w:cs="Arial"/>
          <w:b/>
          <w:bCs/>
          <w:color w:val="003366"/>
          <w:sz w:val="20"/>
          <w:szCs w:val="20"/>
        </w:rPr>
        <w:t>Tiotropio</w:t>
      </w:r>
      <w:proofErr w:type="spellEnd"/>
      <w:r>
        <w:rPr>
          <w:rFonts w:asciiTheme="minorHAnsi" w:hAnsiTheme="minorHAnsi" w:cs="Arial"/>
          <w:b/>
          <w:bCs/>
          <w:color w:val="003366"/>
          <w:sz w:val="20"/>
          <w:szCs w:val="20"/>
        </w:rPr>
        <w:t>/</w:t>
      </w:r>
      <w:proofErr w:type="spellStart"/>
      <w:r>
        <w:rPr>
          <w:rFonts w:asciiTheme="minorHAnsi" w:hAnsiTheme="minorHAnsi" w:cs="Arial"/>
          <w:b/>
          <w:bCs/>
          <w:color w:val="003366"/>
          <w:sz w:val="20"/>
          <w:szCs w:val="20"/>
        </w:rPr>
        <w:t>olodaterolo</w:t>
      </w:r>
      <w:proofErr w:type="spellEnd"/>
      <w:r w:rsidR="00941683"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 xml:space="preserve"> </w:t>
      </w:r>
      <w:proofErr w:type="spellStart"/>
      <w:r w:rsidR="00941683"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>Respimat</w:t>
      </w:r>
      <w:proofErr w:type="spellEnd"/>
      <w:r w:rsidR="00941683"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 xml:space="preserve">® </w:t>
      </w:r>
    </w:p>
    <w:p w:rsidR="00FE1903" w:rsidRDefault="000004F7" w:rsidP="00941683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Tiotropio</w:t>
      </w:r>
      <w:proofErr w:type="spellEnd"/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olodaterolo</w:t>
      </w:r>
      <w:proofErr w:type="spellEnd"/>
      <w:r w:rsidR="00941683" w:rsidRPr="00845A0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41683" w:rsidRPr="00845A00">
        <w:rPr>
          <w:rFonts w:asciiTheme="minorHAnsi" w:hAnsiTheme="minorHAnsi"/>
          <w:sz w:val="20"/>
          <w:szCs w:val="20"/>
        </w:rPr>
        <w:t>Respimat</w:t>
      </w:r>
      <w:proofErr w:type="spellEnd"/>
      <w:r w:rsidR="00941683" w:rsidRPr="00845A00">
        <w:rPr>
          <w:rFonts w:asciiTheme="minorHAnsi" w:hAnsiTheme="minorHAnsi"/>
          <w:sz w:val="20"/>
          <w:szCs w:val="20"/>
        </w:rPr>
        <w:t>®</w:t>
      </w:r>
      <w:r w:rsidR="005F0E14">
        <w:rPr>
          <w:rFonts w:asciiTheme="minorHAnsi" w:hAnsiTheme="minorHAnsi"/>
          <w:sz w:val="20"/>
          <w:szCs w:val="20"/>
        </w:rPr>
        <w:t xml:space="preserve"> è stato approvato in oltre </w:t>
      </w:r>
      <w:r w:rsidR="006E0084">
        <w:rPr>
          <w:rFonts w:asciiTheme="minorHAnsi" w:hAnsiTheme="minorHAnsi"/>
          <w:sz w:val="20"/>
          <w:szCs w:val="20"/>
        </w:rPr>
        <w:t>20</w:t>
      </w:r>
      <w:r w:rsidR="005F0E14">
        <w:rPr>
          <w:rFonts w:asciiTheme="minorHAnsi" w:hAnsiTheme="minorHAnsi"/>
          <w:sz w:val="20"/>
          <w:szCs w:val="20"/>
        </w:rPr>
        <w:t xml:space="preserve"> P</w:t>
      </w:r>
      <w:r w:rsidR="00941683" w:rsidRPr="00845A00">
        <w:rPr>
          <w:rFonts w:asciiTheme="minorHAnsi" w:hAnsiTheme="minorHAnsi"/>
          <w:sz w:val="20"/>
          <w:szCs w:val="20"/>
        </w:rPr>
        <w:t xml:space="preserve">aesi </w:t>
      </w:r>
      <w:r w:rsidR="006E0084">
        <w:rPr>
          <w:rFonts w:asciiTheme="minorHAnsi" w:hAnsiTheme="minorHAnsi"/>
          <w:sz w:val="20"/>
          <w:szCs w:val="20"/>
        </w:rPr>
        <w:t>in Europa</w:t>
      </w:r>
      <w:r w:rsidR="00FE1903">
        <w:rPr>
          <w:rFonts w:asciiTheme="minorHAnsi" w:hAnsiTheme="minorHAnsi"/>
          <w:sz w:val="20"/>
          <w:szCs w:val="20"/>
        </w:rPr>
        <w:t xml:space="preserve">, negli Stati Uniti, in </w:t>
      </w:r>
      <w:r w:rsidR="00941683" w:rsidRPr="00845A00">
        <w:rPr>
          <w:rFonts w:asciiTheme="minorHAnsi" w:hAnsiTheme="minorHAnsi"/>
          <w:sz w:val="20"/>
          <w:szCs w:val="20"/>
        </w:rPr>
        <w:t>Canada e in Australia per il trattamento di pazienti con BPCO.</w:t>
      </w:r>
    </w:p>
    <w:p w:rsidR="00941683" w:rsidRPr="00FB07A5" w:rsidRDefault="00F910B3" w:rsidP="00941683">
      <w:pPr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>
        <w:rPr>
          <w:rFonts w:cs="Arial"/>
          <w:bCs/>
          <w:sz w:val="20"/>
          <w:szCs w:val="20"/>
        </w:rPr>
        <w:t>Tiotropio</w:t>
      </w:r>
      <w:proofErr w:type="spellEnd"/>
      <w:r>
        <w:rPr>
          <w:rFonts w:cs="Arial"/>
          <w:bCs/>
          <w:sz w:val="20"/>
          <w:szCs w:val="20"/>
        </w:rPr>
        <w:t>/</w:t>
      </w:r>
      <w:proofErr w:type="spellStart"/>
      <w:r>
        <w:rPr>
          <w:rFonts w:cs="Arial"/>
          <w:bCs/>
          <w:sz w:val="20"/>
          <w:szCs w:val="20"/>
        </w:rPr>
        <w:t>olodaterolo</w:t>
      </w:r>
      <w:proofErr w:type="spellEnd"/>
      <w:r w:rsidRPr="004F5F33">
        <w:rPr>
          <w:rFonts w:cs="Arial"/>
          <w:bCs/>
          <w:sz w:val="20"/>
          <w:szCs w:val="20"/>
        </w:rPr>
        <w:t xml:space="preserve"> </w:t>
      </w:r>
      <w:proofErr w:type="spellStart"/>
      <w:r w:rsidRPr="004F5F33">
        <w:rPr>
          <w:rFonts w:cs="Arial"/>
          <w:bCs/>
          <w:sz w:val="20"/>
          <w:szCs w:val="20"/>
        </w:rPr>
        <w:t>Respimat</w:t>
      </w:r>
      <w:proofErr w:type="spellEnd"/>
      <w:r w:rsidRPr="004F5F33">
        <w:rPr>
          <w:rFonts w:cs="Arial"/>
          <w:bCs/>
          <w:sz w:val="20"/>
          <w:szCs w:val="20"/>
        </w:rPr>
        <w:t>® è stato svi</w:t>
      </w:r>
      <w:r>
        <w:rPr>
          <w:rFonts w:cs="Arial"/>
          <w:bCs/>
          <w:sz w:val="20"/>
          <w:szCs w:val="20"/>
        </w:rPr>
        <w:t>luppato a partire da tiotropio,</w:t>
      </w:r>
      <w:r w:rsidRPr="004F5F33">
        <w:rPr>
          <w:rFonts w:cs="Arial"/>
          <w:bCs/>
          <w:sz w:val="20"/>
          <w:szCs w:val="20"/>
        </w:rPr>
        <w:t xml:space="preserve"> la terapia di mantenimento della BPCO più prescritta al mondo, con un’esperienza </w:t>
      </w:r>
      <w:r>
        <w:rPr>
          <w:rFonts w:cs="Arial"/>
          <w:bCs/>
          <w:sz w:val="20"/>
          <w:szCs w:val="20"/>
        </w:rPr>
        <w:t>d’uso clinico, in</w:t>
      </w:r>
      <w:r w:rsidRPr="004F5F33">
        <w:rPr>
          <w:rFonts w:cs="Arial"/>
          <w:bCs/>
          <w:sz w:val="20"/>
          <w:szCs w:val="20"/>
        </w:rPr>
        <w:t xml:space="preserve"> tutti i </w:t>
      </w:r>
      <w:r>
        <w:rPr>
          <w:rFonts w:cs="Arial"/>
          <w:bCs/>
          <w:sz w:val="20"/>
          <w:szCs w:val="20"/>
        </w:rPr>
        <w:t xml:space="preserve">livelli </w:t>
      </w:r>
      <w:r w:rsidRPr="004F5F33">
        <w:rPr>
          <w:rFonts w:cs="Arial"/>
          <w:bCs/>
          <w:sz w:val="20"/>
          <w:szCs w:val="20"/>
        </w:rPr>
        <w:t>di gravità</w:t>
      </w:r>
      <w:r>
        <w:rPr>
          <w:rFonts w:cs="Arial"/>
          <w:bCs/>
          <w:sz w:val="20"/>
          <w:szCs w:val="20"/>
        </w:rPr>
        <w:t xml:space="preserve"> della malattia,</w:t>
      </w:r>
      <w:r w:rsidRPr="004F5F33">
        <w:rPr>
          <w:rFonts w:cs="Arial"/>
          <w:bCs/>
          <w:sz w:val="20"/>
          <w:szCs w:val="20"/>
        </w:rPr>
        <w:t xml:space="preserve"> pari a oltre 40 milioni di anni-paziente in contesti </w:t>
      </w:r>
      <w:proofErr w:type="spellStart"/>
      <w:r>
        <w:rPr>
          <w:rFonts w:cs="Arial"/>
          <w:bCs/>
          <w:sz w:val="20"/>
          <w:szCs w:val="20"/>
        </w:rPr>
        <w:t>real</w:t>
      </w:r>
      <w:proofErr w:type="spellEnd"/>
      <w:r>
        <w:rPr>
          <w:rFonts w:cs="Arial"/>
          <w:bCs/>
          <w:sz w:val="20"/>
          <w:szCs w:val="20"/>
        </w:rPr>
        <w:t xml:space="preserve"> life</w:t>
      </w:r>
      <w:r w:rsidR="00941683" w:rsidRPr="00845A00">
        <w:rPr>
          <w:rStyle w:val="Rimandonotadichiusura"/>
          <w:rFonts w:asciiTheme="minorHAnsi" w:hAnsiTheme="minorHAnsi" w:cs="Arial"/>
          <w:bCs/>
          <w:sz w:val="20"/>
          <w:szCs w:val="20"/>
        </w:rPr>
        <w:endnoteReference w:id="5"/>
      </w:r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0066E">
        <w:rPr>
          <w:rFonts w:asciiTheme="minorHAnsi" w:hAnsiTheme="minorHAnsi" w:cs="Arial"/>
          <w:bCs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 xml:space="preserve">E’ potenziato da </w:t>
      </w:r>
      <w:proofErr w:type="spellStart"/>
      <w:r>
        <w:rPr>
          <w:rFonts w:cs="Arial"/>
          <w:bCs/>
          <w:sz w:val="20"/>
          <w:szCs w:val="20"/>
        </w:rPr>
        <w:t>olodaterolo</w:t>
      </w:r>
      <w:proofErr w:type="spellEnd"/>
      <w:r>
        <w:rPr>
          <w:rFonts w:cs="Arial"/>
          <w:bCs/>
          <w:sz w:val="20"/>
          <w:szCs w:val="20"/>
        </w:rPr>
        <w:t xml:space="preserve">, unico ed efficace beta2-agonista a lunga durata di azione, che agisce rapidamente specificatamente sviluppato come farmaco da poter associare a tiotropio. </w:t>
      </w:r>
      <w:proofErr w:type="spellStart"/>
      <w:r>
        <w:rPr>
          <w:rFonts w:cs="Arial"/>
          <w:bCs/>
          <w:sz w:val="20"/>
          <w:szCs w:val="20"/>
        </w:rPr>
        <w:t>Tiotropio+olodaterolo</w:t>
      </w:r>
      <w:proofErr w:type="spellEnd"/>
      <w:r>
        <w:rPr>
          <w:rFonts w:cs="Arial"/>
          <w:bCs/>
          <w:sz w:val="20"/>
          <w:szCs w:val="20"/>
        </w:rPr>
        <w:t xml:space="preserve"> è somministrato attraverso il dispositivo</w:t>
      </w:r>
      <w:r w:rsidRPr="004F5F33">
        <w:rPr>
          <w:sz w:val="20"/>
          <w:szCs w:val="20"/>
        </w:rPr>
        <w:t xml:space="preserve"> Respimat®</w:t>
      </w:r>
      <w:r>
        <w:rPr>
          <w:rStyle w:val="Rimandonotaapidipagina"/>
          <w:sz w:val="20"/>
          <w:szCs w:val="20"/>
        </w:rPr>
        <w:footnoteReference w:id="5"/>
      </w:r>
      <w:r>
        <w:rPr>
          <w:sz w:val="20"/>
          <w:szCs w:val="20"/>
        </w:rPr>
        <w:t>, l’unico dispositivo inalatore, privo di gas propellente, che eroga il principio attivo con una fine nebulizzaz</w:t>
      </w:r>
      <w:r w:rsidR="00FB07A5">
        <w:rPr>
          <w:sz w:val="20"/>
          <w:szCs w:val="20"/>
        </w:rPr>
        <w:t>i</w:t>
      </w:r>
      <w:r>
        <w:rPr>
          <w:sz w:val="20"/>
          <w:szCs w:val="20"/>
        </w:rPr>
        <w:t>one, che permette al farmaco di depositarsi profondamente nei polmoni</w:t>
      </w:r>
      <w:r w:rsidR="00FB07A5">
        <w:rPr>
          <w:sz w:val="20"/>
          <w:szCs w:val="20"/>
        </w:rPr>
        <w:t>, inspirando naturalmente</w:t>
      </w:r>
      <w:r w:rsidR="00941683" w:rsidRPr="00845A00">
        <w:rPr>
          <w:rFonts w:asciiTheme="minorHAnsi" w:hAnsiTheme="minorHAnsi"/>
          <w:bCs/>
          <w:kern w:val="36"/>
          <w:sz w:val="20"/>
          <w:szCs w:val="20"/>
        </w:rPr>
        <w:t>.</w:t>
      </w:r>
      <w:bookmarkStart w:id="2" w:name="_Ref420059389"/>
      <w:r w:rsidR="00941683" w:rsidRPr="00845A00">
        <w:rPr>
          <w:rStyle w:val="Rimandonotadichiusura"/>
          <w:rFonts w:asciiTheme="minorHAnsi" w:hAnsiTheme="minorHAnsi" w:cstheme="minorHAnsi"/>
          <w:sz w:val="20"/>
          <w:szCs w:val="20"/>
        </w:rPr>
        <w:endnoteReference w:id="6"/>
      </w:r>
      <w:bookmarkEnd w:id="2"/>
      <w:r w:rsidR="00941683" w:rsidRPr="00845A00">
        <w:rPr>
          <w:rFonts w:asciiTheme="minorHAnsi" w:hAnsiTheme="minorHAnsi"/>
          <w:bCs/>
          <w:kern w:val="36"/>
          <w:sz w:val="20"/>
          <w:szCs w:val="20"/>
          <w:vertAlign w:val="superscript"/>
        </w:rPr>
        <w:t>-</w:t>
      </w:r>
      <w:r w:rsidR="00941683" w:rsidRPr="00845A00">
        <w:rPr>
          <w:rFonts w:asciiTheme="minorHAnsi" w:hAnsiTheme="minorHAnsi" w:cstheme="minorHAnsi"/>
          <w:vanish/>
          <w:sz w:val="20"/>
          <w:szCs w:val="20"/>
          <w:vertAlign w:val="superscript"/>
        </w:rPr>
        <w:t>,</w:t>
      </w:r>
      <w:bookmarkStart w:id="3" w:name="_Ref420059428"/>
      <w:r w:rsidR="00941683" w:rsidRPr="00845A00">
        <w:rPr>
          <w:rStyle w:val="Rimandonotadichiusura"/>
          <w:rFonts w:asciiTheme="minorHAnsi" w:hAnsiTheme="minorHAnsi" w:cstheme="minorHAnsi"/>
          <w:vanish/>
          <w:sz w:val="20"/>
          <w:szCs w:val="20"/>
        </w:rPr>
        <w:endnoteReference w:id="7"/>
      </w:r>
      <w:bookmarkEnd w:id="3"/>
      <w:r w:rsidR="00941683" w:rsidRPr="00845A00">
        <w:rPr>
          <w:rFonts w:asciiTheme="minorHAnsi" w:hAnsiTheme="minorHAnsi" w:cstheme="minorHAnsi"/>
          <w:vanish/>
          <w:sz w:val="20"/>
          <w:szCs w:val="20"/>
          <w:vertAlign w:val="superscript"/>
        </w:rPr>
        <w:t>,</w:t>
      </w:r>
      <w:bookmarkStart w:id="4" w:name="_Ref420059430"/>
      <w:r w:rsidR="00941683" w:rsidRPr="00845A00">
        <w:rPr>
          <w:rStyle w:val="Rimandonotadichiusura"/>
          <w:rFonts w:asciiTheme="minorHAnsi" w:hAnsiTheme="minorHAnsi" w:cstheme="minorHAnsi"/>
          <w:vanish/>
          <w:sz w:val="20"/>
          <w:szCs w:val="20"/>
        </w:rPr>
        <w:endnoteReference w:id="8"/>
      </w:r>
      <w:bookmarkEnd w:id="4"/>
      <w:r w:rsidR="00941683" w:rsidRPr="00845A00">
        <w:rPr>
          <w:rFonts w:asciiTheme="minorHAnsi" w:hAnsiTheme="minorHAnsi" w:cstheme="minorHAnsi"/>
          <w:vanish/>
          <w:sz w:val="20"/>
          <w:szCs w:val="20"/>
          <w:vertAlign w:val="superscript"/>
        </w:rPr>
        <w:t>,</w:t>
      </w:r>
      <w:bookmarkStart w:id="5" w:name="_Ref420420124"/>
      <w:r w:rsidR="00941683" w:rsidRPr="00845A00">
        <w:rPr>
          <w:rStyle w:val="Rimandonotadichiusura"/>
          <w:rFonts w:asciiTheme="minorHAnsi" w:hAnsiTheme="minorHAnsi" w:cstheme="minorHAnsi"/>
          <w:vanish/>
          <w:sz w:val="20"/>
          <w:szCs w:val="20"/>
        </w:rPr>
        <w:endnoteReference w:id="9"/>
      </w:r>
      <w:bookmarkEnd w:id="5"/>
      <w:r w:rsidR="00941683" w:rsidRPr="00845A00">
        <w:rPr>
          <w:rFonts w:asciiTheme="minorHAnsi" w:hAnsiTheme="minorHAnsi" w:cstheme="minorHAnsi"/>
          <w:vanish/>
          <w:sz w:val="20"/>
          <w:szCs w:val="20"/>
          <w:vertAlign w:val="superscript"/>
        </w:rPr>
        <w:t>,</w:t>
      </w:r>
      <w:bookmarkStart w:id="6" w:name="_Ref420059320"/>
      <w:r w:rsidR="00941683" w:rsidRPr="00845A00">
        <w:rPr>
          <w:rStyle w:val="Rimandonotadichiusura"/>
          <w:rFonts w:asciiTheme="minorHAnsi" w:hAnsiTheme="minorHAnsi" w:cstheme="minorHAnsi"/>
          <w:vanish/>
          <w:sz w:val="20"/>
          <w:szCs w:val="20"/>
        </w:rPr>
        <w:endnoteReference w:id="10"/>
      </w:r>
      <w:bookmarkEnd w:id="6"/>
      <w:r w:rsidR="00941683" w:rsidRPr="00845A00">
        <w:rPr>
          <w:rFonts w:asciiTheme="minorHAnsi" w:hAnsiTheme="minorHAnsi" w:cstheme="minorHAnsi"/>
          <w:vanish/>
          <w:sz w:val="20"/>
          <w:szCs w:val="20"/>
          <w:vertAlign w:val="superscript"/>
        </w:rPr>
        <w:t>,</w:t>
      </w:r>
      <w:r w:rsidR="00941683" w:rsidRPr="00845A00">
        <w:rPr>
          <w:rStyle w:val="Rimandonotadichiusura"/>
          <w:rFonts w:asciiTheme="minorHAnsi" w:hAnsiTheme="minorHAnsi" w:cstheme="minorHAnsi"/>
          <w:vanish/>
          <w:sz w:val="20"/>
          <w:szCs w:val="20"/>
        </w:rPr>
        <w:endnoteReference w:id="11"/>
      </w:r>
      <w:r w:rsidR="00941683" w:rsidRPr="00845A00">
        <w:rPr>
          <w:rFonts w:asciiTheme="minorHAnsi" w:hAnsiTheme="minorHAnsi" w:cstheme="minorHAnsi"/>
          <w:vanish/>
          <w:sz w:val="20"/>
          <w:szCs w:val="20"/>
          <w:vertAlign w:val="superscript"/>
        </w:rPr>
        <w:t>,</w:t>
      </w:r>
      <w:bookmarkStart w:id="7" w:name="_Ref420420563"/>
      <w:r w:rsidR="00941683" w:rsidRPr="00845A00">
        <w:rPr>
          <w:rStyle w:val="Rimandonotadichiusura"/>
          <w:rFonts w:asciiTheme="minorHAnsi" w:hAnsiTheme="minorHAnsi" w:cstheme="minorHAnsi"/>
          <w:sz w:val="20"/>
          <w:szCs w:val="20"/>
        </w:rPr>
        <w:endnoteReference w:id="12"/>
      </w:r>
      <w:bookmarkEnd w:id="7"/>
      <w:r w:rsidR="00941683" w:rsidRPr="00845A00">
        <w:rPr>
          <w:rFonts w:asciiTheme="minorHAnsi" w:hAnsiTheme="minorHAnsi"/>
          <w:bCs/>
          <w:kern w:val="36"/>
          <w:sz w:val="20"/>
          <w:szCs w:val="20"/>
        </w:rPr>
        <w:t xml:space="preserve"> </w:t>
      </w:r>
    </w:p>
    <w:p w:rsidR="00710A69" w:rsidRDefault="00710A69" w:rsidP="00941683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</w:p>
    <w:p w:rsidR="00941683" w:rsidRPr="00845A00" w:rsidRDefault="00941683" w:rsidP="00941683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  <w:r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>La BPCO</w:t>
      </w:r>
    </w:p>
    <w:p w:rsidR="00941683" w:rsidRPr="00845A00" w:rsidRDefault="00941683" w:rsidP="00941683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  <w:r w:rsidRPr="00845A00">
        <w:rPr>
          <w:rFonts w:asciiTheme="minorHAnsi" w:hAnsiTheme="minorHAnsi" w:cs="Arial"/>
          <w:bCs/>
          <w:sz w:val="20"/>
          <w:szCs w:val="20"/>
        </w:rPr>
        <w:t>La BPCO è una malattia respiratoria progressiva cronica, trattabile ma incurabile, che colpisce 210 milioni di persone nel mondo.</w:t>
      </w:r>
      <w:r w:rsidRPr="00845A00" w:rsidDel="00CD4ACF">
        <w:rPr>
          <w:rStyle w:val="Rimandonotadichiusura"/>
          <w:rFonts w:asciiTheme="minorHAnsi" w:hAnsiTheme="minorHAnsi" w:cs="Arial"/>
          <w:bCs/>
          <w:sz w:val="20"/>
          <w:szCs w:val="20"/>
        </w:rPr>
        <w:endnoteReference w:id="13"/>
      </w:r>
      <w:r w:rsidRPr="00845A00">
        <w:rPr>
          <w:rFonts w:asciiTheme="minorHAnsi" w:hAnsiTheme="minorHAnsi" w:cs="Arial"/>
          <w:bCs/>
          <w:sz w:val="20"/>
          <w:szCs w:val="20"/>
        </w:rPr>
        <w:t xml:space="preserve"> È una priorità crescente di salute pubbli</w:t>
      </w:r>
      <w:r w:rsidR="00FE1903">
        <w:rPr>
          <w:rFonts w:asciiTheme="minorHAnsi" w:hAnsiTheme="minorHAnsi" w:cs="Arial"/>
          <w:bCs/>
          <w:sz w:val="20"/>
          <w:szCs w:val="20"/>
        </w:rPr>
        <w:t xml:space="preserve">ca a livello mondiale. </w:t>
      </w:r>
      <w:r w:rsidR="00FB07A5">
        <w:rPr>
          <w:rFonts w:asciiTheme="minorHAnsi" w:hAnsiTheme="minorHAnsi" w:cs="Arial"/>
          <w:bCs/>
          <w:sz w:val="20"/>
          <w:szCs w:val="20"/>
        </w:rPr>
        <w:t>Secondo l’OMS,</w:t>
      </w:r>
      <w:r w:rsidR="00FE190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45A00">
        <w:rPr>
          <w:rFonts w:asciiTheme="minorHAnsi" w:hAnsiTheme="minorHAnsi" w:cs="Arial"/>
          <w:bCs/>
          <w:sz w:val="20"/>
          <w:szCs w:val="20"/>
        </w:rPr>
        <w:t>infatti</w:t>
      </w:r>
      <w:r w:rsidR="00FE1903">
        <w:rPr>
          <w:rFonts w:asciiTheme="minorHAnsi" w:hAnsiTheme="minorHAnsi" w:cs="Arial"/>
          <w:bCs/>
          <w:sz w:val="20"/>
          <w:szCs w:val="20"/>
        </w:rPr>
        <w:t>,</w:t>
      </w:r>
      <w:r w:rsidRPr="00845A00">
        <w:rPr>
          <w:rFonts w:asciiTheme="minorHAnsi" w:hAnsiTheme="minorHAnsi" w:cs="Arial"/>
          <w:bCs/>
          <w:sz w:val="20"/>
          <w:szCs w:val="20"/>
        </w:rPr>
        <w:t xml:space="preserve"> la BPCO diventerà la terza causa di mortalità </w:t>
      </w:r>
      <w:r w:rsidR="00FB07A5">
        <w:rPr>
          <w:rFonts w:asciiTheme="minorHAnsi" w:hAnsiTheme="minorHAnsi" w:cs="Arial"/>
          <w:bCs/>
          <w:sz w:val="20"/>
          <w:szCs w:val="20"/>
        </w:rPr>
        <w:t>entro il</w:t>
      </w:r>
      <w:r w:rsidRPr="00845A00">
        <w:rPr>
          <w:rFonts w:asciiTheme="minorHAnsi" w:hAnsiTheme="minorHAnsi" w:cs="Arial"/>
          <w:bCs/>
          <w:sz w:val="20"/>
          <w:szCs w:val="20"/>
        </w:rPr>
        <w:t xml:space="preserve"> 2030</w:t>
      </w:r>
      <w:r w:rsidRPr="00845A00" w:rsidDel="00CD4ACF">
        <w:rPr>
          <w:rFonts w:asciiTheme="minorHAnsi" w:hAnsiTheme="minorHAnsi" w:cs="Arial"/>
          <w:bCs/>
          <w:sz w:val="20"/>
          <w:szCs w:val="20"/>
        </w:rPr>
        <w:t>.</w:t>
      </w:r>
      <w:bookmarkStart w:id="8" w:name="_Ref417995283"/>
      <w:r w:rsidRPr="00845A00" w:rsidDel="00CD4ACF">
        <w:rPr>
          <w:rStyle w:val="Rimandonotadichiusura"/>
          <w:rFonts w:asciiTheme="minorHAnsi" w:hAnsiTheme="minorHAnsi" w:cs="Arial"/>
          <w:bCs/>
          <w:sz w:val="20"/>
          <w:szCs w:val="20"/>
        </w:rPr>
        <w:endnoteReference w:id="14"/>
      </w:r>
      <w:bookmarkEnd w:id="8"/>
    </w:p>
    <w:p w:rsidR="00941683" w:rsidRPr="00845A00" w:rsidRDefault="00941683" w:rsidP="0094168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845A00">
        <w:rPr>
          <w:rFonts w:asciiTheme="minorHAnsi" w:hAnsiTheme="minorHAnsi"/>
          <w:color w:val="000000"/>
          <w:sz w:val="20"/>
          <w:szCs w:val="20"/>
        </w:rPr>
        <w:t>I</w:t>
      </w:r>
      <w:r w:rsidRPr="00845A00">
        <w:rPr>
          <w:rFonts w:asciiTheme="minorHAnsi" w:hAnsiTheme="minorHAnsi" w:cs="Arial"/>
          <w:bCs/>
          <w:sz w:val="20"/>
          <w:szCs w:val="20"/>
        </w:rPr>
        <w:t>l deterioramento progressivo della funzionalità polmonare prodotto dalla BPCO causa dispnea e</w:t>
      </w:r>
      <w:r w:rsidR="009A7EA7">
        <w:rPr>
          <w:rFonts w:asciiTheme="minorHAnsi" w:hAnsiTheme="minorHAnsi" w:cs="Arial"/>
          <w:bCs/>
          <w:sz w:val="20"/>
          <w:szCs w:val="20"/>
        </w:rPr>
        <w:t xml:space="preserve"> non consente </w:t>
      </w:r>
      <w:r w:rsidRPr="00845A00">
        <w:rPr>
          <w:rFonts w:asciiTheme="minorHAnsi" w:hAnsiTheme="minorHAnsi" w:cs="Arial"/>
          <w:bCs/>
          <w:sz w:val="20"/>
          <w:szCs w:val="20"/>
        </w:rPr>
        <w:t xml:space="preserve">a chi ne è colpito di </w:t>
      </w:r>
      <w:r w:rsidR="009A7EA7">
        <w:rPr>
          <w:rFonts w:asciiTheme="minorHAnsi" w:hAnsiTheme="minorHAnsi" w:cs="Arial"/>
          <w:bCs/>
          <w:sz w:val="20"/>
          <w:szCs w:val="20"/>
        </w:rPr>
        <w:t>condurre</w:t>
      </w:r>
      <w:r w:rsidRPr="00845A00">
        <w:rPr>
          <w:rFonts w:asciiTheme="minorHAnsi" w:hAnsiTheme="minorHAnsi" w:cs="Arial"/>
          <w:bCs/>
          <w:sz w:val="20"/>
          <w:szCs w:val="20"/>
        </w:rPr>
        <w:t xml:space="preserve"> una vita attiva. Ciò può innescare una spirale negativa di peggioramento dei sintomi e </w:t>
      </w:r>
      <w:r w:rsidR="009A7EA7">
        <w:rPr>
          <w:rFonts w:asciiTheme="minorHAnsi" w:hAnsiTheme="minorHAnsi" w:cs="Arial"/>
          <w:bCs/>
          <w:sz w:val="20"/>
          <w:szCs w:val="20"/>
        </w:rPr>
        <w:t>un’</w:t>
      </w:r>
      <w:r w:rsidRPr="00845A00">
        <w:rPr>
          <w:rFonts w:asciiTheme="minorHAnsi" w:hAnsiTheme="minorHAnsi" w:cs="Arial"/>
          <w:bCs/>
          <w:sz w:val="20"/>
          <w:szCs w:val="20"/>
        </w:rPr>
        <w:t>ulteriore riduzione delle attività,</w:t>
      </w:r>
      <w:r w:rsidRPr="00845A00">
        <w:rPr>
          <w:rStyle w:val="Rimandonotadichiusura"/>
          <w:rFonts w:asciiTheme="minorHAnsi" w:hAnsiTheme="minorHAnsi"/>
          <w:sz w:val="20"/>
          <w:szCs w:val="20"/>
        </w:rPr>
        <w:endnoteReference w:id="15"/>
      </w:r>
      <w:r w:rsidRPr="00845A0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A7EA7">
        <w:rPr>
          <w:rFonts w:asciiTheme="minorHAnsi" w:hAnsiTheme="minorHAnsi" w:cs="Arial"/>
          <w:bCs/>
          <w:sz w:val="20"/>
          <w:szCs w:val="20"/>
        </w:rPr>
        <w:t xml:space="preserve">che contribuiscono ad un </w:t>
      </w:r>
      <w:r w:rsidRPr="00845A00">
        <w:rPr>
          <w:rFonts w:asciiTheme="minorHAnsi" w:hAnsiTheme="minorHAnsi" w:cs="Arial"/>
          <w:bCs/>
          <w:sz w:val="20"/>
          <w:szCs w:val="20"/>
        </w:rPr>
        <w:t>maggior rischio di invalidità e mortalità</w:t>
      </w:r>
      <w:bookmarkStart w:id="9" w:name="_Ref418000185"/>
      <w:r w:rsidRPr="00845A00">
        <w:rPr>
          <w:rFonts w:asciiTheme="minorHAnsi" w:hAnsiTheme="minorHAnsi" w:cs="Arial"/>
          <w:bCs/>
          <w:sz w:val="20"/>
          <w:szCs w:val="20"/>
        </w:rPr>
        <w:t>.</w:t>
      </w:r>
      <w:r w:rsidRPr="00845A00">
        <w:rPr>
          <w:rStyle w:val="Rimandonotadichiusura"/>
          <w:rFonts w:asciiTheme="minorHAnsi" w:hAnsiTheme="minorHAnsi" w:cs="Arial"/>
          <w:bCs/>
          <w:sz w:val="20"/>
          <w:szCs w:val="20"/>
        </w:rPr>
        <w:endnoteReference w:id="16"/>
      </w:r>
      <w:bookmarkEnd w:id="9"/>
    </w:p>
    <w:p w:rsidR="00941683" w:rsidRPr="00845A00" w:rsidRDefault="00FE1903" w:rsidP="00941683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Nella maggior parte dei casi, </w:t>
      </w:r>
      <w:r w:rsidR="00941683" w:rsidRPr="00845A00">
        <w:rPr>
          <w:rFonts w:asciiTheme="minorHAnsi" w:hAnsiTheme="minorHAnsi" w:cs="Arial"/>
          <w:bCs/>
          <w:sz w:val="20"/>
          <w:szCs w:val="20"/>
        </w:rPr>
        <w:t>quando il paziente si rivolge al medico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la </w:t>
      </w:r>
      <w:r w:rsidR="009A7EA7">
        <w:rPr>
          <w:rFonts w:asciiTheme="minorHAnsi" w:hAnsiTheme="minorHAnsi" w:cs="Arial"/>
          <w:bCs/>
          <w:sz w:val="20"/>
          <w:szCs w:val="20"/>
        </w:rPr>
        <w:t>funzionalità respiratoria è già compromessa</w:t>
      </w:r>
      <w:bookmarkStart w:id="10" w:name="_Ref417995208"/>
      <w:r w:rsidR="00941683" w:rsidRPr="00845A00">
        <w:rPr>
          <w:rStyle w:val="Rimandonotadichiusura"/>
          <w:rFonts w:asciiTheme="minorHAnsi" w:hAnsiTheme="minorHAnsi" w:cs="Arial"/>
          <w:bCs/>
          <w:sz w:val="20"/>
          <w:szCs w:val="20"/>
        </w:rPr>
        <w:endnoteReference w:id="17"/>
      </w:r>
      <w:bookmarkEnd w:id="10"/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A7EA7">
        <w:rPr>
          <w:rFonts w:asciiTheme="minorHAnsi" w:hAnsiTheme="minorHAnsi" w:cs="Arial"/>
          <w:bCs/>
          <w:sz w:val="20"/>
          <w:szCs w:val="20"/>
        </w:rPr>
        <w:t xml:space="preserve">tanto da essere necessaria una </w:t>
      </w:r>
      <w:r w:rsidR="00941683" w:rsidRPr="00845A00">
        <w:rPr>
          <w:rFonts w:asciiTheme="minorHAnsi" w:hAnsiTheme="minorHAnsi" w:cs="Arial"/>
          <w:bCs/>
          <w:sz w:val="20"/>
          <w:szCs w:val="20"/>
        </w:rPr>
        <w:t>terapia di mantenimento</w:t>
      </w:r>
      <w:bookmarkStart w:id="11" w:name="_Ref419985247"/>
      <w:r w:rsidR="00941683" w:rsidRPr="00845A00">
        <w:rPr>
          <w:rFonts w:asciiTheme="minorHAnsi" w:hAnsiTheme="minorHAnsi" w:cs="Arial"/>
          <w:bCs/>
          <w:sz w:val="20"/>
          <w:szCs w:val="20"/>
        </w:rPr>
        <w:t>.</w:t>
      </w:r>
      <w:r w:rsidR="00941683" w:rsidRPr="00845A00">
        <w:rPr>
          <w:rStyle w:val="Rimandonotadichiusura"/>
          <w:rFonts w:asciiTheme="minorHAnsi" w:hAnsiTheme="minorHAnsi" w:cs="Arial"/>
          <w:bCs/>
          <w:sz w:val="20"/>
          <w:szCs w:val="20"/>
        </w:rPr>
        <w:endnoteReference w:id="18"/>
      </w:r>
      <w:bookmarkEnd w:id="11"/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Nella maggior parte dei pazienti, questa è la  fase</w:t>
      </w:r>
      <w:r w:rsidR="00941683" w:rsidRPr="00845A00">
        <w:rPr>
          <w:rStyle w:val="Rimandonotaapidipagina"/>
          <w:rFonts w:asciiTheme="minorHAnsi" w:hAnsiTheme="minorHAnsi" w:cs="Arial"/>
          <w:bCs/>
          <w:sz w:val="20"/>
          <w:szCs w:val="20"/>
        </w:rPr>
        <w:footnoteReference w:id="6"/>
      </w:r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in cui il deterioramento della funzionalità </w:t>
      </w:r>
      <w:r w:rsidR="009A7EA7">
        <w:rPr>
          <w:rFonts w:asciiTheme="minorHAnsi" w:hAnsiTheme="minorHAnsi" w:cs="Arial"/>
          <w:bCs/>
          <w:sz w:val="20"/>
          <w:szCs w:val="20"/>
        </w:rPr>
        <w:t>respiratoria</w:t>
      </w:r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è più rapido, più veloce che negli stadi più avanzati della malattia.</w:t>
      </w:r>
      <w:r w:rsidR="00941683" w:rsidRPr="00845A00">
        <w:rPr>
          <w:rStyle w:val="Rimandonotadichiusura"/>
          <w:rFonts w:asciiTheme="minorHAnsi" w:hAnsiTheme="minorHAnsi" w:cs="Arial"/>
          <w:bCs/>
          <w:sz w:val="20"/>
          <w:szCs w:val="20"/>
        </w:rPr>
        <w:endnoteReference w:id="19"/>
      </w:r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A7EA7">
        <w:rPr>
          <w:rFonts w:asciiTheme="minorHAnsi" w:hAnsiTheme="minorHAnsi" w:cs="Arial"/>
          <w:bCs/>
          <w:sz w:val="20"/>
          <w:szCs w:val="20"/>
        </w:rPr>
        <w:t>La gestione</w:t>
      </w:r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ottimale sin </w:t>
      </w:r>
      <w:r w:rsidR="009A7EA7">
        <w:rPr>
          <w:rFonts w:asciiTheme="minorHAnsi" w:hAnsiTheme="minorHAnsi" w:cs="Arial"/>
          <w:bCs/>
          <w:sz w:val="20"/>
          <w:szCs w:val="20"/>
        </w:rPr>
        <w:t>dai primi stadi</w:t>
      </w:r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della terapia di mantenimento può offrire a</w:t>
      </w:r>
      <w:r w:rsidR="009A7EA7">
        <w:rPr>
          <w:rFonts w:asciiTheme="minorHAnsi" w:hAnsiTheme="minorHAnsi" w:cs="Arial"/>
          <w:bCs/>
          <w:sz w:val="20"/>
          <w:szCs w:val="20"/>
        </w:rPr>
        <w:t xml:space="preserve">i pazienti affetti da questa malattia </w:t>
      </w:r>
      <w:r>
        <w:rPr>
          <w:rFonts w:asciiTheme="minorHAnsi" w:hAnsiTheme="minorHAnsi" w:cs="Arial"/>
          <w:bCs/>
          <w:sz w:val="20"/>
          <w:szCs w:val="20"/>
        </w:rPr>
        <w:t>del</w:t>
      </w:r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le migliori possibilità di </w:t>
      </w:r>
      <w:r w:rsidR="005A4347">
        <w:rPr>
          <w:rFonts w:asciiTheme="minorHAnsi" w:hAnsiTheme="minorHAnsi" w:cs="Arial"/>
          <w:bCs/>
          <w:sz w:val="20"/>
          <w:szCs w:val="20"/>
        </w:rPr>
        <w:t xml:space="preserve">controllarne </w:t>
      </w:r>
      <w:r>
        <w:rPr>
          <w:rFonts w:asciiTheme="minorHAnsi" w:hAnsiTheme="minorHAnsi" w:cs="Arial"/>
          <w:bCs/>
          <w:sz w:val="20"/>
          <w:szCs w:val="20"/>
        </w:rPr>
        <w:t>sintomi, di</w:t>
      </w:r>
      <w:r w:rsidR="00941683" w:rsidRPr="00845A00">
        <w:rPr>
          <w:rFonts w:asciiTheme="minorHAnsi" w:hAnsiTheme="minorHAnsi" w:cs="Arial"/>
          <w:bCs/>
          <w:sz w:val="20"/>
          <w:szCs w:val="20"/>
        </w:rPr>
        <w:t xml:space="preserve"> continuare a condurre una vita attiva e </w:t>
      </w:r>
      <w:r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941683" w:rsidRPr="00845A00">
        <w:rPr>
          <w:rFonts w:asciiTheme="minorHAnsi" w:hAnsiTheme="minorHAnsi" w:cs="Arial"/>
          <w:bCs/>
          <w:sz w:val="20"/>
          <w:szCs w:val="20"/>
        </w:rPr>
        <w:t>conservare una buona qualità di vita il più a lungo possibile.</w:t>
      </w:r>
      <w:r w:rsidR="001C7172" w:rsidRPr="001C7172">
        <w:rPr>
          <w:color w:val="000000"/>
        </w:rPr>
        <w:fldChar w:fldCharType="begin"/>
      </w:r>
      <w:r w:rsidR="00941683" w:rsidRPr="00845A00">
        <w:rPr>
          <w:rFonts w:asciiTheme="minorHAnsi" w:hAnsiTheme="minorHAnsi"/>
          <w:sz w:val="20"/>
          <w:szCs w:val="20"/>
        </w:rPr>
        <w:instrText>http://erj.ersjournals.com/content/early/2015/01/08/09031936.00136014.full.pdf+htm</w:instrText>
      </w:r>
      <w:r w:rsidR="001C7172" w:rsidRPr="001C7172">
        <w:rPr>
          <w:color w:val="000000"/>
        </w:rPr>
        <w:fldChar w:fldCharType="separate"/>
      </w:r>
      <w:r w:rsidR="00941683" w:rsidRPr="00845A00">
        <w:rPr>
          <w:rStyle w:val="Collegamentoipertestuale"/>
          <w:rFonts w:asciiTheme="minorHAnsi" w:hAnsiTheme="minorHAnsi" w:cs="Arial"/>
          <w:sz w:val="20"/>
          <w:szCs w:val="20"/>
        </w:rPr>
        <w:t>http://erj.ersjournals.com/content/early/2015/01/08/09031936.00136014.full.pdf+html</w:t>
      </w:r>
      <w:r w:rsidR="001C7172" w:rsidRPr="00845A00">
        <w:rPr>
          <w:rStyle w:val="Collegamentoipertestuale"/>
          <w:rFonts w:asciiTheme="minorHAnsi" w:hAnsiTheme="minorHAnsi" w:cs="Arial"/>
          <w:sz w:val="20"/>
          <w:szCs w:val="20"/>
        </w:rPr>
        <w:fldChar w:fldCharType="end"/>
      </w:r>
      <w:r w:rsidR="001C7172" w:rsidRPr="001C7172">
        <w:rPr>
          <w:color w:val="000000"/>
        </w:rPr>
        <w:fldChar w:fldCharType="begin"/>
      </w:r>
      <w:r w:rsidR="00941683" w:rsidRPr="00845A00">
        <w:rPr>
          <w:rFonts w:asciiTheme="minorHAnsi" w:hAnsiTheme="minorHAnsi"/>
          <w:sz w:val="20"/>
          <w:szCs w:val="20"/>
        </w:rPr>
        <w:instrText>http://erj.ersjournals.com/content/early/2015/01/08/09031936.00136014.full.pdf+htm</w:instrText>
      </w:r>
      <w:r w:rsidR="001C7172" w:rsidRPr="001C7172">
        <w:rPr>
          <w:color w:val="000000"/>
        </w:rPr>
        <w:fldChar w:fldCharType="separate"/>
      </w:r>
      <w:r w:rsidR="00941683" w:rsidRPr="00845A00">
        <w:rPr>
          <w:rStyle w:val="Collegamentoipertestuale"/>
          <w:rFonts w:asciiTheme="minorHAnsi" w:hAnsiTheme="minorHAnsi" w:cs="Arial"/>
          <w:sz w:val="20"/>
          <w:szCs w:val="20"/>
        </w:rPr>
        <w:t>http://erj.ersjournals.com/content/early/2015/01/08/09031936.00136014.full.pdf+html</w:t>
      </w:r>
      <w:r w:rsidR="001C7172" w:rsidRPr="00845A00">
        <w:rPr>
          <w:rStyle w:val="Collegamentoipertestuale"/>
          <w:rFonts w:asciiTheme="minorHAnsi" w:hAnsiTheme="minorHAnsi" w:cs="Arial"/>
          <w:sz w:val="20"/>
          <w:szCs w:val="20"/>
        </w:rPr>
        <w:fldChar w:fldCharType="end"/>
      </w:r>
    </w:p>
    <w:p w:rsidR="00845A00" w:rsidRPr="00845A00" w:rsidRDefault="00941683" w:rsidP="00845A00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  <w:proofErr w:type="spellStart"/>
      <w:r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>Boehringer</w:t>
      </w:r>
      <w:proofErr w:type="spellEnd"/>
      <w:r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 xml:space="preserve"> </w:t>
      </w:r>
      <w:proofErr w:type="spellStart"/>
      <w:r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>Ingelheim</w:t>
      </w:r>
      <w:proofErr w:type="spellEnd"/>
    </w:p>
    <w:p w:rsidR="00941683" w:rsidRPr="00FE1903" w:rsidRDefault="00941683" w:rsidP="00941683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  <w:r w:rsidRPr="00845A00">
        <w:rPr>
          <w:rFonts w:asciiTheme="minorHAnsi" w:eastAsia="BISans" w:hAnsiTheme="minorHAnsi" w:cs="Angsana New"/>
          <w:sz w:val="20"/>
          <w:szCs w:val="20"/>
        </w:rPr>
        <w:t xml:space="preserve">Il gruppo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è una delle prime 20 aziende farmaceutiche del mondo. Il gruppo ha sede a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>, Germania, e opera a livello globale con 146 affiliate e più di 47.700 dipendenti. Fondata nel 1885, l’azienda a proprietà familiare</w:t>
      </w:r>
      <w:r w:rsidR="00FE1903">
        <w:rPr>
          <w:rFonts w:asciiTheme="minorHAnsi" w:eastAsia="BISans" w:hAnsiTheme="minorHAnsi" w:cs="Angsana New"/>
          <w:sz w:val="20"/>
          <w:szCs w:val="20"/>
        </w:rPr>
        <w:t>,</w:t>
      </w:r>
      <w:r w:rsidRPr="00845A00">
        <w:rPr>
          <w:rFonts w:asciiTheme="minorHAnsi" w:eastAsia="BISans" w:hAnsiTheme="minorHAnsi" w:cs="Angsana New"/>
          <w:sz w:val="20"/>
          <w:szCs w:val="20"/>
        </w:rPr>
        <w:t xml:space="preserve"> si dedica a ricerca, sviluppo, produzione e commercializzazione di prodotti innovativi dall’elevato valore terapeutico nel campo della medicina e della veterinaria</w:t>
      </w:r>
      <w:r w:rsidR="00FE1903">
        <w:rPr>
          <w:rFonts w:asciiTheme="minorHAnsi" w:eastAsia="BISans" w:hAnsiTheme="minorHAnsi" w:cs="Angsana New"/>
          <w:sz w:val="20"/>
          <w:szCs w:val="20"/>
        </w:rPr>
        <w:t>.</w:t>
      </w:r>
      <w:r w:rsidR="00FE1903">
        <w:rPr>
          <w:rFonts w:asciiTheme="minorHAnsi" w:hAnsiTheme="minorHAnsi" w:cs="Arial"/>
          <w:b/>
          <w:bCs/>
          <w:color w:val="003366"/>
          <w:sz w:val="20"/>
          <w:szCs w:val="20"/>
        </w:rPr>
        <w:t xml:space="preserve"> </w:t>
      </w:r>
      <w:r w:rsidRPr="00845A00">
        <w:rPr>
          <w:rFonts w:asciiTheme="minorHAnsi" w:eastAsia="BISans" w:hAnsiTheme="minorHAnsi" w:cs="Angsana New"/>
          <w:sz w:val="20"/>
          <w:szCs w:val="20"/>
        </w:rPr>
        <w:t xml:space="preserve">Operare in maniera socialmente responsabile è un punto centrale della cultura e dell’impegno di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>. La partecipazione a progetti sociali in tutto il mondo, quali ad esempio l’iniziativa "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Making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more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Health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", e l’attenzione per i propri dipendenti sono parte di questo impegno di responsabilità sociale, così come lo sono il rispetto, le pari opportunità e la conciliazione dei tempi di lavoro e della famiglia che costituiscono le fondamenta della mutua collaborazione fra l’azienda e i suoi dipendenti, e l’attenzione all’ambiente, alla sua tutela e sostenibilità, che sono sottese in ogni attività che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intraprende.</w:t>
      </w:r>
    </w:p>
    <w:p w:rsidR="00941683" w:rsidRPr="00845A00" w:rsidRDefault="00941683" w:rsidP="00941683">
      <w:pPr>
        <w:jc w:val="both"/>
        <w:rPr>
          <w:rFonts w:asciiTheme="minorHAnsi" w:eastAsia="BISans" w:hAnsiTheme="minorHAnsi" w:cs="Angsana New"/>
          <w:sz w:val="20"/>
          <w:szCs w:val="20"/>
        </w:rPr>
      </w:pPr>
      <w:r w:rsidRPr="00845A00">
        <w:rPr>
          <w:rFonts w:asciiTheme="minorHAnsi" w:eastAsia="BISans" w:hAnsiTheme="minorHAnsi" w:cs="Angsana New"/>
          <w:sz w:val="20"/>
          <w:szCs w:val="20"/>
        </w:rPr>
        <w:t xml:space="preserve">Nel 2014,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Boehringer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</w:t>
      </w:r>
      <w:proofErr w:type="spellStart"/>
      <w:r w:rsidRPr="00845A00">
        <w:rPr>
          <w:rFonts w:asciiTheme="minorHAnsi" w:eastAsia="BISans" w:hAnsiTheme="minorHAnsi" w:cs="Angsana New"/>
          <w:sz w:val="20"/>
          <w:szCs w:val="20"/>
        </w:rPr>
        <w:t>Ingelheim</w:t>
      </w:r>
      <w:proofErr w:type="spellEnd"/>
      <w:r w:rsidRPr="00845A00">
        <w:rPr>
          <w:rFonts w:asciiTheme="minorHAnsi" w:eastAsia="BISans" w:hAnsiTheme="minorHAnsi" w:cs="Angsana New"/>
          <w:sz w:val="20"/>
          <w:szCs w:val="20"/>
        </w:rPr>
        <w:t xml:space="preserve"> ha registrato un fatturato netto di circa 13,3 miliardi di euro e investimenti in ricerca e sviluppo pari al 19,9 percento del suo fatturato netto. </w:t>
      </w:r>
    </w:p>
    <w:p w:rsidR="003A6169" w:rsidRDefault="00941683" w:rsidP="00197380">
      <w:pPr>
        <w:spacing w:after="160" w:line="259" w:lineRule="auto"/>
        <w:contextualSpacing/>
        <w:jc w:val="both"/>
        <w:rPr>
          <w:rFonts w:asciiTheme="minorHAnsi" w:eastAsia="BISans" w:hAnsiTheme="minorHAnsi"/>
          <w:color w:val="0000FF"/>
          <w:sz w:val="20"/>
          <w:szCs w:val="20"/>
          <w:u w:val="single"/>
          <w:lang w:eastAsia="de-DE"/>
        </w:rPr>
      </w:pPr>
      <w:r w:rsidRPr="00845A00">
        <w:rPr>
          <w:rFonts w:asciiTheme="minorHAnsi" w:eastAsia="BISans" w:hAnsiTheme="minorHAnsi" w:cs="Angsana New"/>
          <w:sz w:val="20"/>
          <w:szCs w:val="20"/>
        </w:rPr>
        <w:t xml:space="preserve">Per maggiori informazioni  visitate il sito </w:t>
      </w:r>
      <w:hyperlink r:id="rId18" w:history="1">
        <w:r w:rsidRPr="00845A00">
          <w:rPr>
            <w:rFonts w:asciiTheme="minorHAnsi" w:eastAsia="BISans" w:hAnsiTheme="minorHAnsi"/>
            <w:color w:val="0000FF"/>
            <w:sz w:val="20"/>
            <w:szCs w:val="20"/>
            <w:u w:val="single"/>
            <w:lang w:eastAsia="de-DE"/>
          </w:rPr>
          <w:t>www.boehringer-ingelheim.com</w:t>
        </w:r>
      </w:hyperlink>
    </w:p>
    <w:p w:rsidR="00107029" w:rsidRPr="00845A00" w:rsidRDefault="00107029" w:rsidP="00197380">
      <w:pPr>
        <w:spacing w:after="160" w:line="259" w:lineRule="auto"/>
        <w:contextualSpacing/>
        <w:jc w:val="both"/>
        <w:rPr>
          <w:rFonts w:asciiTheme="minorHAnsi" w:hAnsiTheme="minorHAnsi"/>
          <w:b/>
          <w:color w:val="003366"/>
          <w:sz w:val="20"/>
          <w:szCs w:val="20"/>
          <w:lang w:bidi="it-IT"/>
        </w:rPr>
      </w:pPr>
      <w:r w:rsidRPr="00845A00">
        <w:rPr>
          <w:rFonts w:asciiTheme="minorHAnsi" w:hAnsiTheme="minorHAnsi"/>
          <w:b/>
          <w:color w:val="003366"/>
          <w:sz w:val="20"/>
          <w:szCs w:val="20"/>
          <w:lang w:bidi="it-IT"/>
        </w:rPr>
        <w:t>Contatti:</w:t>
      </w:r>
    </w:p>
    <w:p w:rsidR="00107029" w:rsidRPr="00845A00" w:rsidRDefault="00107029" w:rsidP="00107029">
      <w:pPr>
        <w:spacing w:after="0" w:line="240" w:lineRule="auto"/>
        <w:rPr>
          <w:rFonts w:asciiTheme="minorHAnsi" w:hAnsiTheme="minorHAnsi"/>
          <w:b/>
          <w:bCs/>
          <w:color w:val="003366"/>
          <w:sz w:val="20"/>
          <w:szCs w:val="20"/>
        </w:rPr>
      </w:pPr>
    </w:p>
    <w:p w:rsidR="00107029" w:rsidRPr="00845A00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45A00">
        <w:rPr>
          <w:rFonts w:asciiTheme="minorHAnsi" w:hAnsiTheme="minorHAnsi"/>
          <w:sz w:val="20"/>
          <w:szCs w:val="20"/>
        </w:rPr>
        <w:t xml:space="preserve">Marina </w:t>
      </w:r>
      <w:proofErr w:type="spellStart"/>
      <w:r w:rsidRPr="00845A00">
        <w:rPr>
          <w:rFonts w:asciiTheme="minorHAnsi" w:hAnsiTheme="minorHAnsi"/>
          <w:sz w:val="20"/>
          <w:szCs w:val="20"/>
        </w:rPr>
        <w:t>Guffanti</w:t>
      </w:r>
      <w:proofErr w:type="spellEnd"/>
    </w:p>
    <w:p w:rsidR="00107029" w:rsidRPr="00845A00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45A00">
        <w:rPr>
          <w:rFonts w:asciiTheme="minorHAnsi" w:hAnsiTheme="minorHAnsi"/>
          <w:sz w:val="20"/>
          <w:szCs w:val="20"/>
        </w:rPr>
        <w:t>Comunicazione</w:t>
      </w:r>
    </w:p>
    <w:p w:rsidR="00107029" w:rsidRPr="00845A00" w:rsidRDefault="00107029" w:rsidP="00107029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proofErr w:type="spellStart"/>
      <w:r w:rsidRPr="00845A00">
        <w:rPr>
          <w:rFonts w:asciiTheme="minorHAnsi" w:hAnsiTheme="minorHAnsi"/>
          <w:b/>
          <w:sz w:val="20"/>
          <w:szCs w:val="20"/>
        </w:rPr>
        <w:t>Boehringer</w:t>
      </w:r>
      <w:proofErr w:type="spellEnd"/>
      <w:r w:rsidRPr="00845A0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845A00">
        <w:rPr>
          <w:rFonts w:asciiTheme="minorHAnsi" w:hAnsiTheme="minorHAnsi"/>
          <w:b/>
          <w:sz w:val="20"/>
          <w:szCs w:val="20"/>
        </w:rPr>
        <w:t>Ingelheim</w:t>
      </w:r>
      <w:proofErr w:type="spellEnd"/>
      <w:r w:rsidRPr="00845A00">
        <w:rPr>
          <w:rFonts w:asciiTheme="minorHAnsi" w:hAnsiTheme="minorHAnsi"/>
          <w:b/>
          <w:sz w:val="20"/>
          <w:szCs w:val="20"/>
        </w:rPr>
        <w:t xml:space="preserve"> Italia SpA</w:t>
      </w:r>
    </w:p>
    <w:p w:rsidR="00107029" w:rsidRPr="0075723B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>Phone:  + 39 – 02 5355453</w:t>
      </w:r>
    </w:p>
    <w:p w:rsidR="00107029" w:rsidRPr="0075723B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75723B">
        <w:rPr>
          <w:rFonts w:asciiTheme="minorHAnsi" w:hAnsiTheme="minorHAnsi"/>
          <w:sz w:val="20"/>
          <w:szCs w:val="20"/>
          <w:lang w:val="fr-FR"/>
        </w:rPr>
        <w:t>Cell</w:t>
      </w:r>
      <w:proofErr w:type="spellEnd"/>
      <w:r w:rsidRPr="0075723B">
        <w:rPr>
          <w:rFonts w:asciiTheme="minorHAnsi" w:hAnsiTheme="minorHAnsi"/>
          <w:sz w:val="20"/>
          <w:szCs w:val="20"/>
          <w:lang w:val="fr-FR"/>
        </w:rPr>
        <w:t>.     +39 348 3995284</w:t>
      </w:r>
    </w:p>
    <w:p w:rsidR="00107029" w:rsidRPr="0075723B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 xml:space="preserve">e-mail:  </w:t>
      </w:r>
      <w:hyperlink r:id="rId19" w:history="1">
        <w:r w:rsidRPr="0075723B">
          <w:rPr>
            <w:rFonts w:asciiTheme="minorHAnsi" w:hAnsiTheme="minorHAnsi"/>
            <w:sz w:val="20"/>
            <w:szCs w:val="20"/>
            <w:lang w:val="fr-FR"/>
          </w:rPr>
          <w:t>marina.guffanti@boehringer-ingelheim.com</w:t>
        </w:r>
      </w:hyperlink>
    </w:p>
    <w:p w:rsidR="00107029" w:rsidRPr="0075723B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</w:p>
    <w:p w:rsidR="00107029" w:rsidRPr="0075723B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>Maria Luisa Paleari</w:t>
      </w:r>
    </w:p>
    <w:p w:rsidR="00107029" w:rsidRPr="0075723B" w:rsidRDefault="00107029" w:rsidP="00107029">
      <w:pPr>
        <w:spacing w:after="0" w:line="240" w:lineRule="auto"/>
        <w:rPr>
          <w:rFonts w:asciiTheme="minorHAnsi" w:hAnsiTheme="minorHAnsi"/>
          <w:b/>
          <w:sz w:val="20"/>
          <w:szCs w:val="20"/>
          <w:lang w:val="fr-FR"/>
        </w:rPr>
      </w:pPr>
      <w:r w:rsidRPr="0075723B">
        <w:rPr>
          <w:rFonts w:asciiTheme="minorHAnsi" w:hAnsiTheme="minorHAnsi"/>
          <w:b/>
          <w:sz w:val="20"/>
          <w:szCs w:val="20"/>
          <w:lang w:val="fr-FR"/>
        </w:rPr>
        <w:t>Value Relations Srl</w:t>
      </w:r>
    </w:p>
    <w:p w:rsidR="00107029" w:rsidRPr="0075723B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>Phone: + 39 – 02 20424941</w:t>
      </w:r>
    </w:p>
    <w:p w:rsidR="00107029" w:rsidRPr="0075723B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75723B">
        <w:rPr>
          <w:rFonts w:asciiTheme="minorHAnsi" w:hAnsiTheme="minorHAnsi"/>
          <w:sz w:val="20"/>
          <w:szCs w:val="20"/>
          <w:lang w:val="fr-FR"/>
        </w:rPr>
        <w:t>Cell</w:t>
      </w:r>
      <w:proofErr w:type="spellEnd"/>
      <w:r w:rsidRPr="0075723B">
        <w:rPr>
          <w:rFonts w:asciiTheme="minorHAnsi" w:hAnsiTheme="minorHAnsi"/>
          <w:sz w:val="20"/>
          <w:szCs w:val="20"/>
          <w:lang w:val="fr-FR"/>
        </w:rPr>
        <w:t>. + 39 331 6718518</w:t>
      </w:r>
    </w:p>
    <w:p w:rsidR="00107029" w:rsidRPr="0075723B" w:rsidRDefault="00107029" w:rsidP="00107029">
      <w:pPr>
        <w:spacing w:after="0" w:line="240" w:lineRule="auto"/>
        <w:rPr>
          <w:rFonts w:asciiTheme="minorHAnsi" w:hAnsiTheme="minorHAnsi"/>
          <w:sz w:val="20"/>
          <w:szCs w:val="20"/>
          <w:lang w:val="fr-FR"/>
        </w:rPr>
      </w:pPr>
      <w:r w:rsidRPr="0075723B">
        <w:rPr>
          <w:rFonts w:asciiTheme="minorHAnsi" w:hAnsiTheme="minorHAnsi"/>
          <w:sz w:val="20"/>
          <w:szCs w:val="20"/>
          <w:lang w:val="fr-FR"/>
        </w:rPr>
        <w:t xml:space="preserve">e-mail: </w:t>
      </w:r>
      <w:hyperlink r:id="rId20" w:history="1">
        <w:r w:rsidRPr="0075723B">
          <w:rPr>
            <w:rFonts w:asciiTheme="minorHAnsi" w:hAnsiTheme="minorHAnsi"/>
            <w:sz w:val="20"/>
            <w:szCs w:val="20"/>
            <w:lang w:val="fr-FR"/>
          </w:rPr>
          <w:t>ml.paleari@vrelations.it</w:t>
        </w:r>
      </w:hyperlink>
    </w:p>
    <w:p w:rsidR="00FE1903" w:rsidRPr="0075723B" w:rsidRDefault="00FE1903" w:rsidP="00845A00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845A00" w:rsidRPr="00845A00" w:rsidRDefault="00845A00" w:rsidP="00845A00">
      <w:pPr>
        <w:jc w:val="both"/>
        <w:rPr>
          <w:rFonts w:asciiTheme="minorHAnsi" w:hAnsiTheme="minorHAnsi" w:cs="Arial"/>
          <w:b/>
          <w:bCs/>
          <w:color w:val="003366"/>
          <w:sz w:val="20"/>
          <w:szCs w:val="20"/>
        </w:rPr>
      </w:pPr>
      <w:r w:rsidRPr="00845A00">
        <w:rPr>
          <w:rFonts w:asciiTheme="minorHAnsi" w:hAnsiTheme="minorHAnsi" w:cs="Arial"/>
          <w:b/>
          <w:bCs/>
          <w:color w:val="003366"/>
          <w:sz w:val="20"/>
          <w:szCs w:val="20"/>
        </w:rPr>
        <w:t>Bibliografia</w:t>
      </w:r>
    </w:p>
    <w:sectPr w:rsidR="00845A00" w:rsidRPr="00845A00" w:rsidSect="00B86092">
      <w:headerReference w:type="default" r:id="rId21"/>
      <w:footerReference w:type="default" r:id="rId22"/>
      <w:headerReference w:type="first" r:id="rId23"/>
      <w:footerReference w:type="first" r:id="rId24"/>
      <w:footnotePr>
        <w:numFmt w:val="chicago"/>
      </w:footnotePr>
      <w:endnotePr>
        <w:numFmt w:val="decimal"/>
      </w:endnotePr>
      <w:pgSz w:w="11906" w:h="16838"/>
      <w:pgMar w:top="3544" w:right="3969" w:bottom="156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5A" w:rsidRDefault="0062015A" w:rsidP="004816D6">
      <w:pPr>
        <w:spacing w:after="0" w:line="240" w:lineRule="auto"/>
      </w:pPr>
      <w:r>
        <w:separator/>
      </w:r>
    </w:p>
  </w:endnote>
  <w:endnote w:type="continuationSeparator" w:id="0">
    <w:p w:rsidR="0062015A" w:rsidRDefault="0062015A" w:rsidP="004816D6">
      <w:pPr>
        <w:spacing w:after="0" w:line="240" w:lineRule="auto"/>
      </w:pPr>
      <w:r>
        <w:continuationSeparator/>
      </w:r>
    </w:p>
  </w:endnote>
  <w:endnote w:id="1">
    <w:p w:rsidR="00957849" w:rsidRPr="007D7529" w:rsidRDefault="00957849" w:rsidP="00FB07A5">
      <w:pPr>
        <w:pStyle w:val="Testonotadichiusura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r w:rsidR="00FB07A5" w:rsidRPr="00FB07A5">
        <w:rPr>
          <w:rFonts w:asciiTheme="minorHAnsi" w:hAnsiTheme="minorHAnsi"/>
          <w:sz w:val="16"/>
          <w:szCs w:val="18"/>
          <w:lang w:val="en-US"/>
        </w:rPr>
        <w:t xml:space="preserve">Singh D, Ferguson GT, </w:t>
      </w:r>
      <w:proofErr w:type="spellStart"/>
      <w:r w:rsidR="00FB07A5" w:rsidRPr="00FB07A5">
        <w:rPr>
          <w:rFonts w:asciiTheme="minorHAnsi" w:hAnsiTheme="minorHAnsi"/>
          <w:sz w:val="16"/>
          <w:szCs w:val="18"/>
          <w:lang w:val="en-US"/>
        </w:rPr>
        <w:t>Bolitschek</w:t>
      </w:r>
      <w:proofErr w:type="spellEnd"/>
      <w:r w:rsidR="00FB07A5" w:rsidRPr="00FB07A5">
        <w:rPr>
          <w:rFonts w:asciiTheme="minorHAnsi" w:hAnsiTheme="minorHAnsi"/>
          <w:sz w:val="16"/>
          <w:szCs w:val="18"/>
          <w:lang w:val="en-US"/>
        </w:rPr>
        <w:t xml:space="preserve"> J, et al. </w:t>
      </w:r>
      <w:proofErr w:type="spellStart"/>
      <w:r w:rsidR="00FB07A5" w:rsidRPr="00FB07A5">
        <w:rPr>
          <w:rFonts w:asciiTheme="minorHAnsi" w:hAnsiTheme="minorHAnsi"/>
          <w:sz w:val="16"/>
          <w:szCs w:val="18"/>
          <w:lang w:val="en-US"/>
        </w:rPr>
        <w:t>Tiotropium+olodaterol</w:t>
      </w:r>
      <w:proofErr w:type="spellEnd"/>
      <w:r w:rsidR="00FB07A5" w:rsidRPr="00FB07A5">
        <w:rPr>
          <w:rFonts w:asciiTheme="minorHAnsi" w:hAnsiTheme="minorHAnsi"/>
          <w:sz w:val="16"/>
          <w:szCs w:val="18"/>
          <w:lang w:val="en-US"/>
        </w:rPr>
        <w:t xml:space="preserve"> shows clinically meaningful improvements in quality of life. Res Med 2015 DOI: </w:t>
      </w:r>
      <w:hyperlink r:id="rId1" w:history="1">
        <w:r w:rsidR="00FB07A5" w:rsidRPr="00FB07A5">
          <w:rPr>
            <w:rFonts w:asciiTheme="minorHAnsi" w:hAnsiTheme="minorHAnsi"/>
            <w:sz w:val="16"/>
            <w:szCs w:val="18"/>
            <w:lang w:val="en-US"/>
          </w:rPr>
          <w:t>http://dx.doi.org/10.1016/j.rmed.2015.08.002</w:t>
        </w:r>
      </w:hyperlink>
    </w:p>
  </w:endnote>
  <w:endnote w:id="2">
    <w:p w:rsidR="00957849" w:rsidRPr="0095784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957849">
        <w:rPr>
          <w:rFonts w:asciiTheme="minorHAnsi" w:hAnsiTheme="minorHAnsi"/>
          <w:sz w:val="16"/>
          <w:szCs w:val="18"/>
          <w:lang w:val="en-US"/>
        </w:rPr>
        <w:t xml:space="preserve"> Jones PW. St George’s Respiratory Questionnaire: MCID. </w:t>
      </w:r>
      <w:r w:rsidRPr="00957849">
        <w:rPr>
          <w:rFonts w:asciiTheme="minorHAnsi" w:hAnsiTheme="minorHAnsi"/>
          <w:i/>
          <w:sz w:val="16"/>
          <w:szCs w:val="18"/>
          <w:lang w:val="en-US"/>
        </w:rPr>
        <w:t>COPD</w:t>
      </w:r>
      <w:r w:rsidRPr="00957849">
        <w:rPr>
          <w:rFonts w:asciiTheme="minorHAnsi" w:hAnsiTheme="minorHAnsi"/>
          <w:sz w:val="16"/>
          <w:szCs w:val="18"/>
          <w:lang w:val="en-US"/>
        </w:rPr>
        <w:t xml:space="preserve"> 2005 Mar;2(1):75-9.</w:t>
      </w:r>
    </w:p>
  </w:endnote>
  <w:endnote w:id="3">
    <w:p w:rsidR="00092D1B" w:rsidRPr="007D7529" w:rsidRDefault="00092D1B" w:rsidP="00092D1B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Buhl R,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Maltais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F, Abrahams R, et al.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Tiotropium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and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olodaterol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fixed-dose combination versus mono-components in COPD (GOLD2-4). </w:t>
      </w:r>
      <w:proofErr w:type="spellStart"/>
      <w:r w:rsidRPr="007D7529">
        <w:rPr>
          <w:rFonts w:asciiTheme="minorHAnsi" w:hAnsiTheme="minorHAnsi"/>
          <w:i/>
          <w:sz w:val="16"/>
          <w:szCs w:val="18"/>
          <w:lang w:val="en-US"/>
        </w:rPr>
        <w:t>Eur</w:t>
      </w:r>
      <w:proofErr w:type="spellEnd"/>
      <w:r w:rsidRPr="007D7529">
        <w:rPr>
          <w:rFonts w:asciiTheme="minorHAnsi" w:hAnsiTheme="minorHAnsi"/>
          <w:i/>
          <w:sz w:val="16"/>
          <w:szCs w:val="18"/>
          <w:lang w:val="en-US"/>
        </w:rPr>
        <w:t xml:space="preserve"> </w:t>
      </w:r>
      <w:proofErr w:type="spellStart"/>
      <w:r w:rsidRPr="007D7529">
        <w:rPr>
          <w:rFonts w:asciiTheme="minorHAnsi" w:hAnsiTheme="minorHAnsi"/>
          <w:i/>
          <w:sz w:val="16"/>
          <w:szCs w:val="18"/>
          <w:lang w:val="en-US"/>
        </w:rPr>
        <w:t>Respir</w:t>
      </w:r>
      <w:proofErr w:type="spellEnd"/>
      <w:r w:rsidRPr="007D7529">
        <w:rPr>
          <w:rFonts w:asciiTheme="minorHAnsi" w:hAnsiTheme="minorHAnsi"/>
          <w:i/>
          <w:sz w:val="16"/>
          <w:szCs w:val="18"/>
          <w:lang w:val="en-US"/>
        </w:rPr>
        <w:t xml:space="preserve"> J</w:t>
      </w:r>
      <w:r w:rsidRPr="007D7529">
        <w:rPr>
          <w:rFonts w:asciiTheme="minorHAnsi" w:hAnsiTheme="minorHAnsi"/>
          <w:sz w:val="16"/>
          <w:szCs w:val="18"/>
          <w:lang w:val="en-US"/>
        </w:rPr>
        <w:t> 2015; 45(4):969-79.</w:t>
      </w:r>
    </w:p>
  </w:endnote>
  <w:endnote w:id="4">
    <w:p w:rsidR="00092D1B" w:rsidRPr="007D7529" w:rsidRDefault="00092D1B" w:rsidP="00092D1B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r w:rsidRPr="007D7529">
        <w:rPr>
          <w:rFonts w:asciiTheme="minorHAnsi" w:hAnsiTheme="minorHAnsi" w:cs="79ewe"/>
          <w:sz w:val="16"/>
          <w:szCs w:val="18"/>
          <w:lang w:val="en-US"/>
        </w:rPr>
        <w:t xml:space="preserve">Ferguson GT, </w:t>
      </w:r>
      <w:proofErr w:type="spellStart"/>
      <w:r w:rsidRPr="007D7529">
        <w:rPr>
          <w:rFonts w:asciiTheme="minorHAnsi" w:hAnsiTheme="minorHAnsi" w:cs="79ewe"/>
          <w:sz w:val="16"/>
          <w:szCs w:val="18"/>
          <w:lang w:val="en-US"/>
        </w:rPr>
        <w:t>Flezar</w:t>
      </w:r>
      <w:proofErr w:type="spellEnd"/>
      <w:r w:rsidRPr="007D7529">
        <w:rPr>
          <w:rFonts w:asciiTheme="minorHAnsi" w:hAnsiTheme="minorHAnsi" w:cs="79ewe"/>
          <w:sz w:val="16"/>
          <w:szCs w:val="18"/>
          <w:lang w:val="en-US"/>
        </w:rPr>
        <w:t xml:space="preserve"> M, </w:t>
      </w:r>
      <w:proofErr w:type="spellStart"/>
      <w:r w:rsidRPr="007D7529">
        <w:rPr>
          <w:rFonts w:asciiTheme="minorHAnsi" w:hAnsiTheme="minorHAnsi" w:cs="79ewe"/>
          <w:sz w:val="16"/>
          <w:szCs w:val="18"/>
          <w:lang w:val="en-US"/>
        </w:rPr>
        <w:t>Korn</w:t>
      </w:r>
      <w:proofErr w:type="spellEnd"/>
      <w:r w:rsidRPr="007D7529">
        <w:rPr>
          <w:rFonts w:asciiTheme="minorHAnsi" w:hAnsiTheme="minorHAnsi" w:cs="79ewe"/>
          <w:sz w:val="16"/>
          <w:szCs w:val="18"/>
          <w:lang w:val="en-US"/>
        </w:rPr>
        <w:t xml:space="preserve"> S, et al. Efficacy of </w:t>
      </w:r>
      <w:proofErr w:type="spellStart"/>
      <w:r w:rsidRPr="007D7529">
        <w:rPr>
          <w:rFonts w:asciiTheme="minorHAnsi" w:hAnsiTheme="minorHAnsi" w:cs="79ewe"/>
          <w:sz w:val="16"/>
          <w:szCs w:val="18"/>
          <w:lang w:val="en-US"/>
        </w:rPr>
        <w:t>tiotropium</w:t>
      </w:r>
      <w:proofErr w:type="spellEnd"/>
      <w:r w:rsidRPr="007D7529">
        <w:rPr>
          <w:rFonts w:asciiTheme="minorHAnsi" w:hAnsiTheme="minorHAnsi" w:cs="79ewe"/>
          <w:sz w:val="16"/>
          <w:szCs w:val="18"/>
          <w:lang w:val="en-US"/>
        </w:rPr>
        <w:t xml:space="preserve"> + </w:t>
      </w:r>
      <w:proofErr w:type="spellStart"/>
      <w:r w:rsidRPr="007D7529">
        <w:rPr>
          <w:rFonts w:asciiTheme="minorHAnsi" w:hAnsiTheme="minorHAnsi" w:cs="79ewe"/>
          <w:sz w:val="16"/>
          <w:szCs w:val="18"/>
          <w:lang w:val="en-US"/>
        </w:rPr>
        <w:t>olodaterol</w:t>
      </w:r>
      <w:proofErr w:type="spellEnd"/>
      <w:r w:rsidRPr="007D7529">
        <w:rPr>
          <w:rFonts w:asciiTheme="minorHAnsi" w:hAnsiTheme="minorHAnsi" w:cs="79ewe"/>
          <w:sz w:val="16"/>
          <w:szCs w:val="18"/>
          <w:lang w:val="en-US"/>
        </w:rPr>
        <w:t xml:space="preserve"> in patients with COPD by initial disease severity and treatment intensity. </w:t>
      </w:r>
      <w:r w:rsidRPr="007D7529">
        <w:rPr>
          <w:rFonts w:asciiTheme="minorHAnsi" w:hAnsiTheme="minorHAnsi" w:cs="79ewe"/>
          <w:i/>
          <w:sz w:val="16"/>
          <w:szCs w:val="18"/>
          <w:lang w:val="en-US"/>
        </w:rPr>
        <w:t xml:space="preserve">Adv </w:t>
      </w:r>
      <w:proofErr w:type="spellStart"/>
      <w:r w:rsidRPr="007D7529">
        <w:rPr>
          <w:rFonts w:asciiTheme="minorHAnsi" w:hAnsiTheme="minorHAnsi" w:cs="79ewe"/>
          <w:i/>
          <w:sz w:val="16"/>
          <w:szCs w:val="18"/>
          <w:lang w:val="en-US"/>
        </w:rPr>
        <w:t>Ther</w:t>
      </w:r>
      <w:proofErr w:type="spellEnd"/>
      <w:r w:rsidRPr="007D7529">
        <w:rPr>
          <w:rFonts w:asciiTheme="minorHAnsi" w:hAnsiTheme="minorHAnsi" w:cs="79ewe"/>
          <w:i/>
          <w:sz w:val="16"/>
          <w:szCs w:val="18"/>
          <w:lang w:val="en-US"/>
        </w:rPr>
        <w:t xml:space="preserve"> </w:t>
      </w:r>
      <w:r w:rsidRPr="007D7529">
        <w:rPr>
          <w:rFonts w:asciiTheme="minorHAnsi" w:hAnsiTheme="minorHAnsi" w:cs="79ewe"/>
          <w:sz w:val="16"/>
          <w:szCs w:val="18"/>
          <w:lang w:val="en-US"/>
        </w:rPr>
        <w:t>2015</w:t>
      </w:r>
      <w:r w:rsidRPr="007D7529">
        <w:rPr>
          <w:rFonts w:asciiTheme="minorHAnsi" w:hAnsiTheme="minorHAnsi" w:cs="Arial"/>
          <w:color w:val="000000"/>
          <w:sz w:val="16"/>
          <w:szCs w:val="18"/>
          <w:shd w:val="clear" w:color="auto" w:fill="FFFFFF"/>
          <w:lang w:val="en-US"/>
        </w:rPr>
        <w:t>; 32(6): 523–36.</w:t>
      </w:r>
    </w:p>
  </w:endnote>
  <w:endnote w:id="5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BI data on file.</w:t>
      </w:r>
    </w:p>
  </w:endnote>
  <w:endnote w:id="6">
    <w:p w:rsidR="00957849" w:rsidRPr="0075723B" w:rsidRDefault="00957849" w:rsidP="00957849">
      <w:pPr>
        <w:pStyle w:val="Testonotadichiusura"/>
        <w:jc w:val="both"/>
        <w:rPr>
          <w:rFonts w:asciiTheme="minorHAnsi" w:hAnsiTheme="minorHAnsi" w:cs="Conduit ITC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Newman SP, Brown J, Steed KP, et al. Lung deposition of </w:t>
      </w:r>
      <w:proofErr w:type="spellStart"/>
      <w:r w:rsidRPr="007D7529">
        <w:rPr>
          <w:rFonts w:asciiTheme="minorHAnsi" w:hAnsiTheme="minorHAnsi" w:cs="Conduit ITC"/>
          <w:sz w:val="16"/>
          <w:szCs w:val="18"/>
          <w:lang w:val="en-US"/>
        </w:rPr>
        <w:t>fenoterol</w:t>
      </w:r>
      <w:proofErr w:type="spellEnd"/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 and </w:t>
      </w:r>
      <w:proofErr w:type="spellStart"/>
      <w:r w:rsidRPr="007D7529">
        <w:rPr>
          <w:rFonts w:asciiTheme="minorHAnsi" w:hAnsiTheme="minorHAnsi" w:cs="Conduit ITC"/>
          <w:sz w:val="16"/>
          <w:szCs w:val="18"/>
          <w:lang w:val="en-US"/>
        </w:rPr>
        <w:t>flunisolide</w:t>
      </w:r>
      <w:proofErr w:type="spellEnd"/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 delivered using a novel device for inhaled medicines: Comparison of Respimat® with conventional metered-dose inhalers with and without spacer devices. </w:t>
      </w:r>
      <w:r w:rsidRPr="0075723B">
        <w:rPr>
          <w:rFonts w:asciiTheme="minorHAnsi" w:hAnsiTheme="minorHAnsi" w:cs="Conduit ITC"/>
          <w:i/>
          <w:sz w:val="16"/>
          <w:szCs w:val="18"/>
          <w:lang w:val="en-US"/>
        </w:rPr>
        <w:t>Chest</w:t>
      </w:r>
      <w:r w:rsidRPr="0075723B">
        <w:rPr>
          <w:rFonts w:asciiTheme="minorHAnsi" w:hAnsiTheme="minorHAnsi" w:cs="Conduit ITC"/>
          <w:sz w:val="16"/>
          <w:szCs w:val="18"/>
          <w:lang w:val="en-US"/>
        </w:rPr>
        <w:t xml:space="preserve"> 1998;113:957-63.</w:t>
      </w:r>
    </w:p>
  </w:endnote>
  <w:endnote w:id="7">
    <w:p w:rsidR="00957849" w:rsidRPr="00957849" w:rsidRDefault="00957849" w:rsidP="00957849">
      <w:pPr>
        <w:contextualSpacing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5723B">
        <w:rPr>
          <w:rFonts w:asciiTheme="minorHAnsi" w:hAnsiTheme="minorHAnsi"/>
          <w:sz w:val="16"/>
          <w:szCs w:val="18"/>
          <w:lang w:val="en-US"/>
        </w:rPr>
        <w:t xml:space="preserve"> </w:t>
      </w:r>
      <w:r w:rsidRPr="0075723B">
        <w:rPr>
          <w:rFonts w:asciiTheme="minorHAnsi" w:hAnsiTheme="minorHAnsi" w:cs="Conduit ITC"/>
          <w:sz w:val="16"/>
          <w:szCs w:val="18"/>
          <w:lang w:val="en-US"/>
        </w:rPr>
        <w:t xml:space="preserve">Pitcairn G, Reader S, Pavia D, Newman S. Deposition of corticosteroid aerosol in the human lung by Respimat® Soft Mist™ Inhaler compared to deposition by metered dose inhaler or by </w:t>
      </w:r>
      <w:proofErr w:type="spellStart"/>
      <w:r w:rsidRPr="0075723B">
        <w:rPr>
          <w:rFonts w:asciiTheme="minorHAnsi" w:hAnsiTheme="minorHAnsi" w:cs="Conduit ITC"/>
          <w:sz w:val="16"/>
          <w:szCs w:val="18"/>
          <w:lang w:val="en-US"/>
        </w:rPr>
        <w:t>Turbuhaler</w:t>
      </w:r>
      <w:proofErr w:type="spellEnd"/>
      <w:r w:rsidRPr="0075723B">
        <w:rPr>
          <w:rFonts w:asciiTheme="minorHAnsi" w:hAnsiTheme="minorHAnsi" w:cs="Conduit ITC"/>
          <w:sz w:val="16"/>
          <w:szCs w:val="18"/>
          <w:lang w:val="en-US"/>
        </w:rPr>
        <w:t xml:space="preserve">® dry powder inhaler. </w:t>
      </w:r>
      <w:r w:rsidRPr="00957849">
        <w:rPr>
          <w:rFonts w:asciiTheme="minorHAnsi" w:hAnsiTheme="minorHAnsi" w:cs="Conduit ITC"/>
          <w:i/>
          <w:sz w:val="16"/>
          <w:szCs w:val="18"/>
          <w:lang w:val="en-US"/>
        </w:rPr>
        <w:t>J Aerosol Med</w:t>
      </w:r>
      <w:r w:rsidRPr="00957849">
        <w:rPr>
          <w:rFonts w:asciiTheme="minorHAnsi" w:hAnsiTheme="minorHAnsi" w:cs="Conduit ITC"/>
          <w:sz w:val="16"/>
          <w:szCs w:val="18"/>
          <w:lang w:val="en-US"/>
        </w:rPr>
        <w:t xml:space="preserve"> 2005;18(3):264-72.</w:t>
      </w:r>
    </w:p>
  </w:endnote>
  <w:endnote w:id="8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Peterson JB, </w:t>
      </w:r>
      <w:proofErr w:type="spellStart"/>
      <w:r w:rsidRPr="007D7529">
        <w:rPr>
          <w:rFonts w:asciiTheme="minorHAnsi" w:hAnsiTheme="minorHAnsi" w:cs="Conduit ITC"/>
          <w:sz w:val="16"/>
          <w:szCs w:val="18"/>
          <w:lang w:val="en-US"/>
        </w:rPr>
        <w:t>Prisk</w:t>
      </w:r>
      <w:proofErr w:type="spellEnd"/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 GK, </w:t>
      </w:r>
      <w:proofErr w:type="spellStart"/>
      <w:r w:rsidRPr="007D7529">
        <w:rPr>
          <w:rFonts w:asciiTheme="minorHAnsi" w:hAnsiTheme="minorHAnsi" w:cs="Conduit ITC"/>
          <w:sz w:val="16"/>
          <w:szCs w:val="18"/>
          <w:lang w:val="en-US"/>
        </w:rPr>
        <w:t>Darquenne</w:t>
      </w:r>
      <w:proofErr w:type="spellEnd"/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 C. Aerosol deposition in the human lung periphery is increased by reduced-density gas breathing. </w:t>
      </w:r>
      <w:r w:rsidRPr="007D7529">
        <w:rPr>
          <w:rFonts w:asciiTheme="minorHAnsi" w:hAnsiTheme="minorHAnsi" w:cs="Conduit ITC"/>
          <w:i/>
          <w:sz w:val="16"/>
          <w:szCs w:val="18"/>
          <w:lang w:val="en-US"/>
        </w:rPr>
        <w:t xml:space="preserve">J Aerosol Med </w:t>
      </w:r>
      <w:proofErr w:type="spellStart"/>
      <w:r w:rsidRPr="007D7529">
        <w:rPr>
          <w:rFonts w:asciiTheme="minorHAnsi" w:hAnsiTheme="minorHAnsi" w:cs="Conduit ITC"/>
          <w:i/>
          <w:sz w:val="16"/>
          <w:szCs w:val="18"/>
          <w:lang w:val="en-US"/>
        </w:rPr>
        <w:t>Pulm</w:t>
      </w:r>
      <w:proofErr w:type="spellEnd"/>
      <w:r w:rsidRPr="007D7529">
        <w:rPr>
          <w:rFonts w:asciiTheme="minorHAnsi" w:hAnsiTheme="minorHAnsi" w:cs="Conduit ITC"/>
          <w:i/>
          <w:sz w:val="16"/>
          <w:szCs w:val="18"/>
          <w:lang w:val="en-US"/>
        </w:rPr>
        <w:t xml:space="preserve"> Drug </w:t>
      </w:r>
      <w:proofErr w:type="spellStart"/>
      <w:r w:rsidRPr="007D7529">
        <w:rPr>
          <w:rFonts w:asciiTheme="minorHAnsi" w:hAnsiTheme="minorHAnsi" w:cs="Conduit ITC"/>
          <w:i/>
          <w:sz w:val="16"/>
          <w:szCs w:val="18"/>
          <w:lang w:val="en-US"/>
        </w:rPr>
        <w:t>Deliv</w:t>
      </w:r>
      <w:proofErr w:type="spellEnd"/>
      <w:r w:rsidRPr="007D7529">
        <w:rPr>
          <w:rFonts w:asciiTheme="minorHAnsi" w:hAnsiTheme="minorHAnsi" w:cs="Conduit ITC"/>
          <w:sz w:val="16"/>
          <w:szCs w:val="18"/>
          <w:lang w:val="en-US"/>
        </w:rPr>
        <w:t>. 2008; 21(2):159–68.</w:t>
      </w:r>
    </w:p>
  </w:endnote>
  <w:endnote w:id="9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proofErr w:type="spellStart"/>
      <w:r w:rsidRPr="007D7529">
        <w:rPr>
          <w:rFonts w:asciiTheme="minorHAnsi" w:hAnsiTheme="minorHAnsi" w:cs="Conduit ITC"/>
          <w:sz w:val="16"/>
          <w:szCs w:val="18"/>
          <w:lang w:val="en-US"/>
        </w:rPr>
        <w:t>Dalby</w:t>
      </w:r>
      <w:proofErr w:type="spellEnd"/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 R, </w:t>
      </w:r>
      <w:proofErr w:type="spellStart"/>
      <w:r w:rsidRPr="007D7529">
        <w:rPr>
          <w:rFonts w:asciiTheme="minorHAnsi" w:hAnsiTheme="minorHAnsi" w:cs="Conduit ITC"/>
          <w:sz w:val="16"/>
          <w:szCs w:val="18"/>
          <w:lang w:val="en-US"/>
        </w:rPr>
        <w:t>Spallek</w:t>
      </w:r>
      <w:proofErr w:type="spellEnd"/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 M, </w:t>
      </w:r>
      <w:proofErr w:type="spellStart"/>
      <w:r w:rsidRPr="007D7529">
        <w:rPr>
          <w:rFonts w:asciiTheme="minorHAnsi" w:hAnsiTheme="minorHAnsi" w:cs="Conduit ITC"/>
          <w:sz w:val="16"/>
          <w:szCs w:val="18"/>
          <w:lang w:val="en-US"/>
        </w:rPr>
        <w:t>Voshaar</w:t>
      </w:r>
      <w:proofErr w:type="spellEnd"/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 T. A review of the development of Respimat® Soft Mist™ Inhaler. </w:t>
      </w:r>
      <w:r w:rsidRPr="007D7529">
        <w:rPr>
          <w:rFonts w:asciiTheme="minorHAnsi" w:hAnsiTheme="minorHAnsi" w:cs="Conduit ITC"/>
          <w:i/>
          <w:sz w:val="16"/>
          <w:szCs w:val="18"/>
          <w:lang w:val="en-US"/>
        </w:rPr>
        <w:t>Int J Pharm</w:t>
      </w:r>
      <w:r w:rsidRPr="007D7529">
        <w:rPr>
          <w:rFonts w:asciiTheme="minorHAnsi" w:hAnsiTheme="minorHAnsi" w:cs="Conduit ITC"/>
          <w:sz w:val="16"/>
          <w:szCs w:val="18"/>
          <w:lang w:val="en-US"/>
        </w:rPr>
        <w:t xml:space="preserve"> 2004;283:1-9.</w:t>
      </w:r>
    </w:p>
  </w:endnote>
  <w:endnote w:id="10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Zierenberg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B.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Optimising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the in vitro performance of the Respimat</w:t>
      </w:r>
      <w:r w:rsidRPr="007D7529">
        <w:rPr>
          <w:rFonts w:asciiTheme="minorHAnsi" w:hAnsiTheme="minorHAnsi"/>
          <w:i/>
          <w:sz w:val="16"/>
          <w:szCs w:val="18"/>
          <w:lang w:val="en-US"/>
        </w:rPr>
        <w:t>®. J Aerosol Med</w:t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1999;12 (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Suppl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1): S19-24.</w:t>
      </w:r>
    </w:p>
  </w:endnote>
  <w:endnote w:id="11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proofErr w:type="spellStart"/>
      <w:r w:rsidRPr="007D7529">
        <w:rPr>
          <w:rFonts w:asciiTheme="minorHAnsi" w:hAnsiTheme="minorHAnsi" w:cs="Arial"/>
          <w:sz w:val="16"/>
          <w:szCs w:val="18"/>
          <w:lang w:val="en-US"/>
        </w:rPr>
        <w:t>Dalby</w:t>
      </w:r>
      <w:proofErr w:type="spellEnd"/>
      <w:r w:rsidRPr="007D7529">
        <w:rPr>
          <w:rFonts w:asciiTheme="minorHAnsi" w:hAnsiTheme="minorHAnsi" w:cs="Arial"/>
          <w:sz w:val="16"/>
          <w:szCs w:val="18"/>
          <w:lang w:val="en-US"/>
        </w:rPr>
        <w:t xml:space="preserve"> RN, </w:t>
      </w:r>
      <w:proofErr w:type="spellStart"/>
      <w:r w:rsidRPr="007D7529">
        <w:rPr>
          <w:rFonts w:asciiTheme="minorHAnsi" w:hAnsiTheme="minorHAnsi" w:cs="Arial"/>
          <w:sz w:val="16"/>
          <w:szCs w:val="18"/>
          <w:lang w:val="en-US"/>
        </w:rPr>
        <w:t>Eicher</w:t>
      </w:r>
      <w:proofErr w:type="spellEnd"/>
      <w:r w:rsidRPr="007D7529">
        <w:rPr>
          <w:rFonts w:asciiTheme="minorHAnsi" w:hAnsiTheme="minorHAnsi" w:cs="Arial"/>
          <w:sz w:val="16"/>
          <w:szCs w:val="18"/>
          <w:lang w:val="en-US"/>
        </w:rPr>
        <w:t xml:space="preserve"> J, </w:t>
      </w:r>
      <w:proofErr w:type="spellStart"/>
      <w:r w:rsidRPr="007D7529">
        <w:rPr>
          <w:rFonts w:asciiTheme="minorHAnsi" w:hAnsiTheme="minorHAnsi" w:cs="Arial"/>
          <w:sz w:val="16"/>
          <w:szCs w:val="18"/>
          <w:lang w:val="en-US"/>
        </w:rPr>
        <w:t>Zierenberg</w:t>
      </w:r>
      <w:proofErr w:type="spellEnd"/>
      <w:r w:rsidRPr="007D7529">
        <w:rPr>
          <w:rFonts w:asciiTheme="minorHAnsi" w:hAnsiTheme="minorHAnsi" w:cs="Arial"/>
          <w:sz w:val="16"/>
          <w:szCs w:val="18"/>
          <w:lang w:val="en-US"/>
        </w:rPr>
        <w:t xml:space="preserve"> B. Development of </w:t>
      </w:r>
      <w:proofErr w:type="spellStart"/>
      <w:r w:rsidRPr="007D7529">
        <w:rPr>
          <w:rFonts w:asciiTheme="minorHAnsi" w:hAnsiTheme="minorHAnsi" w:cs="Arial"/>
          <w:sz w:val="16"/>
          <w:szCs w:val="18"/>
          <w:lang w:val="en-US"/>
        </w:rPr>
        <w:t>Respimat</w:t>
      </w:r>
      <w:proofErr w:type="spellEnd"/>
      <w:r w:rsidRPr="007D7529">
        <w:rPr>
          <w:rFonts w:asciiTheme="minorHAnsi" w:hAnsiTheme="minorHAnsi" w:cs="Arial"/>
          <w:sz w:val="16"/>
          <w:szCs w:val="18"/>
          <w:lang w:val="en-US"/>
        </w:rPr>
        <w:t xml:space="preserve">® </w:t>
      </w:r>
      <w:proofErr w:type="spellStart"/>
      <w:r w:rsidRPr="007D7529">
        <w:rPr>
          <w:rFonts w:asciiTheme="minorHAnsi" w:hAnsiTheme="minorHAnsi" w:cs="Arial"/>
          <w:sz w:val="16"/>
          <w:szCs w:val="18"/>
          <w:lang w:val="en-US"/>
        </w:rPr>
        <w:t>SoftMist</w:t>
      </w:r>
      <w:proofErr w:type="spellEnd"/>
      <w:r w:rsidRPr="007D7529">
        <w:rPr>
          <w:rFonts w:asciiTheme="minorHAnsi" w:hAnsiTheme="minorHAnsi" w:cs="Arial"/>
          <w:sz w:val="16"/>
          <w:szCs w:val="18"/>
          <w:lang w:val="en-US"/>
        </w:rPr>
        <w:t xml:space="preserve">™ inhaler and its clinical utility in respiratory disorders. </w:t>
      </w:r>
      <w:r w:rsidRPr="007D7529">
        <w:rPr>
          <w:rFonts w:asciiTheme="minorHAnsi" w:hAnsiTheme="minorHAnsi" w:cs="Arial"/>
          <w:i/>
          <w:sz w:val="16"/>
          <w:szCs w:val="18"/>
          <w:lang w:val="en-US"/>
        </w:rPr>
        <w:t>Med Devices (</w:t>
      </w:r>
      <w:proofErr w:type="spellStart"/>
      <w:r w:rsidRPr="007D7529">
        <w:rPr>
          <w:rFonts w:asciiTheme="minorHAnsi" w:hAnsiTheme="minorHAnsi" w:cs="Arial"/>
          <w:i/>
          <w:sz w:val="16"/>
          <w:szCs w:val="18"/>
          <w:lang w:val="en-US"/>
        </w:rPr>
        <w:t>Auckl</w:t>
      </w:r>
      <w:proofErr w:type="spellEnd"/>
      <w:r w:rsidRPr="007D7529">
        <w:rPr>
          <w:rFonts w:asciiTheme="minorHAnsi" w:hAnsiTheme="minorHAnsi" w:cs="Arial"/>
          <w:i/>
          <w:sz w:val="16"/>
          <w:szCs w:val="18"/>
          <w:lang w:val="en-US"/>
        </w:rPr>
        <w:t>)</w:t>
      </w:r>
      <w:r w:rsidRPr="007D7529">
        <w:rPr>
          <w:rFonts w:asciiTheme="minorHAnsi" w:hAnsiTheme="minorHAnsi" w:cs="Arial"/>
          <w:sz w:val="16"/>
          <w:szCs w:val="18"/>
          <w:lang w:val="en-US"/>
        </w:rPr>
        <w:t xml:space="preserve"> 2011;4:145-55.</w:t>
      </w:r>
    </w:p>
  </w:endnote>
  <w:endnote w:id="12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r w:rsidRPr="007D7529">
        <w:rPr>
          <w:rFonts w:asciiTheme="minorHAnsi" w:hAnsiTheme="minorHAnsi" w:cs="Arial"/>
          <w:sz w:val="16"/>
          <w:szCs w:val="18"/>
          <w:lang w:val="en-US"/>
        </w:rPr>
        <w:t xml:space="preserve">Anderson P. Use of Respimat Soft Mist Inhaler in COPD patients. </w:t>
      </w:r>
      <w:proofErr w:type="spellStart"/>
      <w:r w:rsidRPr="007D7529">
        <w:rPr>
          <w:rFonts w:asciiTheme="minorHAnsi" w:hAnsiTheme="minorHAnsi"/>
          <w:i/>
          <w:sz w:val="16"/>
          <w:szCs w:val="18"/>
          <w:lang w:val="en-US" w:eastAsia="en-GB"/>
        </w:rPr>
        <w:t>Int</w:t>
      </w:r>
      <w:proofErr w:type="spellEnd"/>
      <w:r w:rsidRPr="007D7529">
        <w:rPr>
          <w:rFonts w:asciiTheme="minorHAnsi" w:hAnsiTheme="minorHAnsi"/>
          <w:i/>
          <w:sz w:val="16"/>
          <w:szCs w:val="18"/>
          <w:lang w:val="en-US" w:eastAsia="en-GB"/>
        </w:rPr>
        <w:t xml:space="preserve"> J </w:t>
      </w:r>
      <w:proofErr w:type="spellStart"/>
      <w:r w:rsidRPr="007D7529">
        <w:rPr>
          <w:rFonts w:asciiTheme="minorHAnsi" w:hAnsiTheme="minorHAnsi"/>
          <w:i/>
          <w:sz w:val="16"/>
          <w:szCs w:val="18"/>
          <w:lang w:val="en-US" w:eastAsia="en-GB"/>
        </w:rPr>
        <w:t>Chron</w:t>
      </w:r>
      <w:proofErr w:type="spellEnd"/>
      <w:r w:rsidRPr="007D7529">
        <w:rPr>
          <w:rFonts w:asciiTheme="minorHAnsi" w:hAnsiTheme="minorHAnsi"/>
          <w:i/>
          <w:sz w:val="16"/>
          <w:szCs w:val="18"/>
          <w:lang w:val="en-US" w:eastAsia="en-GB"/>
        </w:rPr>
        <w:t xml:space="preserve"> Obstruct </w:t>
      </w:r>
      <w:proofErr w:type="spellStart"/>
      <w:r w:rsidRPr="007D7529">
        <w:rPr>
          <w:rFonts w:asciiTheme="minorHAnsi" w:hAnsiTheme="minorHAnsi"/>
          <w:i/>
          <w:sz w:val="16"/>
          <w:szCs w:val="18"/>
          <w:lang w:val="en-US" w:eastAsia="en-GB"/>
        </w:rPr>
        <w:t>Pulmon</w:t>
      </w:r>
      <w:proofErr w:type="spellEnd"/>
      <w:r w:rsidRPr="007D7529">
        <w:rPr>
          <w:rFonts w:asciiTheme="minorHAnsi" w:hAnsiTheme="minorHAnsi"/>
          <w:i/>
          <w:sz w:val="16"/>
          <w:szCs w:val="18"/>
          <w:lang w:val="en-US" w:eastAsia="en-GB"/>
        </w:rPr>
        <w:t xml:space="preserve"> Dis</w:t>
      </w:r>
      <w:r w:rsidRPr="007D7529">
        <w:rPr>
          <w:rFonts w:asciiTheme="minorHAnsi" w:hAnsiTheme="minorHAnsi"/>
          <w:sz w:val="16"/>
          <w:szCs w:val="18"/>
          <w:lang w:val="en-US" w:eastAsia="en-GB"/>
        </w:rPr>
        <w:t xml:space="preserve">. </w:t>
      </w:r>
      <w:r w:rsidRPr="007D7529">
        <w:rPr>
          <w:rFonts w:asciiTheme="minorHAnsi" w:hAnsiTheme="minorHAnsi" w:cs="Arial"/>
          <w:sz w:val="16"/>
          <w:szCs w:val="18"/>
          <w:lang w:val="en-US"/>
        </w:rPr>
        <w:t xml:space="preserve"> 2006;1(3): 251–9.</w:t>
      </w:r>
    </w:p>
  </w:endnote>
  <w:endnote w:id="13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WHO. Global Alliance Against Chronic Respiratory Diseases. Chronic Respiratory Diseases.  http://www.who.int/gard/publications/chronic_respiratory_diseases.pdf [Last accessed June 2015]</w:t>
      </w:r>
    </w:p>
  </w:endnote>
  <w:endnote w:id="14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WHO. Chronic respiratory diseases, Burden of COPD. http://www.who.int/respiratory/copd/burden/en/index.html.</w:t>
      </w:r>
    </w:p>
  </w:endnote>
  <w:endnote w:id="15">
    <w:p w:rsidR="00957849" w:rsidRPr="00957849" w:rsidRDefault="00957849" w:rsidP="00957849">
      <w:pPr>
        <w:jc w:val="both"/>
        <w:outlineLvl w:val="0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957849">
        <w:rPr>
          <w:rFonts w:asciiTheme="minorHAnsi" w:hAnsiTheme="minorHAnsi"/>
          <w:sz w:val="16"/>
          <w:szCs w:val="18"/>
          <w:lang w:val="en-US"/>
        </w:rPr>
        <w:t xml:space="preserve"> Reardon JZ, </w:t>
      </w:r>
      <w:proofErr w:type="spellStart"/>
      <w:r w:rsidRPr="00957849">
        <w:rPr>
          <w:rFonts w:asciiTheme="minorHAnsi" w:hAnsiTheme="minorHAnsi"/>
          <w:sz w:val="16"/>
          <w:szCs w:val="18"/>
          <w:lang w:val="en-US"/>
        </w:rPr>
        <w:t>Lareau</w:t>
      </w:r>
      <w:proofErr w:type="spellEnd"/>
      <w:r w:rsidRPr="00957849">
        <w:rPr>
          <w:rFonts w:asciiTheme="minorHAnsi" w:hAnsiTheme="minorHAnsi"/>
          <w:sz w:val="16"/>
          <w:szCs w:val="18"/>
          <w:lang w:val="en-US"/>
        </w:rPr>
        <w:t xml:space="preserve"> SC, </w:t>
      </w:r>
      <w:proofErr w:type="spellStart"/>
      <w:r w:rsidRPr="00957849">
        <w:rPr>
          <w:rFonts w:asciiTheme="minorHAnsi" w:hAnsiTheme="minorHAnsi"/>
          <w:sz w:val="16"/>
          <w:szCs w:val="18"/>
          <w:lang w:val="en-US"/>
        </w:rPr>
        <w:t>ZuWallack</w:t>
      </w:r>
      <w:proofErr w:type="spellEnd"/>
      <w:r w:rsidRPr="00957849">
        <w:rPr>
          <w:rFonts w:asciiTheme="minorHAnsi" w:hAnsiTheme="minorHAnsi"/>
          <w:sz w:val="16"/>
          <w:szCs w:val="18"/>
          <w:lang w:val="en-US"/>
        </w:rPr>
        <w:t xml:space="preserve"> R. Functional status and quality of life in chronic obstructive pulmonary disease. </w:t>
      </w:r>
      <w:r w:rsidRPr="00957849">
        <w:rPr>
          <w:rFonts w:asciiTheme="minorHAnsi" w:hAnsiTheme="minorHAnsi"/>
          <w:i/>
          <w:iCs/>
          <w:sz w:val="16"/>
          <w:szCs w:val="18"/>
          <w:lang w:val="en-US"/>
        </w:rPr>
        <w:t xml:space="preserve">Am J Med </w:t>
      </w:r>
      <w:r w:rsidRPr="00957849">
        <w:rPr>
          <w:rFonts w:asciiTheme="minorHAnsi" w:hAnsiTheme="minorHAnsi"/>
          <w:sz w:val="16"/>
          <w:szCs w:val="18"/>
          <w:lang w:val="en-US"/>
        </w:rPr>
        <w:t xml:space="preserve">2006; 119(10 </w:t>
      </w:r>
      <w:proofErr w:type="spellStart"/>
      <w:r w:rsidRPr="00957849">
        <w:rPr>
          <w:rFonts w:asciiTheme="minorHAnsi" w:hAnsiTheme="minorHAnsi"/>
          <w:sz w:val="16"/>
          <w:szCs w:val="18"/>
          <w:lang w:val="en-US"/>
        </w:rPr>
        <w:t>Suppl</w:t>
      </w:r>
      <w:proofErr w:type="spellEnd"/>
      <w:r w:rsidRPr="00957849">
        <w:rPr>
          <w:rFonts w:asciiTheme="minorHAnsi" w:hAnsiTheme="minorHAnsi"/>
          <w:sz w:val="16"/>
          <w:szCs w:val="18"/>
          <w:lang w:val="en-US"/>
        </w:rPr>
        <w:t xml:space="preserve"> 1):32-7.</w:t>
      </w:r>
    </w:p>
  </w:endnote>
  <w:endnote w:id="16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Casaburi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R. Activity promotion: a paradigm shift for chronic obstructive pulmonary disease therapeutics. </w:t>
      </w:r>
      <w:r w:rsidRPr="007D7529">
        <w:rPr>
          <w:rFonts w:asciiTheme="minorHAnsi" w:hAnsiTheme="minorHAnsi"/>
          <w:i/>
          <w:iCs/>
          <w:sz w:val="16"/>
          <w:szCs w:val="18"/>
          <w:lang w:val="en-US"/>
        </w:rPr>
        <w:t xml:space="preserve">Am </w:t>
      </w:r>
      <w:proofErr w:type="spellStart"/>
      <w:r w:rsidRPr="007D7529">
        <w:rPr>
          <w:rFonts w:asciiTheme="minorHAnsi" w:hAnsiTheme="minorHAnsi"/>
          <w:i/>
          <w:iCs/>
          <w:sz w:val="16"/>
          <w:szCs w:val="18"/>
          <w:lang w:val="en-US"/>
        </w:rPr>
        <w:t>Thorac</w:t>
      </w:r>
      <w:proofErr w:type="spellEnd"/>
      <w:r w:rsidRPr="007D7529">
        <w:rPr>
          <w:rFonts w:asciiTheme="minorHAnsi" w:hAnsiTheme="minorHAnsi"/>
          <w:i/>
          <w:iCs/>
          <w:sz w:val="16"/>
          <w:szCs w:val="18"/>
          <w:lang w:val="en-US"/>
        </w:rPr>
        <w:t xml:space="preserve"> Soc </w:t>
      </w:r>
      <w:r w:rsidRPr="007D7529">
        <w:rPr>
          <w:rFonts w:asciiTheme="minorHAnsi" w:hAnsiTheme="minorHAnsi"/>
          <w:sz w:val="16"/>
          <w:szCs w:val="18"/>
          <w:lang w:val="en-US"/>
        </w:rPr>
        <w:t>2011; 8(4):334-7.</w:t>
      </w:r>
    </w:p>
  </w:endnote>
  <w:endnote w:id="17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Mapel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DW,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Dalal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AA,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Blanchette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 CM, et al. Severity of COPD at initial </w:t>
      </w:r>
      <w:proofErr w:type="spellStart"/>
      <w:r w:rsidRPr="007D7529">
        <w:rPr>
          <w:rFonts w:asciiTheme="minorHAnsi" w:hAnsiTheme="minorHAnsi"/>
          <w:sz w:val="16"/>
          <w:szCs w:val="18"/>
          <w:lang w:val="en-US"/>
        </w:rPr>
        <w:t>spirometry</w:t>
      </w:r>
      <w:proofErr w:type="spellEnd"/>
      <w:r w:rsidRPr="007D7529">
        <w:rPr>
          <w:rFonts w:asciiTheme="minorHAnsi" w:hAnsiTheme="minorHAnsi"/>
          <w:sz w:val="16"/>
          <w:szCs w:val="18"/>
          <w:lang w:val="en-US"/>
        </w:rPr>
        <w:t xml:space="preserve">-confirmed diagnosis: data from medical charts and administrative claims. </w:t>
      </w:r>
      <w:r w:rsidRPr="007D7529">
        <w:rPr>
          <w:rFonts w:asciiTheme="minorHAnsi" w:hAnsiTheme="minorHAnsi"/>
          <w:i/>
          <w:iCs/>
          <w:sz w:val="16"/>
          <w:szCs w:val="18"/>
          <w:lang w:val="en-US"/>
        </w:rPr>
        <w:t xml:space="preserve">Int J COPD </w:t>
      </w:r>
      <w:r w:rsidRPr="007D7529">
        <w:rPr>
          <w:rFonts w:asciiTheme="minorHAnsi" w:hAnsiTheme="minorHAnsi"/>
          <w:sz w:val="16"/>
          <w:szCs w:val="18"/>
          <w:lang w:val="en-US"/>
        </w:rPr>
        <w:t>2011; 6 573–81.</w:t>
      </w:r>
    </w:p>
  </w:endnote>
  <w:endnote w:id="18">
    <w:p w:rsidR="00957849" w:rsidRPr="007D7529" w:rsidRDefault="00957849" w:rsidP="00957849">
      <w:pPr>
        <w:pStyle w:val="Testonotadichiusura"/>
        <w:jc w:val="both"/>
        <w:rPr>
          <w:rFonts w:asciiTheme="minorHAnsi" w:hAnsiTheme="minorHAnsi"/>
          <w:sz w:val="16"/>
          <w:szCs w:val="18"/>
          <w:lang w:val="en-U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7D7529">
        <w:rPr>
          <w:rFonts w:asciiTheme="minorHAnsi" w:hAnsiTheme="minorHAnsi"/>
          <w:sz w:val="16"/>
          <w:szCs w:val="18"/>
          <w:lang w:val="en-US"/>
        </w:rPr>
        <w:t xml:space="preserve"> </w:t>
      </w:r>
      <w:r w:rsidRPr="007D7529">
        <w:rPr>
          <w:rFonts w:asciiTheme="minorHAnsi" w:eastAsia="MS Mincho" w:hAnsiTheme="minorHAnsi" w:cs="Arial"/>
          <w:sz w:val="16"/>
          <w:szCs w:val="18"/>
          <w:lang w:val="en-US"/>
        </w:rPr>
        <w:t xml:space="preserve">Global Initiative for Chronic Obstructive Lung Disease (GOLD). Global Strategy for the Diagnosis, Management and Prevention of COPD. 2015. Available from: http://www.goldcopd.org/ </w:t>
      </w:r>
      <w:r w:rsidRPr="007D7529">
        <w:rPr>
          <w:rFonts w:asciiTheme="minorHAnsi" w:hAnsiTheme="minorHAnsi"/>
          <w:sz w:val="16"/>
          <w:szCs w:val="18"/>
          <w:lang w:val="en-US"/>
        </w:rPr>
        <w:t>[Last accessed 05/06/2015]</w:t>
      </w:r>
    </w:p>
  </w:endnote>
  <w:endnote w:id="19">
    <w:p w:rsidR="00957849" w:rsidRPr="0024214C" w:rsidRDefault="00957849" w:rsidP="00957849">
      <w:pPr>
        <w:pStyle w:val="Testonotadichiusura"/>
        <w:jc w:val="both"/>
        <w:rPr>
          <w:rFonts w:ascii="BISans" w:hAnsi="BISans"/>
        </w:rPr>
      </w:pPr>
      <w:r w:rsidRPr="00957849">
        <w:rPr>
          <w:rStyle w:val="Rimandonotadichiusura"/>
          <w:rFonts w:asciiTheme="minorHAnsi" w:hAnsiTheme="minorHAnsi"/>
          <w:sz w:val="16"/>
          <w:szCs w:val="18"/>
        </w:rPr>
        <w:endnoteRef/>
      </w:r>
      <w:r w:rsidRPr="00957849">
        <w:rPr>
          <w:rFonts w:asciiTheme="minorHAnsi" w:hAnsiTheme="minorHAnsi"/>
          <w:sz w:val="16"/>
          <w:szCs w:val="18"/>
          <w:lang w:val="en-US"/>
        </w:rPr>
        <w:t xml:space="preserve"> </w:t>
      </w:r>
      <w:proofErr w:type="spellStart"/>
      <w:r w:rsidRPr="00957849">
        <w:rPr>
          <w:rFonts w:asciiTheme="minorHAnsi" w:hAnsiTheme="minorHAnsi" w:cs="Arial"/>
          <w:sz w:val="16"/>
          <w:szCs w:val="18"/>
          <w:lang w:val="en-US"/>
        </w:rPr>
        <w:t>Tantucci</w:t>
      </w:r>
      <w:proofErr w:type="spellEnd"/>
      <w:r w:rsidRPr="00957849">
        <w:rPr>
          <w:rFonts w:asciiTheme="minorHAnsi" w:hAnsiTheme="minorHAnsi" w:cs="Arial"/>
          <w:sz w:val="16"/>
          <w:szCs w:val="18"/>
          <w:lang w:val="en-US"/>
        </w:rPr>
        <w:t xml:space="preserve"> C, </w:t>
      </w:r>
      <w:proofErr w:type="spellStart"/>
      <w:r w:rsidRPr="00957849">
        <w:rPr>
          <w:rFonts w:asciiTheme="minorHAnsi" w:hAnsiTheme="minorHAnsi" w:cs="Arial"/>
          <w:sz w:val="16"/>
          <w:szCs w:val="18"/>
          <w:lang w:val="en-US"/>
        </w:rPr>
        <w:t>Modina</w:t>
      </w:r>
      <w:proofErr w:type="spellEnd"/>
      <w:r w:rsidRPr="00957849">
        <w:rPr>
          <w:rFonts w:asciiTheme="minorHAnsi" w:hAnsiTheme="minorHAnsi" w:cs="Arial"/>
          <w:sz w:val="16"/>
          <w:szCs w:val="18"/>
          <w:lang w:val="en-US"/>
        </w:rPr>
        <w:t xml:space="preserve"> D. Lung function decline in COPD. </w:t>
      </w:r>
      <w:r w:rsidRPr="00957849">
        <w:rPr>
          <w:rFonts w:asciiTheme="minorHAnsi" w:hAnsiTheme="minorHAnsi" w:cs="Arial"/>
          <w:i/>
          <w:sz w:val="16"/>
          <w:szCs w:val="18"/>
          <w:lang w:val="en-US"/>
        </w:rPr>
        <w:t>Int J COPD</w:t>
      </w:r>
      <w:r w:rsidRPr="00957849">
        <w:rPr>
          <w:rFonts w:asciiTheme="minorHAnsi" w:hAnsiTheme="minorHAnsi" w:cs="Arial"/>
          <w:sz w:val="16"/>
          <w:szCs w:val="18"/>
          <w:lang w:val="en-US"/>
        </w:rPr>
        <w:t>. 2012; 7:95–9.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SansNEXT">
    <w:altName w:val="Arial"/>
    <w:panose1 w:val="00000000000000000000"/>
    <w:charset w:val="00"/>
    <w:family w:val="modern"/>
    <w:notTrueType/>
    <w:pitch w:val="variable"/>
    <w:sig w:usb0="800002EF" w:usb1="400020C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Sans">
    <w:altName w:val="Agency FB"/>
    <w:charset w:val="00"/>
    <w:family w:val="auto"/>
    <w:pitch w:val="variable"/>
    <w:sig w:usb0="00000003" w:usb1="00000000" w:usb2="00000000" w:usb3="00000000" w:csb0="00000001" w:csb1="00000000"/>
  </w:font>
  <w:font w:name="AvenirLTCom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79ew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 ITC">
    <w:altName w:val="Conduit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ISansBa">
    <w:altName w:val="Corbel"/>
    <w:charset w:val="BA"/>
    <w:family w:val="auto"/>
    <w:pitch w:val="variable"/>
    <w:sig w:usb0="800000A7" w:usb1="0000084A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49" w:rsidRPr="00524A1C" w:rsidRDefault="00957849" w:rsidP="00B86092">
    <w:pPr>
      <w:pStyle w:val="Pidipagina"/>
      <w:rPr>
        <w:sz w:val="16"/>
        <w:szCs w:val="16"/>
        <w:lang w:val="en-US"/>
      </w:rPr>
    </w:pPr>
  </w:p>
  <w:p w:rsidR="00957849" w:rsidRPr="002C3EF2" w:rsidRDefault="00957849" w:rsidP="00B86092">
    <w:pPr>
      <w:pStyle w:val="Pidipagina"/>
      <w:rPr>
        <w:rFonts w:cs="Arial"/>
        <w:color w:val="000000"/>
        <w:sz w:val="16"/>
        <w:szCs w:val="16"/>
      </w:rPr>
    </w:pPr>
  </w:p>
  <w:p w:rsidR="00957849" w:rsidRPr="002C3EF2" w:rsidRDefault="00957849" w:rsidP="00B86092">
    <w:pPr>
      <w:pStyle w:val="Pidipagina"/>
      <w:rPr>
        <w:rFonts w:cs="Arial"/>
        <w:sz w:val="16"/>
        <w:szCs w:val="16"/>
      </w:rPr>
    </w:pPr>
    <w:proofErr w:type="spellStart"/>
    <w:r w:rsidRPr="002C3EF2">
      <w:rPr>
        <w:rFonts w:cs="Arial"/>
        <w:sz w:val="16"/>
        <w:szCs w:val="16"/>
      </w:rPr>
      <w:t>Boehringer</w:t>
    </w:r>
    <w:proofErr w:type="spellEnd"/>
    <w:r w:rsidRPr="002C3EF2">
      <w:rPr>
        <w:rFonts w:cs="Arial"/>
        <w:sz w:val="16"/>
        <w:szCs w:val="16"/>
      </w:rPr>
      <w:t xml:space="preserve"> </w:t>
    </w:r>
    <w:proofErr w:type="spellStart"/>
    <w:r w:rsidRPr="002C3EF2">
      <w:rPr>
        <w:rFonts w:cs="Arial"/>
        <w:sz w:val="16"/>
        <w:szCs w:val="16"/>
      </w:rPr>
      <w:t>Ingelheim</w:t>
    </w:r>
    <w:proofErr w:type="spellEnd"/>
    <w:r w:rsidRPr="002C3EF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Comunicato Stampa</w:t>
    </w:r>
    <w:r w:rsidRPr="002C3EF2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2C3EF2">
      <w:rPr>
        <w:rFonts w:cs="Arial"/>
        <w:sz w:val="16"/>
        <w:szCs w:val="16"/>
      </w:rPr>
      <w:t xml:space="preserve"> </w:t>
    </w:r>
    <w:r w:rsidR="001C7172" w:rsidRPr="002C3EF2">
      <w:rPr>
        <w:rFonts w:cs="Arial"/>
        <w:sz w:val="16"/>
        <w:szCs w:val="16"/>
      </w:rPr>
      <w:fldChar w:fldCharType="begin"/>
    </w:r>
    <w:r w:rsidRPr="002C3EF2">
      <w:rPr>
        <w:rFonts w:cs="Arial"/>
        <w:sz w:val="16"/>
        <w:szCs w:val="16"/>
      </w:rPr>
      <w:instrText xml:space="preserve"> PAGE </w:instrText>
    </w:r>
    <w:r w:rsidR="001C7172" w:rsidRPr="002C3EF2">
      <w:rPr>
        <w:rFonts w:cs="Arial"/>
        <w:sz w:val="16"/>
        <w:szCs w:val="16"/>
      </w:rPr>
      <w:fldChar w:fldCharType="separate"/>
    </w:r>
    <w:r w:rsidR="0007199E">
      <w:rPr>
        <w:rFonts w:cs="Arial"/>
        <w:noProof/>
        <w:sz w:val="16"/>
        <w:szCs w:val="16"/>
      </w:rPr>
      <w:t>2</w:t>
    </w:r>
    <w:r w:rsidR="001C7172" w:rsidRPr="002C3EF2">
      <w:rPr>
        <w:rFonts w:cs="Arial"/>
        <w:sz w:val="16"/>
        <w:szCs w:val="16"/>
      </w:rPr>
      <w:fldChar w:fldCharType="end"/>
    </w:r>
    <w:r w:rsidRPr="002C3EF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2C3EF2">
      <w:rPr>
        <w:rFonts w:cs="Arial"/>
        <w:sz w:val="16"/>
        <w:szCs w:val="16"/>
      </w:rPr>
      <w:t xml:space="preserve"> </w:t>
    </w:r>
    <w:r w:rsidR="001C7172" w:rsidRPr="002C3EF2">
      <w:rPr>
        <w:rFonts w:cs="Arial"/>
        <w:sz w:val="16"/>
        <w:szCs w:val="16"/>
      </w:rPr>
      <w:fldChar w:fldCharType="begin"/>
    </w:r>
    <w:r w:rsidRPr="002C3EF2">
      <w:rPr>
        <w:rFonts w:cs="Arial"/>
        <w:sz w:val="16"/>
        <w:szCs w:val="16"/>
      </w:rPr>
      <w:instrText xml:space="preserve"> NUMPAGES  </w:instrText>
    </w:r>
    <w:r w:rsidR="001C7172" w:rsidRPr="002C3EF2">
      <w:rPr>
        <w:rFonts w:cs="Arial"/>
        <w:sz w:val="16"/>
        <w:szCs w:val="16"/>
      </w:rPr>
      <w:fldChar w:fldCharType="separate"/>
    </w:r>
    <w:r w:rsidR="0007199E">
      <w:rPr>
        <w:rFonts w:cs="Arial"/>
        <w:noProof/>
        <w:sz w:val="16"/>
        <w:szCs w:val="16"/>
      </w:rPr>
      <w:t>5</w:t>
    </w:r>
    <w:r w:rsidR="001C7172" w:rsidRPr="002C3EF2">
      <w:rPr>
        <w:rFonts w:cs="Arial"/>
        <w:sz w:val="16"/>
        <w:szCs w:val="16"/>
      </w:rPr>
      <w:fldChar w:fldCharType="end"/>
    </w:r>
  </w:p>
  <w:p w:rsidR="00957849" w:rsidRPr="00F83823" w:rsidRDefault="009578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49" w:rsidRPr="00524A1C" w:rsidRDefault="00957849" w:rsidP="00B86092">
    <w:pPr>
      <w:pStyle w:val="Pidipagina"/>
      <w:ind w:left="142" w:hanging="142"/>
      <w:rPr>
        <w:sz w:val="16"/>
        <w:szCs w:val="16"/>
        <w:lang w:val="en-US"/>
      </w:rPr>
    </w:pPr>
  </w:p>
  <w:p w:rsidR="00957849" w:rsidRDefault="00957849" w:rsidP="00B86092">
    <w:pPr>
      <w:pStyle w:val="Pidipagina"/>
      <w:tabs>
        <w:tab w:val="left" w:pos="4536"/>
      </w:tabs>
      <w:rPr>
        <w:rFonts w:cs="Arial"/>
        <w:color w:val="808080"/>
        <w:szCs w:val="20"/>
        <w:lang w:val="en-US"/>
      </w:rPr>
    </w:pPr>
    <w:r>
      <w:rPr>
        <w:rFonts w:cs="Arial"/>
        <w:color w:val="808080"/>
        <w:szCs w:val="20"/>
        <w:lang w:val="en-US"/>
      </w:rPr>
      <w:tab/>
    </w:r>
  </w:p>
  <w:p w:rsidR="00957849" w:rsidRPr="002C3EF2" w:rsidRDefault="00957849">
    <w:pPr>
      <w:pStyle w:val="Pidipagina"/>
      <w:rPr>
        <w:rFonts w:cs="Arial"/>
        <w:sz w:val="16"/>
        <w:szCs w:val="16"/>
      </w:rPr>
    </w:pPr>
    <w:proofErr w:type="spellStart"/>
    <w:r w:rsidRPr="002C3EF2">
      <w:rPr>
        <w:rFonts w:cs="Arial"/>
        <w:sz w:val="16"/>
        <w:szCs w:val="16"/>
      </w:rPr>
      <w:t>Boehringer</w:t>
    </w:r>
    <w:proofErr w:type="spellEnd"/>
    <w:r w:rsidRPr="002C3EF2">
      <w:rPr>
        <w:rFonts w:cs="Arial"/>
        <w:sz w:val="16"/>
        <w:szCs w:val="16"/>
      </w:rPr>
      <w:t xml:space="preserve"> </w:t>
    </w:r>
    <w:proofErr w:type="spellStart"/>
    <w:r w:rsidRPr="002C3EF2">
      <w:rPr>
        <w:rFonts w:cs="Arial"/>
        <w:sz w:val="16"/>
        <w:szCs w:val="16"/>
      </w:rPr>
      <w:t>Ingelheim</w:t>
    </w:r>
    <w:proofErr w:type="spellEnd"/>
    <w:r w:rsidRPr="002C3EF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Comunicato Stampa</w:t>
    </w:r>
    <w:r w:rsidRPr="002C3EF2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2C3EF2">
      <w:rPr>
        <w:rFonts w:cs="Arial"/>
        <w:sz w:val="16"/>
        <w:szCs w:val="16"/>
      </w:rPr>
      <w:t xml:space="preserve"> </w:t>
    </w:r>
    <w:r w:rsidR="001C7172" w:rsidRPr="002C3EF2">
      <w:rPr>
        <w:rFonts w:cs="Arial"/>
        <w:sz w:val="16"/>
        <w:szCs w:val="16"/>
      </w:rPr>
      <w:fldChar w:fldCharType="begin"/>
    </w:r>
    <w:r w:rsidRPr="002C3EF2">
      <w:rPr>
        <w:rFonts w:cs="Arial"/>
        <w:sz w:val="16"/>
        <w:szCs w:val="16"/>
      </w:rPr>
      <w:instrText xml:space="preserve"> PAGE </w:instrText>
    </w:r>
    <w:r w:rsidR="001C7172" w:rsidRPr="002C3EF2">
      <w:rPr>
        <w:rFonts w:cs="Arial"/>
        <w:sz w:val="16"/>
        <w:szCs w:val="16"/>
      </w:rPr>
      <w:fldChar w:fldCharType="separate"/>
    </w:r>
    <w:r w:rsidR="0007199E">
      <w:rPr>
        <w:rFonts w:cs="Arial"/>
        <w:noProof/>
        <w:sz w:val="16"/>
        <w:szCs w:val="16"/>
      </w:rPr>
      <w:t>1</w:t>
    </w:r>
    <w:r w:rsidR="001C7172" w:rsidRPr="002C3EF2">
      <w:rPr>
        <w:rFonts w:cs="Arial"/>
        <w:sz w:val="16"/>
        <w:szCs w:val="16"/>
      </w:rPr>
      <w:fldChar w:fldCharType="end"/>
    </w:r>
    <w:r w:rsidRPr="002C3EF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2C3EF2">
      <w:rPr>
        <w:rFonts w:cs="Arial"/>
        <w:sz w:val="16"/>
        <w:szCs w:val="16"/>
      </w:rPr>
      <w:t xml:space="preserve"> </w:t>
    </w:r>
    <w:r w:rsidR="001C7172" w:rsidRPr="002C3EF2">
      <w:rPr>
        <w:rFonts w:cs="Arial"/>
        <w:sz w:val="16"/>
        <w:szCs w:val="16"/>
      </w:rPr>
      <w:fldChar w:fldCharType="begin"/>
    </w:r>
    <w:r w:rsidRPr="002C3EF2">
      <w:rPr>
        <w:rFonts w:cs="Arial"/>
        <w:sz w:val="16"/>
        <w:szCs w:val="16"/>
      </w:rPr>
      <w:instrText xml:space="preserve"> NUMPAGES  </w:instrText>
    </w:r>
    <w:r w:rsidR="001C7172" w:rsidRPr="002C3EF2">
      <w:rPr>
        <w:rFonts w:cs="Arial"/>
        <w:sz w:val="16"/>
        <w:szCs w:val="16"/>
      </w:rPr>
      <w:fldChar w:fldCharType="separate"/>
    </w:r>
    <w:r w:rsidR="0007199E">
      <w:rPr>
        <w:rFonts w:cs="Arial"/>
        <w:noProof/>
        <w:sz w:val="16"/>
        <w:szCs w:val="16"/>
      </w:rPr>
      <w:t>5</w:t>
    </w:r>
    <w:r w:rsidR="001C7172" w:rsidRPr="002C3EF2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5A" w:rsidRDefault="0062015A" w:rsidP="004816D6">
      <w:pPr>
        <w:spacing w:after="0" w:line="240" w:lineRule="auto"/>
      </w:pPr>
      <w:r>
        <w:separator/>
      </w:r>
    </w:p>
  </w:footnote>
  <w:footnote w:type="continuationSeparator" w:id="0">
    <w:p w:rsidR="0062015A" w:rsidRDefault="0062015A" w:rsidP="004816D6">
      <w:pPr>
        <w:spacing w:after="0" w:line="240" w:lineRule="auto"/>
      </w:pPr>
      <w:r>
        <w:continuationSeparator/>
      </w:r>
    </w:p>
  </w:footnote>
  <w:footnote w:id="1">
    <w:p w:rsidR="00957849" w:rsidRPr="00957849" w:rsidRDefault="00957849" w:rsidP="00941683">
      <w:pPr>
        <w:pStyle w:val="Testonotaapidipagina"/>
        <w:jc w:val="both"/>
        <w:rPr>
          <w:rFonts w:asciiTheme="minorHAnsi" w:hAnsiTheme="minorHAnsi" w:cs="AvenirLTCom-Light"/>
          <w:bCs/>
          <w:sz w:val="16"/>
          <w:szCs w:val="16"/>
        </w:rPr>
      </w:pPr>
      <w:r w:rsidRPr="00957849">
        <w:rPr>
          <w:rFonts w:asciiTheme="minorHAnsi" w:hAnsiTheme="minorHAnsi" w:cs="AvenirLTCom-Light"/>
          <w:bCs/>
          <w:sz w:val="16"/>
          <w:szCs w:val="16"/>
        </w:rPr>
        <w:footnoteRef/>
      </w:r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 </w:t>
      </w:r>
      <w:proofErr w:type="spellStart"/>
      <w:r w:rsidRPr="00957849">
        <w:rPr>
          <w:rFonts w:asciiTheme="minorHAnsi" w:hAnsiTheme="minorHAnsi" w:cs="AvenirLTCom-Light"/>
          <w:bCs/>
          <w:sz w:val="16"/>
          <w:szCs w:val="16"/>
        </w:rPr>
        <w:t>Broncopneumopatia</w:t>
      </w:r>
      <w:proofErr w:type="spellEnd"/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 cronica ostruttiva</w:t>
      </w:r>
    </w:p>
  </w:footnote>
  <w:footnote w:id="2">
    <w:p w:rsidR="00957849" w:rsidRPr="00957849" w:rsidRDefault="00957849" w:rsidP="00941683">
      <w:pPr>
        <w:pStyle w:val="Testonotaapidipagina"/>
        <w:jc w:val="both"/>
        <w:rPr>
          <w:rFonts w:asciiTheme="minorHAnsi" w:hAnsiTheme="minorHAnsi" w:cs="AvenirLTCom-Light"/>
          <w:bCs/>
          <w:sz w:val="16"/>
          <w:szCs w:val="16"/>
        </w:rPr>
      </w:pPr>
      <w:r w:rsidRPr="00957849">
        <w:rPr>
          <w:rFonts w:asciiTheme="minorHAnsi" w:hAnsiTheme="minorHAnsi" w:cs="AvenirLTCom-Light"/>
          <w:bCs/>
          <w:sz w:val="16"/>
          <w:szCs w:val="16"/>
        </w:rPr>
        <w:footnoteRef/>
      </w:r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 Questionario Respiratorio di St George (St </w:t>
      </w:r>
      <w:proofErr w:type="spellStart"/>
      <w:r w:rsidRPr="00957849">
        <w:rPr>
          <w:rFonts w:asciiTheme="minorHAnsi" w:hAnsiTheme="minorHAnsi" w:cs="AvenirLTCom-Light"/>
          <w:bCs/>
          <w:sz w:val="16"/>
          <w:szCs w:val="16"/>
        </w:rPr>
        <w:t>George’s</w:t>
      </w:r>
      <w:proofErr w:type="spellEnd"/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 </w:t>
      </w:r>
      <w:proofErr w:type="spellStart"/>
      <w:r w:rsidRPr="00957849">
        <w:rPr>
          <w:rFonts w:asciiTheme="minorHAnsi" w:hAnsiTheme="minorHAnsi" w:cs="AvenirLTCom-Light"/>
          <w:bCs/>
          <w:sz w:val="16"/>
          <w:szCs w:val="16"/>
        </w:rPr>
        <w:t>Respiratory</w:t>
      </w:r>
      <w:proofErr w:type="spellEnd"/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 </w:t>
      </w:r>
      <w:proofErr w:type="spellStart"/>
      <w:r w:rsidRPr="00957849">
        <w:rPr>
          <w:rFonts w:asciiTheme="minorHAnsi" w:hAnsiTheme="minorHAnsi" w:cs="AvenirLTCom-Light"/>
          <w:bCs/>
          <w:sz w:val="16"/>
          <w:szCs w:val="16"/>
        </w:rPr>
        <w:t>Questionnaire</w:t>
      </w:r>
      <w:proofErr w:type="spellEnd"/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  o SGRQ) strumento di valutazione sulla ba</w:t>
      </w:r>
      <w:r w:rsidR="007D7529">
        <w:rPr>
          <w:rFonts w:asciiTheme="minorHAnsi" w:hAnsiTheme="minorHAnsi" w:cs="AvenirLTCom-Light"/>
          <w:bCs/>
          <w:sz w:val="16"/>
          <w:szCs w:val="16"/>
        </w:rPr>
        <w:t>se delle risposte dei pazienti ai</w:t>
      </w:r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 sintomi specifici della malattia fra cui la frequenza e la durata di tosse, </w:t>
      </w:r>
      <w:r w:rsidR="007D7529">
        <w:rPr>
          <w:rFonts w:asciiTheme="minorHAnsi" w:hAnsiTheme="minorHAnsi" w:cs="AvenirLTCom-Light"/>
          <w:bCs/>
          <w:sz w:val="16"/>
          <w:szCs w:val="16"/>
        </w:rPr>
        <w:t xml:space="preserve">il </w:t>
      </w:r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respiro sibilante e </w:t>
      </w:r>
      <w:r w:rsidR="007D7529">
        <w:rPr>
          <w:rFonts w:asciiTheme="minorHAnsi" w:hAnsiTheme="minorHAnsi" w:cs="AvenirLTCom-Light"/>
          <w:bCs/>
          <w:sz w:val="16"/>
          <w:szCs w:val="16"/>
        </w:rPr>
        <w:t xml:space="preserve">la </w:t>
      </w:r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dispnea </w:t>
      </w:r>
    </w:p>
  </w:footnote>
  <w:footnote w:id="3">
    <w:p w:rsidR="00957849" w:rsidRPr="00413C88" w:rsidRDefault="00957849" w:rsidP="00941683">
      <w:pPr>
        <w:pStyle w:val="Testonotaapidipagina"/>
        <w:jc w:val="both"/>
      </w:pPr>
      <w:r w:rsidRPr="00957849">
        <w:rPr>
          <w:rFonts w:asciiTheme="minorHAnsi" w:hAnsiTheme="minorHAnsi" w:cs="AvenirLTCom-Light"/>
          <w:bCs/>
          <w:sz w:val="16"/>
          <w:szCs w:val="16"/>
        </w:rPr>
        <w:footnoteRef/>
      </w:r>
      <w:r w:rsidRPr="00957849">
        <w:rPr>
          <w:rFonts w:asciiTheme="minorHAnsi" w:hAnsiTheme="minorHAnsi" w:cs="AvenirLTCom-Light"/>
          <w:bCs/>
          <w:sz w:val="16"/>
          <w:szCs w:val="16"/>
        </w:rPr>
        <w:t xml:space="preserve"> Punteggio totale SGRQ dopo 12 settimane di trattamento  per l’insieme di dati combinati dei due studi replicativi OTEMTO®1 e OTEMTO® 2</w:t>
      </w:r>
    </w:p>
  </w:footnote>
  <w:footnote w:id="4">
    <w:p w:rsidR="00957849" w:rsidRPr="00957849" w:rsidRDefault="00957849" w:rsidP="00941683">
      <w:pPr>
        <w:pStyle w:val="Testonotaapidipagina"/>
        <w:jc w:val="both"/>
        <w:rPr>
          <w:rFonts w:asciiTheme="minorHAnsi" w:hAnsiTheme="minorHAnsi"/>
          <w:sz w:val="16"/>
          <w:szCs w:val="18"/>
        </w:rPr>
      </w:pPr>
      <w:r w:rsidRPr="00957849">
        <w:rPr>
          <w:rStyle w:val="Rimandonotaapidipagina"/>
          <w:rFonts w:asciiTheme="minorHAnsi" w:hAnsiTheme="minorHAnsi"/>
          <w:sz w:val="16"/>
          <w:szCs w:val="18"/>
        </w:rPr>
        <w:footnoteRef/>
      </w:r>
      <w:r w:rsidRPr="00957849">
        <w:rPr>
          <w:rFonts w:asciiTheme="minorHAnsi" w:hAnsiTheme="minorHAnsi"/>
          <w:sz w:val="16"/>
          <w:szCs w:val="18"/>
        </w:rPr>
        <w:t xml:space="preserve"> Punteggio </w:t>
      </w:r>
      <w:r w:rsidR="007B334D">
        <w:rPr>
          <w:rFonts w:asciiTheme="minorHAnsi" w:hAnsiTheme="minorHAnsi"/>
          <w:sz w:val="16"/>
          <w:szCs w:val="18"/>
        </w:rPr>
        <w:t>t</w:t>
      </w:r>
      <w:r w:rsidRPr="00957849">
        <w:rPr>
          <w:rFonts w:asciiTheme="minorHAnsi" w:hAnsiTheme="minorHAnsi"/>
          <w:sz w:val="16"/>
          <w:szCs w:val="18"/>
        </w:rPr>
        <w:t>o</w:t>
      </w:r>
      <w:r w:rsidR="005811E9">
        <w:rPr>
          <w:rFonts w:asciiTheme="minorHAnsi" w:hAnsiTheme="minorHAnsi"/>
          <w:sz w:val="16"/>
          <w:szCs w:val="18"/>
        </w:rPr>
        <w:t>t</w:t>
      </w:r>
      <w:r w:rsidRPr="00957849">
        <w:rPr>
          <w:rFonts w:asciiTheme="minorHAnsi" w:hAnsiTheme="minorHAnsi"/>
          <w:sz w:val="16"/>
          <w:szCs w:val="18"/>
        </w:rPr>
        <w:t xml:space="preserve">ale del </w:t>
      </w:r>
      <w:proofErr w:type="spellStart"/>
      <w:r w:rsidRPr="00957849">
        <w:rPr>
          <w:rFonts w:asciiTheme="minorHAnsi" w:hAnsiTheme="minorHAnsi"/>
          <w:sz w:val="16"/>
          <w:szCs w:val="18"/>
        </w:rPr>
        <w:t>Transition</w:t>
      </w:r>
      <w:proofErr w:type="spellEnd"/>
      <w:r w:rsidRPr="00957849">
        <w:rPr>
          <w:rFonts w:asciiTheme="minorHAnsi" w:hAnsiTheme="minorHAnsi"/>
          <w:sz w:val="16"/>
          <w:szCs w:val="18"/>
        </w:rPr>
        <w:t xml:space="preserve"> </w:t>
      </w:r>
      <w:proofErr w:type="spellStart"/>
      <w:r w:rsidRPr="00957849">
        <w:rPr>
          <w:rFonts w:asciiTheme="minorHAnsi" w:hAnsiTheme="minorHAnsi"/>
          <w:sz w:val="16"/>
          <w:szCs w:val="18"/>
        </w:rPr>
        <w:t>dyspnoea</w:t>
      </w:r>
      <w:proofErr w:type="spellEnd"/>
      <w:r w:rsidRPr="00957849">
        <w:rPr>
          <w:rFonts w:asciiTheme="minorHAnsi" w:hAnsiTheme="minorHAnsi"/>
          <w:sz w:val="16"/>
          <w:szCs w:val="18"/>
        </w:rPr>
        <w:t xml:space="preserve"> </w:t>
      </w:r>
      <w:proofErr w:type="spellStart"/>
      <w:r w:rsidRPr="00957849">
        <w:rPr>
          <w:rFonts w:asciiTheme="minorHAnsi" w:hAnsiTheme="minorHAnsi"/>
          <w:sz w:val="16"/>
          <w:szCs w:val="18"/>
        </w:rPr>
        <w:t>index</w:t>
      </w:r>
      <w:proofErr w:type="spellEnd"/>
      <w:r w:rsidRPr="00957849">
        <w:rPr>
          <w:rFonts w:asciiTheme="minorHAnsi" w:hAnsiTheme="minorHAnsi"/>
          <w:sz w:val="16"/>
          <w:szCs w:val="18"/>
        </w:rPr>
        <w:t xml:space="preserve"> dopo 12 settimane di trattamento </w:t>
      </w:r>
      <w:r w:rsidR="005F0E14">
        <w:rPr>
          <w:rFonts w:asciiTheme="minorHAnsi" w:hAnsiTheme="minorHAnsi"/>
          <w:sz w:val="16"/>
          <w:szCs w:val="18"/>
        </w:rPr>
        <w:t>nel</w:t>
      </w:r>
      <w:r w:rsidR="00112D8C">
        <w:rPr>
          <w:rFonts w:asciiTheme="minorHAnsi" w:hAnsiTheme="minorHAnsi"/>
          <w:sz w:val="16"/>
          <w:szCs w:val="18"/>
        </w:rPr>
        <w:t xml:space="preserve"> set </w:t>
      </w:r>
      <w:r w:rsidRPr="00957849">
        <w:rPr>
          <w:rFonts w:asciiTheme="minorHAnsi" w:hAnsiTheme="minorHAnsi"/>
          <w:sz w:val="16"/>
          <w:szCs w:val="18"/>
        </w:rPr>
        <w:t xml:space="preserve"> dei dati </w:t>
      </w:r>
      <w:r w:rsidR="00112D8C">
        <w:rPr>
          <w:rFonts w:asciiTheme="minorHAnsi" w:hAnsiTheme="minorHAnsi"/>
          <w:sz w:val="16"/>
          <w:szCs w:val="18"/>
        </w:rPr>
        <w:t xml:space="preserve">aggregati </w:t>
      </w:r>
    </w:p>
  </w:footnote>
  <w:footnote w:id="5">
    <w:p w:rsidR="00F910B3" w:rsidRPr="00B306B4" w:rsidRDefault="00F910B3" w:rsidP="00F910B3">
      <w:pPr>
        <w:pStyle w:val="Testonotaapidipagina"/>
        <w:rPr>
          <w:sz w:val="16"/>
          <w:szCs w:val="16"/>
        </w:rPr>
      </w:pPr>
      <w:r w:rsidRPr="00B306B4">
        <w:rPr>
          <w:rStyle w:val="Rimandonotaapidipagina"/>
          <w:sz w:val="16"/>
          <w:szCs w:val="16"/>
        </w:rPr>
        <w:footnoteRef/>
      </w:r>
      <w:r w:rsidRPr="00B306B4">
        <w:rPr>
          <w:sz w:val="16"/>
          <w:szCs w:val="16"/>
        </w:rPr>
        <w:t xml:space="preserve"> Respimat rilascia la dose prestabilita di farmaco in una soffice nube schiacciando in bottone senza che il paziente debba inspirare forzatamente</w:t>
      </w:r>
    </w:p>
  </w:footnote>
  <w:footnote w:id="6">
    <w:p w:rsidR="00957849" w:rsidRPr="00757C69" w:rsidRDefault="00957849" w:rsidP="00941683">
      <w:pPr>
        <w:pStyle w:val="Testonotaapidipagina"/>
        <w:jc w:val="both"/>
      </w:pPr>
      <w:r w:rsidRPr="00845A00">
        <w:rPr>
          <w:rStyle w:val="Rimandonotaapidipagina"/>
          <w:rFonts w:asciiTheme="minorHAnsi" w:hAnsiTheme="minorHAnsi"/>
        </w:rPr>
        <w:footnoteRef/>
      </w:r>
      <w:r w:rsidRPr="00845A00">
        <w:rPr>
          <w:rFonts w:asciiTheme="minorHAnsi" w:hAnsiTheme="minorHAnsi"/>
        </w:rPr>
        <w:t xml:space="preserve"> </w:t>
      </w:r>
      <w:r w:rsidRPr="00845A00">
        <w:rPr>
          <w:rFonts w:asciiTheme="minorHAnsi" w:hAnsiTheme="minorHAnsi" w:cs="AvenirLTCom-Light"/>
          <w:bCs/>
          <w:sz w:val="18"/>
        </w:rPr>
        <w:t>Pazienti con BPCO di stadio 2 GOLD</w:t>
      </w:r>
      <w:r w:rsidRPr="00757C69"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49" w:rsidRDefault="001C7172">
    <w:pPr>
      <w:pStyle w:val="Intestazione"/>
    </w:pPr>
    <w:r>
      <w:rPr>
        <w:noProof/>
        <w:lang w:eastAsia="zh-CN" w:bidi="th-TH"/>
      </w:rPr>
      <w:pict>
        <v:rect id="Rectangle 20" o:spid="_x0000_s6153" style="position:absolute;margin-left:408.85pt;margin-top:27.6pt;width:198.5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" fillcolor="#f90" stroked="f" strokecolor="#f2f2f2" strokeweight="3pt">
          <v:shadow color="#651919" opacity=".5" offset="1pt"/>
          <v:textbox inset="7.2mm,5mm,1.25mm,1.25mm">
            <w:txbxContent>
              <w:p w:rsidR="00957849" w:rsidRPr="00C558DD" w:rsidRDefault="00957849" w:rsidP="00B86092">
                <w:pPr>
                  <w:rPr>
                    <w:rFonts w:ascii="BISansBa" w:hAnsi="BISansBa" w:cs="Arial"/>
                    <w:b/>
                    <w:color w:val="FFFFFF"/>
                    <w:sz w:val="30"/>
                    <w:szCs w:val="30"/>
                  </w:rPr>
                </w:pPr>
                <w:r>
                  <w:rPr>
                    <w:rFonts w:ascii="BISansBa" w:hAnsi="BISansBa" w:cs="Arial"/>
                    <w:b/>
                    <w:color w:val="FFFFFF"/>
                    <w:sz w:val="30"/>
                    <w:szCs w:val="30"/>
                  </w:rPr>
                  <w:t>Comunicato Stampa</w:t>
                </w:r>
              </w:p>
            </w:txbxContent>
          </v:textbox>
          <w10:wrap anchorx="page" anchory="page"/>
        </v:rect>
      </w:pict>
    </w:r>
    <w:r>
      <w:rPr>
        <w:noProof/>
        <w:lang w:eastAsia="zh-CN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9" o:spid="_x0000_s6152" type="#_x0000_t32" style="position:absolute;margin-left:-86.1pt;margin-top:-7.7pt;width:596.8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" strokecolor="#f90" strokeweight="1pt"/>
      </w:pict>
    </w:r>
    <w:r>
      <w:rPr>
        <w:noProof/>
        <w:lang w:eastAsia="zh-CN" w:bidi="th-TH"/>
      </w:rPr>
      <w:pict>
        <v:shape id="AutoShape 18" o:spid="_x0000_s6151" type="#_x0000_t32" style="position:absolute;margin-left:-86.1pt;margin-top:7.3pt;width:596.8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njIwIAAD0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" strokecolor="#f90" strokeweight="1pt"/>
      </w:pict>
    </w:r>
    <w:r>
      <w:rPr>
        <w:noProof/>
        <w:lang w:eastAsia="zh-CN" w:bidi="th-TH"/>
      </w:rPr>
      <w:pict>
        <v:rect id="Rectangle 17" o:spid="_x0000_s6150" style="position:absolute;margin-left:-43.35pt;margin-top:-7.7pt;width:35.4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" fillcolor="#036" stroked="f">
          <v:textbox inset="1.5mm,1.5mm,1.5mm,1.5mm">
            <w:txbxContent>
              <w:p w:rsidR="00957849" w:rsidRPr="00C558DD" w:rsidRDefault="001C7172" w:rsidP="00B86092">
                <w:pPr>
                  <w:spacing w:line="240" w:lineRule="auto"/>
                  <w:jc w:val="center"/>
                  <w:rPr>
                    <w:b/>
                    <w:color w:val="FFFFFF"/>
                    <w:sz w:val="14"/>
                    <w:szCs w:val="14"/>
                  </w:rPr>
                </w:pPr>
                <w:r w:rsidRPr="00C558DD">
                  <w:rPr>
                    <w:b/>
                    <w:color w:val="FFFFFF"/>
                    <w:sz w:val="14"/>
                    <w:szCs w:val="14"/>
                  </w:rPr>
                  <w:fldChar w:fldCharType="begin"/>
                </w:r>
                <w:r w:rsidR="00957849" w:rsidRPr="00C558DD">
                  <w:rPr>
                    <w:b/>
                    <w:color w:val="FFFFFF"/>
                    <w:sz w:val="14"/>
                    <w:szCs w:val="14"/>
                  </w:rPr>
                  <w:instrText xml:space="preserve"> PAGE  \* Arabic  \* MERGEFORMAT </w:instrText>
                </w:r>
                <w:r w:rsidRPr="00C558DD">
                  <w:rPr>
                    <w:b/>
                    <w:color w:val="FFFFFF"/>
                    <w:sz w:val="14"/>
                    <w:szCs w:val="14"/>
                  </w:rPr>
                  <w:fldChar w:fldCharType="separate"/>
                </w:r>
                <w:r w:rsidR="0007199E">
                  <w:rPr>
                    <w:b/>
                    <w:noProof/>
                    <w:color w:val="FFFFFF"/>
                    <w:sz w:val="14"/>
                    <w:szCs w:val="14"/>
                  </w:rPr>
                  <w:t>2</w:t>
                </w:r>
                <w:r w:rsidRPr="00C558DD">
                  <w:rPr>
                    <w:b/>
                    <w:color w:val="FFFFFF"/>
                    <w:sz w:val="14"/>
                    <w:szCs w:val="14"/>
                  </w:rPr>
                  <w:fldChar w:fldCharType="end"/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49" w:rsidRDefault="001C7172">
    <w:pPr>
      <w:pStyle w:val="Intestazione"/>
    </w:pPr>
    <w:r>
      <w:rPr>
        <w:noProof/>
        <w:lang w:eastAsia="zh-CN" w:bidi="th-TH"/>
      </w:rPr>
      <w:pict>
        <v:rect id="Rectangle 8" o:spid="_x0000_s6149" style="position:absolute;margin-left:396.45pt;margin-top:29pt;width:199.45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" fillcolor="#036" stroked="f">
          <v:textbox>
            <w:txbxContent>
              <w:p w:rsidR="00957849" w:rsidRDefault="00957849" w:rsidP="00B86092">
                <w:pPr>
                  <w:jc w:val="center"/>
                </w:pPr>
              </w:p>
            </w:txbxContent>
          </v:textbox>
          <w10:wrap anchorx="page" anchory="page"/>
        </v:rect>
      </w:pict>
    </w:r>
    <w:r>
      <w:rPr>
        <w:noProof/>
        <w:lang w:eastAsia="zh-CN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6148" type="#_x0000_t32" style="position:absolute;margin-left:-86.1pt;margin-top:106.5pt;width:596.8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" strokecolor="#f90" strokeweight="1pt"/>
      </w:pict>
    </w:r>
    <w:r>
      <w:rPr>
        <w:noProof/>
        <w:lang w:eastAsia="zh-CN" w:bidi="th-TH"/>
      </w:rPr>
      <w:pict>
        <v:shape id="AutoShape 10" o:spid="_x0000_s6147" type="#_x0000_t32" style="position:absolute;margin-left:-85.05pt;margin-top:7.1pt;width:596.8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6vIA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" strokecolor="white" strokeweight="1pt"/>
      </w:pict>
    </w:r>
    <w:r>
      <w:rPr>
        <w:noProof/>
        <w:lang w:eastAsia="zh-CN"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6" type="#_x0000_t202" style="position:absolute;margin-left:41pt;margin-top:98.65pt;width:349.1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C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" o:allowincell="f" filled="f" stroked="f">
          <v:textbox inset="0,0,0,0">
            <w:txbxContent>
              <w:p w:rsidR="00957849" w:rsidRPr="00C558DD" w:rsidRDefault="00957849" w:rsidP="00B86092">
                <w:pPr>
                  <w:rPr>
                    <w:rFonts w:ascii="BISansBa" w:hAnsi="BISansBa" w:cs="Arial"/>
                    <w:b/>
                    <w:color w:val="FFFFFF"/>
                    <w:sz w:val="72"/>
                    <w:szCs w:val="72"/>
                  </w:rPr>
                </w:pPr>
                <w:r>
                  <w:rPr>
                    <w:rFonts w:ascii="BISansBa" w:hAnsi="BISansBa" w:cs="Arial"/>
                    <w:b/>
                    <w:color w:val="FFFFFF"/>
                    <w:sz w:val="72"/>
                    <w:szCs w:val="72"/>
                  </w:rPr>
                  <w:t>Comunicato Stampa</w:t>
                </w:r>
              </w:p>
            </w:txbxContent>
          </v:textbox>
          <w10:wrap anchorx="page" anchory="page"/>
          <w10:anchorlock/>
        </v:shape>
      </w:pict>
    </w:r>
    <w:r w:rsidR="00957849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893445</wp:posOffset>
          </wp:positionV>
          <wp:extent cx="1543685" cy="478155"/>
          <wp:effectExtent l="19050" t="0" r="0" b="0"/>
          <wp:wrapNone/>
          <wp:docPr id="13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 w:bidi="th-TH"/>
      </w:rPr>
      <w:pict>
        <v:rect id="Rectangle 7" o:spid="_x0000_s6145" style="position:absolute;margin-left:0;margin-top:42.55pt;width:396.85pt;height:99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" fillcolor="#f90" stroked="f" strokecolor="#f2f2f2" strokeweight="3pt">
          <v:shadow color="#651919" opacity=".5" offset="1pt"/>
          <v:textbox>
            <w:txbxContent>
              <w:p w:rsidR="00957849" w:rsidRDefault="00957849" w:rsidP="00B86092">
                <w:pPr>
                  <w:jc w:val="center"/>
                </w:pPr>
              </w:p>
            </w:txbxContent>
          </v:textbox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76E"/>
    <w:multiLevelType w:val="hybridMultilevel"/>
    <w:tmpl w:val="06067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26479"/>
    <w:multiLevelType w:val="hybridMultilevel"/>
    <w:tmpl w:val="9418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77B9"/>
    <w:multiLevelType w:val="hybridMultilevel"/>
    <w:tmpl w:val="974A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31F5"/>
    <w:multiLevelType w:val="hybridMultilevel"/>
    <w:tmpl w:val="73C48EFE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3EAE61C5"/>
    <w:multiLevelType w:val="hybridMultilevel"/>
    <w:tmpl w:val="367C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6E97"/>
    <w:multiLevelType w:val="hybridMultilevel"/>
    <w:tmpl w:val="90AE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283"/>
  <w:characterSpacingControl w:val="doNotCompress"/>
  <w:hdrShapeDefaults>
    <o:shapedefaults v:ext="edit" spidmax="6156"/>
    <o:shapelayout v:ext="edit">
      <o:idmap v:ext="edit" data="6"/>
      <o:rules v:ext="edit">
        <o:r id="V:Rule1" type="connector" idref="#AutoShape 19"/>
        <o:r id="V:Rule2" type="connector" idref="#AutoShape 18"/>
        <o:r id="V:Rule3" type="connector" idref="#AutoShape 11"/>
        <o:r id="V:Rule4" type="connector" idref="#AutoShape 10"/>
      </o:rules>
    </o:shapelayout>
  </w:hdrShapeDefaults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816D6"/>
    <w:rsid w:val="000004F7"/>
    <w:rsid w:val="0000066E"/>
    <w:rsid w:val="00012043"/>
    <w:rsid w:val="00014A38"/>
    <w:rsid w:val="00032976"/>
    <w:rsid w:val="000416D0"/>
    <w:rsid w:val="0007199E"/>
    <w:rsid w:val="00071D74"/>
    <w:rsid w:val="00074D76"/>
    <w:rsid w:val="00092D1B"/>
    <w:rsid w:val="00095888"/>
    <w:rsid w:val="000A2347"/>
    <w:rsid w:val="000B3739"/>
    <w:rsid w:val="000B77BC"/>
    <w:rsid w:val="000F2B3E"/>
    <w:rsid w:val="00102A32"/>
    <w:rsid w:val="00107029"/>
    <w:rsid w:val="00112D8C"/>
    <w:rsid w:val="00123666"/>
    <w:rsid w:val="00137D2D"/>
    <w:rsid w:val="00144E87"/>
    <w:rsid w:val="00180379"/>
    <w:rsid w:val="00197380"/>
    <w:rsid w:val="001B70CF"/>
    <w:rsid w:val="001C30FF"/>
    <w:rsid w:val="001C7172"/>
    <w:rsid w:val="00206CDB"/>
    <w:rsid w:val="002318D1"/>
    <w:rsid w:val="00241EA8"/>
    <w:rsid w:val="00247C45"/>
    <w:rsid w:val="002770B6"/>
    <w:rsid w:val="00282285"/>
    <w:rsid w:val="0028373D"/>
    <w:rsid w:val="002838E0"/>
    <w:rsid w:val="00295FCD"/>
    <w:rsid w:val="002B4BAF"/>
    <w:rsid w:val="002B57DB"/>
    <w:rsid w:val="002C3EF2"/>
    <w:rsid w:val="002E082E"/>
    <w:rsid w:val="002E5CA9"/>
    <w:rsid w:val="00305DFD"/>
    <w:rsid w:val="00337391"/>
    <w:rsid w:val="003448ED"/>
    <w:rsid w:val="003770B0"/>
    <w:rsid w:val="0038390F"/>
    <w:rsid w:val="00387F6B"/>
    <w:rsid w:val="003A1738"/>
    <w:rsid w:val="003A5D54"/>
    <w:rsid w:val="003A6169"/>
    <w:rsid w:val="003C15E4"/>
    <w:rsid w:val="003C4479"/>
    <w:rsid w:val="003D7064"/>
    <w:rsid w:val="003D74C5"/>
    <w:rsid w:val="003F7554"/>
    <w:rsid w:val="004024BC"/>
    <w:rsid w:val="0041280B"/>
    <w:rsid w:val="00414D11"/>
    <w:rsid w:val="00444E94"/>
    <w:rsid w:val="00464D80"/>
    <w:rsid w:val="004816D6"/>
    <w:rsid w:val="00494F08"/>
    <w:rsid w:val="00495177"/>
    <w:rsid w:val="004C319A"/>
    <w:rsid w:val="00501501"/>
    <w:rsid w:val="00543F94"/>
    <w:rsid w:val="005560F1"/>
    <w:rsid w:val="005644CA"/>
    <w:rsid w:val="0057785B"/>
    <w:rsid w:val="005811E9"/>
    <w:rsid w:val="00592E4C"/>
    <w:rsid w:val="005A4347"/>
    <w:rsid w:val="005B3E93"/>
    <w:rsid w:val="005D261B"/>
    <w:rsid w:val="005E69CA"/>
    <w:rsid w:val="005E6C4A"/>
    <w:rsid w:val="005F0E14"/>
    <w:rsid w:val="0062015A"/>
    <w:rsid w:val="00635DBF"/>
    <w:rsid w:val="0064152E"/>
    <w:rsid w:val="006529D4"/>
    <w:rsid w:val="006754AC"/>
    <w:rsid w:val="00685E1E"/>
    <w:rsid w:val="006C12E8"/>
    <w:rsid w:val="006E0084"/>
    <w:rsid w:val="006F71D2"/>
    <w:rsid w:val="00705279"/>
    <w:rsid w:val="00710A69"/>
    <w:rsid w:val="007333CE"/>
    <w:rsid w:val="007371B6"/>
    <w:rsid w:val="0074401F"/>
    <w:rsid w:val="0074787F"/>
    <w:rsid w:val="0075723B"/>
    <w:rsid w:val="007A12FB"/>
    <w:rsid w:val="007B334D"/>
    <w:rsid w:val="007C3623"/>
    <w:rsid w:val="007C5685"/>
    <w:rsid w:val="007D7529"/>
    <w:rsid w:val="007E72E9"/>
    <w:rsid w:val="00804AD3"/>
    <w:rsid w:val="008067D7"/>
    <w:rsid w:val="00816561"/>
    <w:rsid w:val="00845A00"/>
    <w:rsid w:val="008540CF"/>
    <w:rsid w:val="00860944"/>
    <w:rsid w:val="00873042"/>
    <w:rsid w:val="008738BF"/>
    <w:rsid w:val="008B28BE"/>
    <w:rsid w:val="008B3814"/>
    <w:rsid w:val="008D33B8"/>
    <w:rsid w:val="008E47DD"/>
    <w:rsid w:val="008F399A"/>
    <w:rsid w:val="009049DA"/>
    <w:rsid w:val="00907BED"/>
    <w:rsid w:val="0093262F"/>
    <w:rsid w:val="00941683"/>
    <w:rsid w:val="00954182"/>
    <w:rsid w:val="00957849"/>
    <w:rsid w:val="00960219"/>
    <w:rsid w:val="00960BD2"/>
    <w:rsid w:val="00980168"/>
    <w:rsid w:val="009823B3"/>
    <w:rsid w:val="00982B97"/>
    <w:rsid w:val="009911A4"/>
    <w:rsid w:val="009A4D87"/>
    <w:rsid w:val="009A7EA7"/>
    <w:rsid w:val="009B641D"/>
    <w:rsid w:val="009C14F7"/>
    <w:rsid w:val="009C429B"/>
    <w:rsid w:val="009E7E6D"/>
    <w:rsid w:val="009F4983"/>
    <w:rsid w:val="00A23125"/>
    <w:rsid w:val="00A34559"/>
    <w:rsid w:val="00A411FA"/>
    <w:rsid w:val="00A45EB0"/>
    <w:rsid w:val="00A53C74"/>
    <w:rsid w:val="00A664B7"/>
    <w:rsid w:val="00A67934"/>
    <w:rsid w:val="00A73FBE"/>
    <w:rsid w:val="00A74415"/>
    <w:rsid w:val="00A84341"/>
    <w:rsid w:val="00A85335"/>
    <w:rsid w:val="00A94F2D"/>
    <w:rsid w:val="00AF2E8E"/>
    <w:rsid w:val="00AF6834"/>
    <w:rsid w:val="00B204D2"/>
    <w:rsid w:val="00B306B4"/>
    <w:rsid w:val="00B841DF"/>
    <w:rsid w:val="00B859C9"/>
    <w:rsid w:val="00B86092"/>
    <w:rsid w:val="00BB38C2"/>
    <w:rsid w:val="00C46290"/>
    <w:rsid w:val="00C84C99"/>
    <w:rsid w:val="00C92201"/>
    <w:rsid w:val="00CA05F1"/>
    <w:rsid w:val="00CA128E"/>
    <w:rsid w:val="00CB71CE"/>
    <w:rsid w:val="00CC5F48"/>
    <w:rsid w:val="00D1309A"/>
    <w:rsid w:val="00D21435"/>
    <w:rsid w:val="00D61BA6"/>
    <w:rsid w:val="00D96168"/>
    <w:rsid w:val="00DC0EB1"/>
    <w:rsid w:val="00DC5D94"/>
    <w:rsid w:val="00DF3BE5"/>
    <w:rsid w:val="00E42A54"/>
    <w:rsid w:val="00E57CA2"/>
    <w:rsid w:val="00E61EAA"/>
    <w:rsid w:val="00E67376"/>
    <w:rsid w:val="00E87B29"/>
    <w:rsid w:val="00E97564"/>
    <w:rsid w:val="00EE1CE3"/>
    <w:rsid w:val="00EF4F9D"/>
    <w:rsid w:val="00F32954"/>
    <w:rsid w:val="00F608C0"/>
    <w:rsid w:val="00F662DF"/>
    <w:rsid w:val="00F83823"/>
    <w:rsid w:val="00F910B3"/>
    <w:rsid w:val="00FB07A5"/>
    <w:rsid w:val="00FB60CC"/>
    <w:rsid w:val="00FD6287"/>
    <w:rsid w:val="00FE1903"/>
    <w:rsid w:val="00FE2414"/>
    <w:rsid w:val="00F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8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6D6"/>
  </w:style>
  <w:style w:type="paragraph" w:styleId="Pidipagina">
    <w:name w:val="footer"/>
    <w:basedOn w:val="Normale"/>
    <w:link w:val="PidipaginaCarattere"/>
    <w:uiPriority w:val="99"/>
    <w:semiHidden/>
    <w:unhideWhenUsed/>
    <w:rsid w:val="0048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16D6"/>
  </w:style>
  <w:style w:type="paragraph" w:styleId="Testocommento">
    <w:name w:val="annotation text"/>
    <w:basedOn w:val="Normale"/>
    <w:link w:val="TestocommentoCarattere"/>
    <w:uiPriority w:val="99"/>
    <w:unhideWhenUsed/>
    <w:rsid w:val="004816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816D6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816D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4816D6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4816D6"/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1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816D6"/>
    <w:rPr>
      <w:sz w:val="20"/>
      <w:szCs w:val="20"/>
    </w:rPr>
  </w:style>
  <w:style w:type="character" w:styleId="Collegamentoipertestuale">
    <w:name w:val="Hyperlink"/>
    <w:uiPriority w:val="99"/>
    <w:rsid w:val="004816D6"/>
    <w:rPr>
      <w:color w:val="auto"/>
      <w:u w:val="none"/>
    </w:rPr>
  </w:style>
  <w:style w:type="character" w:styleId="Rimandocommento">
    <w:name w:val="annotation reference"/>
    <w:uiPriority w:val="99"/>
    <w:unhideWhenUsed/>
    <w:rsid w:val="004816D6"/>
    <w:rPr>
      <w:sz w:val="16"/>
      <w:szCs w:val="16"/>
    </w:rPr>
  </w:style>
  <w:style w:type="character" w:styleId="Rimandonotadichiusura">
    <w:name w:val="endnote reference"/>
    <w:uiPriority w:val="99"/>
    <w:rsid w:val="004816D6"/>
    <w:rPr>
      <w:vertAlign w:val="superscript"/>
    </w:rPr>
  </w:style>
  <w:style w:type="character" w:styleId="Rimandonotaapidipagina">
    <w:name w:val="footnote reference"/>
    <w:uiPriority w:val="99"/>
    <w:unhideWhenUsed/>
    <w:rsid w:val="004816D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6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16D6"/>
    <w:rPr>
      <w:rFonts w:ascii="Tahoma" w:hAnsi="Tahoma" w:cs="Tahoma"/>
      <w:sz w:val="16"/>
      <w:szCs w:val="16"/>
    </w:rPr>
  </w:style>
  <w:style w:type="character" w:customStyle="1" w:styleId="Highlight">
    <w:name w:val="Highlight"/>
    <w:uiPriority w:val="99"/>
    <w:rsid w:val="00A94F2D"/>
    <w:rPr>
      <w:b/>
      <w:bCs/>
      <w:color w:val="1F3F79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8D1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8D1"/>
    <w:rPr>
      <w:b/>
      <w:bCs/>
      <w:sz w:val="20"/>
      <w:szCs w:val="20"/>
      <w:lang w:eastAsia="en-US" w:bidi="ar-SA"/>
    </w:rPr>
  </w:style>
  <w:style w:type="paragraph" w:styleId="Revisione">
    <w:name w:val="Revision"/>
    <w:hidden/>
    <w:uiPriority w:val="99"/>
    <w:semiHidden/>
    <w:rsid w:val="002318D1"/>
    <w:rPr>
      <w:sz w:val="22"/>
      <w:szCs w:val="22"/>
      <w:lang w:eastAsia="en-US"/>
    </w:rPr>
  </w:style>
  <w:style w:type="paragraph" w:customStyle="1" w:styleId="Default">
    <w:name w:val="Default"/>
    <w:rsid w:val="00E57C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 w:bidi="th-TH"/>
    </w:rPr>
  </w:style>
  <w:style w:type="paragraph" w:customStyle="1" w:styleId="PRcopyBISansragged">
    <w:name w:val="PR_copy BI Sans ragged"/>
    <w:basedOn w:val="Normale"/>
    <w:link w:val="PRcopyBISansraggedChar"/>
    <w:uiPriority w:val="99"/>
    <w:rsid w:val="002B57DB"/>
    <w:pPr>
      <w:tabs>
        <w:tab w:val="left" w:pos="283"/>
        <w:tab w:val="left" w:pos="567"/>
      </w:tabs>
      <w:autoSpaceDE w:val="0"/>
      <w:autoSpaceDN w:val="0"/>
      <w:adjustRightInd w:val="0"/>
      <w:spacing w:after="0" w:line="283" w:lineRule="atLeast"/>
      <w:textAlignment w:val="center"/>
    </w:pPr>
    <w:rPr>
      <w:rFonts w:ascii="BISansNEXT" w:eastAsia="Times New Roman" w:hAnsi="BISansNEXT"/>
      <w:color w:val="000000"/>
      <w:sz w:val="19"/>
      <w:szCs w:val="19"/>
      <w:lang w:val="de-DE"/>
    </w:rPr>
  </w:style>
  <w:style w:type="character" w:customStyle="1" w:styleId="PRcopyBISansraggedChar">
    <w:name w:val="PR_copy BI Sans ragged Char"/>
    <w:link w:val="PRcopyBISansragged"/>
    <w:uiPriority w:val="99"/>
    <w:rsid w:val="002B57DB"/>
    <w:rPr>
      <w:rFonts w:ascii="BISansNEXT" w:eastAsia="Times New Roman" w:hAnsi="BISansNEXT"/>
      <w:color w:val="000000"/>
      <w:sz w:val="19"/>
      <w:szCs w:val="19"/>
      <w:lang w:val="de-DE"/>
    </w:rPr>
  </w:style>
  <w:style w:type="paragraph" w:styleId="Paragrafoelenco">
    <w:name w:val="List Paragraph"/>
    <w:basedOn w:val="Normale"/>
    <w:uiPriority w:val="34"/>
    <w:qFormat/>
    <w:rsid w:val="002B57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Nessunaspaziatura">
    <w:name w:val="No Spacing"/>
    <w:uiPriority w:val="1"/>
    <w:qFormat/>
    <w:rsid w:val="0094168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Carpredefinitoparagrafo"/>
    <w:rsid w:val="00FB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8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6D6"/>
  </w:style>
  <w:style w:type="paragraph" w:styleId="Pidipagina">
    <w:name w:val="footer"/>
    <w:basedOn w:val="Normale"/>
    <w:link w:val="PidipaginaCarattere"/>
    <w:uiPriority w:val="99"/>
    <w:semiHidden/>
    <w:unhideWhenUsed/>
    <w:rsid w:val="00481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16D6"/>
  </w:style>
  <w:style w:type="paragraph" w:styleId="Testocommento">
    <w:name w:val="annotation text"/>
    <w:basedOn w:val="Normale"/>
    <w:link w:val="TestocommentoCarattere"/>
    <w:uiPriority w:val="99"/>
    <w:unhideWhenUsed/>
    <w:rsid w:val="004816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816D6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816D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4816D6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4816D6"/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1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816D6"/>
    <w:rPr>
      <w:sz w:val="20"/>
      <w:szCs w:val="20"/>
    </w:rPr>
  </w:style>
  <w:style w:type="character" w:styleId="Collegamentoipertestuale">
    <w:name w:val="Hyperlink"/>
    <w:uiPriority w:val="99"/>
    <w:rsid w:val="004816D6"/>
    <w:rPr>
      <w:color w:val="auto"/>
      <w:u w:val="none"/>
    </w:rPr>
  </w:style>
  <w:style w:type="character" w:styleId="Rimandocommento">
    <w:name w:val="annotation reference"/>
    <w:uiPriority w:val="99"/>
    <w:unhideWhenUsed/>
    <w:rsid w:val="004816D6"/>
    <w:rPr>
      <w:sz w:val="16"/>
      <w:szCs w:val="16"/>
    </w:rPr>
  </w:style>
  <w:style w:type="character" w:styleId="Rimandonotadichiusura">
    <w:name w:val="endnote reference"/>
    <w:uiPriority w:val="99"/>
    <w:rsid w:val="004816D6"/>
    <w:rPr>
      <w:vertAlign w:val="superscript"/>
    </w:rPr>
  </w:style>
  <w:style w:type="character" w:styleId="Rimandonotaapidipagina">
    <w:name w:val="footnote reference"/>
    <w:uiPriority w:val="99"/>
    <w:unhideWhenUsed/>
    <w:rsid w:val="004816D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6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16D6"/>
    <w:rPr>
      <w:rFonts w:ascii="Tahoma" w:hAnsi="Tahoma" w:cs="Tahoma"/>
      <w:sz w:val="16"/>
      <w:szCs w:val="16"/>
    </w:rPr>
  </w:style>
  <w:style w:type="character" w:customStyle="1" w:styleId="Highlight">
    <w:name w:val="Highlight"/>
    <w:uiPriority w:val="99"/>
    <w:rsid w:val="00A94F2D"/>
    <w:rPr>
      <w:b/>
      <w:bCs/>
      <w:color w:val="1F3F79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8D1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8D1"/>
    <w:rPr>
      <w:b/>
      <w:bCs/>
      <w:sz w:val="20"/>
      <w:szCs w:val="20"/>
      <w:lang w:eastAsia="en-US" w:bidi="ar-SA"/>
    </w:rPr>
  </w:style>
  <w:style w:type="paragraph" w:styleId="Revisione">
    <w:name w:val="Revision"/>
    <w:hidden/>
    <w:uiPriority w:val="99"/>
    <w:semiHidden/>
    <w:rsid w:val="002318D1"/>
    <w:rPr>
      <w:sz w:val="22"/>
      <w:szCs w:val="22"/>
      <w:lang w:eastAsia="en-US"/>
    </w:rPr>
  </w:style>
  <w:style w:type="paragraph" w:customStyle="1" w:styleId="Default">
    <w:name w:val="Default"/>
    <w:rsid w:val="00E57C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 w:bidi="th-TH"/>
    </w:rPr>
  </w:style>
  <w:style w:type="paragraph" w:customStyle="1" w:styleId="PRcopyBISansragged">
    <w:name w:val="PR_copy BI Sans ragged"/>
    <w:basedOn w:val="Normale"/>
    <w:link w:val="PRcopyBISansraggedChar"/>
    <w:uiPriority w:val="99"/>
    <w:rsid w:val="002B57DB"/>
    <w:pPr>
      <w:tabs>
        <w:tab w:val="left" w:pos="283"/>
        <w:tab w:val="left" w:pos="567"/>
      </w:tabs>
      <w:autoSpaceDE w:val="0"/>
      <w:autoSpaceDN w:val="0"/>
      <w:adjustRightInd w:val="0"/>
      <w:spacing w:after="0" w:line="283" w:lineRule="atLeast"/>
      <w:textAlignment w:val="center"/>
    </w:pPr>
    <w:rPr>
      <w:rFonts w:ascii="BISansNEXT" w:eastAsia="Times New Roman" w:hAnsi="BISansNEXT"/>
      <w:color w:val="000000"/>
      <w:sz w:val="19"/>
      <w:szCs w:val="19"/>
      <w:lang w:val="de-DE"/>
    </w:rPr>
  </w:style>
  <w:style w:type="character" w:customStyle="1" w:styleId="PRcopyBISansraggedChar">
    <w:name w:val="PR_copy BI Sans ragged Char"/>
    <w:link w:val="PRcopyBISansragged"/>
    <w:uiPriority w:val="99"/>
    <w:rsid w:val="002B57DB"/>
    <w:rPr>
      <w:rFonts w:ascii="BISansNEXT" w:eastAsia="Times New Roman" w:hAnsi="BISansNEXT"/>
      <w:color w:val="000000"/>
      <w:sz w:val="19"/>
      <w:szCs w:val="19"/>
      <w:lang w:val="de-DE"/>
    </w:rPr>
  </w:style>
  <w:style w:type="paragraph" w:styleId="Paragrafoelenco">
    <w:name w:val="List Paragraph"/>
    <w:basedOn w:val="Normale"/>
    <w:uiPriority w:val="34"/>
    <w:qFormat/>
    <w:rsid w:val="002B57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Nessunaspaziatura">
    <w:name w:val="No Spacing"/>
    <w:uiPriority w:val="1"/>
    <w:qFormat/>
    <w:rsid w:val="0094168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Carpredefinitoparagrafo"/>
    <w:rsid w:val="00FB0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yperlink" Target="http://www.boehringer-ingelheim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oehringer-ingelheim.com" TargetMode="External"/><Relationship Id="rId17" Type="http://schemas.openxmlformats.org/officeDocument/2006/relationships/hyperlink" Target="http://dx.doi.org/10.1016/j.rmed.2015.08.00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wscentre.boehringer-ingelheim.com/education_hub1/respiratory.html" TargetMode="External"/><Relationship Id="rId20" Type="http://schemas.openxmlformats.org/officeDocument/2006/relationships/hyperlink" Target="mailto:ml.paleari@vrelations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linicaltrials.gov/ct2/show/NCT02006732" TargetMode="External"/><Relationship Id="rId23" Type="http://schemas.openxmlformats.org/officeDocument/2006/relationships/header" Target="header2.xml"/><Relationship Id="rId10" Type="http://schemas.openxmlformats.org/officeDocument/2006/relationships/hyperlink" Target="mailto:marina.guffanti@boehringer-" TargetMode="External"/><Relationship Id="rId19" Type="http://schemas.openxmlformats.org/officeDocument/2006/relationships/hyperlink" Target="mailto:marina.guffanti@boehringer-ingelhei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linicaltrials.gov/ct2/show/NCT01964352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016/j.rmed.2015.08.00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F2BD-B00A-4849-9ADA-87038B43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8853</CharactersWithSpaces>
  <SharedDoc>false</SharedDoc>
  <HLinks>
    <vt:vector size="30" baseType="variant">
      <vt:variant>
        <vt:i4>524393</vt:i4>
      </vt:variant>
      <vt:variant>
        <vt:i4>6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http://www.boehringer-ingelheim.com/products/prescription_medicines/respiratory/copd.html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mailto:marina.guffanti@boehringer-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Valued Acer Customer</cp:lastModifiedBy>
  <cp:revision>3</cp:revision>
  <cp:lastPrinted>2015-07-03T14:43:00Z</cp:lastPrinted>
  <dcterms:created xsi:type="dcterms:W3CDTF">2015-08-19T12:08:00Z</dcterms:created>
  <dcterms:modified xsi:type="dcterms:W3CDTF">2015-08-28T09:15:00Z</dcterms:modified>
</cp:coreProperties>
</file>