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496" w:rsidRPr="00823FBC" w:rsidRDefault="00FA7496" w:rsidP="00FA7496">
      <w:pPr>
        <w:widowControl w:val="0"/>
        <w:autoSpaceDE w:val="0"/>
        <w:autoSpaceDN w:val="0"/>
        <w:adjustRightInd w:val="0"/>
        <w:spacing w:after="0" w:line="240" w:lineRule="auto"/>
        <w:ind w:left="5760" w:firstLine="720"/>
        <w:rPr>
          <w:rFonts w:ascii="Calibri" w:hAnsi="Calibri" w:cs="Times New Roman"/>
          <w:color w:val="000000"/>
          <w:lang w:val="it-IT"/>
        </w:rPr>
      </w:pPr>
    </w:p>
    <w:p w:rsidR="007C782B" w:rsidRDefault="004B7B94" w:rsidP="004B7B9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Cs w:val="23"/>
          <w:u w:val="single"/>
          <w:lang w:val="it-IT" w:eastAsia="it-IT"/>
        </w:rPr>
      </w:pPr>
      <w:r w:rsidRPr="004B7B94">
        <w:rPr>
          <w:rFonts w:ascii="Calibri" w:eastAsia="Times New Roman" w:hAnsi="Calibri" w:cs="Times New Roman"/>
          <w:b/>
          <w:bCs/>
          <w:color w:val="000000"/>
          <w:szCs w:val="23"/>
          <w:u w:val="single"/>
          <w:lang w:val="it-IT" w:eastAsia="it-IT"/>
        </w:rPr>
        <w:t>COMUNICATO STAMPA</w:t>
      </w:r>
    </w:p>
    <w:p w:rsidR="004B7B94" w:rsidRPr="004B7B94" w:rsidRDefault="004B7B94" w:rsidP="004B7B9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Cs w:val="23"/>
          <w:u w:val="single"/>
          <w:lang w:val="it-IT" w:eastAsia="it-IT"/>
        </w:rPr>
      </w:pPr>
    </w:p>
    <w:p w:rsidR="007C782B" w:rsidRPr="007C782B" w:rsidRDefault="00823FBC" w:rsidP="004B7B94">
      <w:pPr>
        <w:spacing w:after="0" w:line="240" w:lineRule="auto"/>
        <w:jc w:val="center"/>
        <w:rPr>
          <w:rFonts w:ascii="Calibri" w:eastAsia="Times New Roman" w:hAnsi="Calibri" w:cs="Times New Roman"/>
          <w:szCs w:val="24"/>
          <w:lang w:val="it-IT" w:eastAsia="it-IT"/>
        </w:rPr>
      </w:pPr>
      <w:r w:rsidRPr="00823FBC">
        <w:rPr>
          <w:rFonts w:ascii="Calibri" w:eastAsia="Times New Roman" w:hAnsi="Calibri" w:cs="Times New Roman"/>
          <w:b/>
          <w:bCs/>
          <w:color w:val="000000"/>
          <w:szCs w:val="23"/>
          <w:lang w:val="it-IT" w:eastAsia="it-IT"/>
        </w:rPr>
        <w:t xml:space="preserve">GILEAD </w:t>
      </w:r>
      <w:r w:rsidR="004B7B94" w:rsidRPr="00823FBC">
        <w:rPr>
          <w:rFonts w:ascii="Calibri" w:eastAsia="Times New Roman" w:hAnsi="Calibri" w:cs="Times New Roman"/>
          <w:b/>
          <w:bCs/>
          <w:color w:val="000000"/>
          <w:szCs w:val="23"/>
          <w:lang w:val="it-IT" w:eastAsia="it-IT"/>
        </w:rPr>
        <w:t xml:space="preserve">ANNUNCIA </w:t>
      </w:r>
      <w:r w:rsidR="004B7B94">
        <w:rPr>
          <w:rFonts w:ascii="Calibri" w:eastAsia="Times New Roman" w:hAnsi="Calibri" w:cs="Times New Roman"/>
          <w:b/>
          <w:bCs/>
          <w:color w:val="000000"/>
          <w:szCs w:val="23"/>
          <w:lang w:val="it-IT" w:eastAsia="it-IT"/>
        </w:rPr>
        <w:t xml:space="preserve">LE PERCENTUALI </w:t>
      </w:r>
      <w:proofErr w:type="spellStart"/>
      <w:r>
        <w:rPr>
          <w:rFonts w:ascii="Calibri" w:eastAsia="Times New Roman" w:hAnsi="Calibri" w:cs="Times New Roman"/>
          <w:b/>
          <w:bCs/>
          <w:color w:val="000000"/>
          <w:szCs w:val="23"/>
          <w:lang w:val="it-IT" w:eastAsia="it-IT"/>
        </w:rPr>
        <w:t>DI</w:t>
      </w:r>
      <w:proofErr w:type="spellEnd"/>
      <w:r>
        <w:rPr>
          <w:rFonts w:ascii="Calibri" w:eastAsia="Times New Roman" w:hAnsi="Calibri" w:cs="Times New Roman"/>
          <w:b/>
          <w:bCs/>
          <w:color w:val="000000"/>
          <w:szCs w:val="23"/>
          <w:lang w:val="it-IT" w:eastAsia="it-IT"/>
        </w:rPr>
        <w:t xml:space="preserve"> </w:t>
      </w:r>
      <w:r w:rsidRPr="00823FBC">
        <w:rPr>
          <w:rFonts w:ascii="Calibri" w:eastAsia="Times New Roman" w:hAnsi="Calibri" w:cs="Times New Roman"/>
          <w:b/>
          <w:bCs/>
          <w:color w:val="000000"/>
          <w:szCs w:val="23"/>
          <w:lang w:val="it-IT" w:eastAsia="it-IT"/>
        </w:rPr>
        <w:t xml:space="preserve">SVR12 </w:t>
      </w:r>
      <w:r w:rsidR="008A5274">
        <w:rPr>
          <w:rFonts w:ascii="Calibri" w:eastAsia="Times New Roman" w:hAnsi="Calibri" w:cs="Times New Roman"/>
          <w:b/>
          <w:bCs/>
          <w:color w:val="000000"/>
          <w:szCs w:val="23"/>
          <w:lang w:val="it-IT" w:eastAsia="it-IT"/>
        </w:rPr>
        <w:t xml:space="preserve">RILEVATE  </w:t>
      </w:r>
      <w:r>
        <w:rPr>
          <w:rFonts w:ascii="Calibri" w:eastAsia="Times New Roman" w:hAnsi="Calibri" w:cs="Times New Roman"/>
          <w:b/>
          <w:bCs/>
          <w:color w:val="000000"/>
          <w:szCs w:val="23"/>
          <w:lang w:val="it-IT" w:eastAsia="it-IT"/>
        </w:rPr>
        <w:t>NEL CORSO DEGLI STUDI</w:t>
      </w:r>
      <w:r w:rsidRPr="00823FBC">
        <w:rPr>
          <w:rFonts w:ascii="Calibri" w:eastAsia="Times New Roman" w:hAnsi="Calibri" w:cs="Times New Roman"/>
          <w:b/>
          <w:bCs/>
          <w:color w:val="000000"/>
          <w:szCs w:val="23"/>
          <w:lang w:val="it-IT" w:eastAsia="it-IT"/>
        </w:rPr>
        <w:t xml:space="preserve"> </w:t>
      </w:r>
      <w:r>
        <w:rPr>
          <w:rFonts w:ascii="Calibri" w:eastAsia="Times New Roman" w:hAnsi="Calibri" w:cs="Times New Roman"/>
          <w:b/>
          <w:bCs/>
          <w:color w:val="000000"/>
          <w:szCs w:val="23"/>
          <w:lang w:val="it-IT" w:eastAsia="it-IT"/>
        </w:rPr>
        <w:t xml:space="preserve">DI </w:t>
      </w:r>
      <w:r w:rsidRPr="00823FBC">
        <w:rPr>
          <w:rFonts w:ascii="Calibri" w:eastAsia="Times New Roman" w:hAnsi="Calibri" w:cs="Times New Roman"/>
          <w:b/>
          <w:bCs/>
          <w:color w:val="000000"/>
          <w:szCs w:val="23"/>
          <w:lang w:val="it-IT" w:eastAsia="it-IT"/>
        </w:rPr>
        <w:t xml:space="preserve">FASE </w:t>
      </w:r>
      <w:r>
        <w:rPr>
          <w:rFonts w:ascii="Calibri" w:eastAsia="Times New Roman" w:hAnsi="Calibri" w:cs="Times New Roman"/>
          <w:b/>
          <w:bCs/>
          <w:color w:val="000000"/>
          <w:szCs w:val="23"/>
          <w:lang w:val="it-IT" w:eastAsia="it-IT"/>
        </w:rPr>
        <w:t>III</w:t>
      </w:r>
      <w:r w:rsidRPr="00823FBC">
        <w:rPr>
          <w:rFonts w:ascii="Calibri" w:eastAsia="Times New Roman" w:hAnsi="Calibri" w:cs="Times New Roman"/>
          <w:b/>
          <w:bCs/>
          <w:color w:val="000000"/>
          <w:szCs w:val="23"/>
          <w:lang w:val="it-IT" w:eastAsia="it-IT"/>
        </w:rPr>
        <w:t xml:space="preserve"> </w:t>
      </w:r>
      <w:r>
        <w:rPr>
          <w:rFonts w:ascii="Calibri" w:eastAsia="Times New Roman" w:hAnsi="Calibri" w:cs="Times New Roman"/>
          <w:b/>
          <w:bCs/>
          <w:color w:val="000000"/>
          <w:szCs w:val="23"/>
          <w:lang w:val="it-IT" w:eastAsia="it-IT"/>
        </w:rPr>
        <w:t xml:space="preserve">CHE HANNO </w:t>
      </w:r>
      <w:r w:rsidRPr="00823FBC">
        <w:rPr>
          <w:rFonts w:ascii="Calibri" w:eastAsia="Times New Roman" w:hAnsi="Calibri" w:cs="Times New Roman"/>
          <w:b/>
          <w:bCs/>
          <w:color w:val="000000"/>
          <w:szCs w:val="23"/>
          <w:lang w:val="it-IT" w:eastAsia="it-IT"/>
        </w:rPr>
        <w:t>VALUTA</w:t>
      </w:r>
      <w:r>
        <w:rPr>
          <w:rFonts w:ascii="Calibri" w:eastAsia="Times New Roman" w:hAnsi="Calibri" w:cs="Times New Roman"/>
          <w:b/>
          <w:bCs/>
          <w:color w:val="000000"/>
          <w:szCs w:val="23"/>
          <w:lang w:val="it-IT" w:eastAsia="it-IT"/>
        </w:rPr>
        <w:t xml:space="preserve">TO </w:t>
      </w:r>
      <w:r w:rsidRPr="00823FBC">
        <w:rPr>
          <w:rFonts w:ascii="Calibri" w:eastAsia="Times New Roman" w:hAnsi="Calibri" w:cs="Times New Roman"/>
          <w:b/>
          <w:bCs/>
          <w:color w:val="000000"/>
          <w:szCs w:val="23"/>
          <w:lang w:val="it-IT" w:eastAsia="it-IT"/>
        </w:rPr>
        <w:t>HARVONI</w:t>
      </w:r>
      <w:r w:rsidRPr="00823FBC">
        <w:rPr>
          <w:rFonts w:ascii="Calibri" w:eastAsia="Times New Roman" w:hAnsi="Calibri" w:cs="Times New Roman"/>
          <w:b/>
          <w:bCs/>
          <w:color w:val="000000"/>
          <w:szCs w:val="14"/>
          <w:lang w:val="it-IT" w:eastAsia="it-IT"/>
        </w:rPr>
        <w:t>®</w:t>
      </w:r>
      <w:r>
        <w:rPr>
          <w:rFonts w:ascii="Calibri" w:eastAsia="Times New Roman" w:hAnsi="Calibri" w:cs="Times New Roman"/>
          <w:b/>
          <w:bCs/>
          <w:color w:val="000000"/>
          <w:szCs w:val="23"/>
          <w:lang w:val="it-IT" w:eastAsia="it-IT"/>
        </w:rPr>
        <w:t xml:space="preserve"> </w:t>
      </w:r>
      <w:r w:rsidRPr="00823FBC">
        <w:rPr>
          <w:rFonts w:ascii="Calibri" w:eastAsia="Times New Roman" w:hAnsi="Calibri" w:cs="Times New Roman"/>
          <w:b/>
          <w:bCs/>
          <w:color w:val="000000"/>
          <w:szCs w:val="23"/>
          <w:lang w:val="it-IT" w:eastAsia="it-IT"/>
        </w:rPr>
        <w:t>PER IL TRATTAMENTO DELL’EPATITE CRONICA C IN PAZIENTI</w:t>
      </w:r>
    </w:p>
    <w:p w:rsidR="007C782B" w:rsidRPr="007C782B" w:rsidRDefault="00823FBC" w:rsidP="004B7B94">
      <w:pPr>
        <w:spacing w:after="0" w:line="240" w:lineRule="auto"/>
        <w:jc w:val="center"/>
        <w:rPr>
          <w:rFonts w:ascii="Calibri" w:eastAsia="Times New Roman" w:hAnsi="Calibri" w:cs="Times New Roman"/>
          <w:szCs w:val="24"/>
          <w:lang w:val="it-IT" w:eastAsia="it-IT"/>
        </w:rPr>
      </w:pPr>
      <w:r w:rsidRPr="00823FBC">
        <w:rPr>
          <w:rFonts w:ascii="Calibri" w:eastAsia="Times New Roman" w:hAnsi="Calibri" w:cs="Times New Roman"/>
          <w:b/>
          <w:bCs/>
          <w:color w:val="000000"/>
          <w:szCs w:val="23"/>
          <w:lang w:val="it-IT" w:eastAsia="it-IT"/>
        </w:rPr>
        <w:t>CO-INFETTATI CON HIV</w:t>
      </w:r>
    </w:p>
    <w:p w:rsidR="00823FBC" w:rsidRPr="00823FBC" w:rsidRDefault="00823FBC" w:rsidP="004B7B9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i/>
          <w:iCs/>
          <w:color w:val="000000"/>
          <w:szCs w:val="23"/>
          <w:lang w:val="it-IT" w:eastAsia="it-IT"/>
        </w:rPr>
      </w:pPr>
    </w:p>
    <w:p w:rsidR="007C782B" w:rsidRPr="007C782B" w:rsidRDefault="00623E1A" w:rsidP="004B7B94">
      <w:pPr>
        <w:spacing w:after="0" w:line="240" w:lineRule="auto"/>
        <w:jc w:val="center"/>
        <w:rPr>
          <w:rFonts w:ascii="Calibri" w:eastAsia="Times New Roman" w:hAnsi="Calibri" w:cs="Times New Roman"/>
          <w:szCs w:val="24"/>
          <w:lang w:val="it-IT" w:eastAsia="it-IT"/>
        </w:rPr>
      </w:pPr>
      <w:r>
        <w:rPr>
          <w:rFonts w:ascii="Calibri" w:eastAsia="Times New Roman" w:hAnsi="Calibri" w:cs="Times New Roman"/>
          <w:b/>
          <w:bCs/>
          <w:i/>
          <w:iCs/>
          <w:color w:val="000000"/>
          <w:szCs w:val="23"/>
          <w:lang w:val="it-IT" w:eastAsia="it-IT"/>
        </w:rPr>
        <w:t xml:space="preserve">SVR12 </w:t>
      </w:r>
      <w:r w:rsidR="00012DEA">
        <w:rPr>
          <w:rFonts w:ascii="Calibri" w:eastAsia="Times New Roman" w:hAnsi="Calibri" w:cs="Times New Roman"/>
          <w:b/>
          <w:bCs/>
          <w:i/>
          <w:iCs/>
          <w:color w:val="000000"/>
          <w:szCs w:val="23"/>
          <w:lang w:val="it-IT" w:eastAsia="it-IT"/>
        </w:rPr>
        <w:t>n</w:t>
      </w:r>
      <w:r>
        <w:rPr>
          <w:rFonts w:ascii="Calibri" w:eastAsia="Times New Roman" w:hAnsi="Calibri" w:cs="Times New Roman"/>
          <w:b/>
          <w:bCs/>
          <w:i/>
          <w:iCs/>
          <w:color w:val="000000"/>
          <w:szCs w:val="23"/>
          <w:lang w:val="it-IT" w:eastAsia="it-IT"/>
        </w:rPr>
        <w:t>el</w:t>
      </w:r>
      <w:r w:rsidR="00823FBC">
        <w:rPr>
          <w:rFonts w:ascii="Calibri" w:eastAsia="Times New Roman" w:hAnsi="Calibri" w:cs="Times New Roman"/>
          <w:b/>
          <w:bCs/>
          <w:i/>
          <w:iCs/>
          <w:color w:val="000000"/>
          <w:szCs w:val="23"/>
          <w:lang w:val="it-IT" w:eastAsia="it-IT"/>
        </w:rPr>
        <w:t xml:space="preserve"> </w:t>
      </w:r>
      <w:r w:rsidR="007C782B" w:rsidRPr="007C782B">
        <w:rPr>
          <w:rFonts w:ascii="Calibri" w:eastAsia="Times New Roman" w:hAnsi="Calibri" w:cs="Times New Roman"/>
          <w:b/>
          <w:bCs/>
          <w:i/>
          <w:iCs/>
          <w:color w:val="000000"/>
          <w:szCs w:val="23"/>
          <w:lang w:val="it-IT" w:eastAsia="it-IT"/>
        </w:rPr>
        <w:t>96</w:t>
      </w:r>
      <w:r w:rsidR="00823FBC">
        <w:rPr>
          <w:rFonts w:ascii="Calibri" w:eastAsia="Times New Roman" w:hAnsi="Calibri" w:cs="Times New Roman"/>
          <w:b/>
          <w:bCs/>
          <w:i/>
          <w:iCs/>
          <w:color w:val="000000"/>
          <w:szCs w:val="23"/>
          <w:lang w:val="it-IT" w:eastAsia="it-IT"/>
        </w:rPr>
        <w:t>%</w:t>
      </w:r>
      <w:r w:rsidR="007C782B" w:rsidRPr="007C782B">
        <w:rPr>
          <w:rFonts w:ascii="Calibri" w:eastAsia="Times New Roman" w:hAnsi="Calibri" w:cs="Times New Roman"/>
          <w:b/>
          <w:bCs/>
          <w:i/>
          <w:iCs/>
          <w:color w:val="000000"/>
          <w:szCs w:val="23"/>
          <w:lang w:val="it-IT" w:eastAsia="it-IT"/>
        </w:rPr>
        <w:t xml:space="preserve"> </w:t>
      </w:r>
      <w:r w:rsidR="00012DEA">
        <w:rPr>
          <w:rFonts w:ascii="Calibri" w:eastAsia="Times New Roman" w:hAnsi="Calibri" w:cs="Times New Roman"/>
          <w:b/>
          <w:bCs/>
          <w:i/>
          <w:iCs/>
          <w:color w:val="000000"/>
          <w:szCs w:val="23"/>
          <w:lang w:val="it-IT" w:eastAsia="it-IT"/>
        </w:rPr>
        <w:t xml:space="preserve">dei pazienti trattati </w:t>
      </w:r>
      <w:r w:rsidR="007C782B" w:rsidRPr="007C782B">
        <w:rPr>
          <w:rFonts w:ascii="Calibri" w:eastAsia="Times New Roman" w:hAnsi="Calibri" w:cs="Times New Roman"/>
          <w:b/>
          <w:bCs/>
          <w:i/>
          <w:iCs/>
          <w:color w:val="000000"/>
          <w:szCs w:val="23"/>
          <w:lang w:val="it-IT" w:eastAsia="it-IT"/>
        </w:rPr>
        <w:t xml:space="preserve">per epatite C </w:t>
      </w:r>
      <w:r>
        <w:rPr>
          <w:rFonts w:ascii="Calibri" w:eastAsia="Times New Roman" w:hAnsi="Calibri" w:cs="Times New Roman"/>
          <w:b/>
          <w:bCs/>
          <w:i/>
          <w:iCs/>
          <w:color w:val="000000"/>
          <w:szCs w:val="23"/>
          <w:lang w:val="it-IT" w:eastAsia="it-IT"/>
        </w:rPr>
        <w:t>di genotipo</w:t>
      </w:r>
      <w:r w:rsidR="007C782B" w:rsidRPr="007C782B">
        <w:rPr>
          <w:rFonts w:ascii="Calibri" w:eastAsia="Times New Roman" w:hAnsi="Calibri" w:cs="Times New Roman"/>
          <w:b/>
          <w:bCs/>
          <w:i/>
          <w:iCs/>
          <w:color w:val="000000"/>
          <w:szCs w:val="23"/>
          <w:lang w:val="it-IT" w:eastAsia="it-IT"/>
        </w:rPr>
        <w:t xml:space="preserve"> 1 e 4</w:t>
      </w:r>
    </w:p>
    <w:p w:rsidR="007C782B" w:rsidRPr="007C782B" w:rsidRDefault="007C782B" w:rsidP="004B7B94">
      <w:pPr>
        <w:spacing w:after="0" w:line="240" w:lineRule="auto"/>
        <w:jc w:val="center"/>
        <w:rPr>
          <w:rFonts w:ascii="Calibri" w:eastAsia="Times New Roman" w:hAnsi="Calibri" w:cs="Times New Roman"/>
          <w:szCs w:val="24"/>
          <w:lang w:val="it-IT" w:eastAsia="it-IT"/>
        </w:rPr>
      </w:pPr>
      <w:r w:rsidRPr="007C782B">
        <w:rPr>
          <w:rFonts w:ascii="Calibri" w:eastAsia="Times New Roman" w:hAnsi="Calibri" w:cs="Times New Roman"/>
          <w:b/>
          <w:bCs/>
          <w:i/>
          <w:iCs/>
          <w:color w:val="000000"/>
          <w:szCs w:val="23"/>
          <w:lang w:val="it-IT" w:eastAsia="it-IT"/>
        </w:rPr>
        <w:t>tra i pazienti con infezione da HIV in terapia antiretrovirale</w:t>
      </w:r>
    </w:p>
    <w:p w:rsidR="007C782B" w:rsidRPr="00823FBC" w:rsidRDefault="007C782B" w:rsidP="004B7B9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Cs w:val="23"/>
          <w:lang w:val="it-IT" w:eastAsia="it-IT"/>
        </w:rPr>
      </w:pPr>
    </w:p>
    <w:p w:rsidR="007C782B" w:rsidRPr="007C782B" w:rsidRDefault="007C782B" w:rsidP="004B7B94">
      <w:pPr>
        <w:spacing w:after="0" w:line="240" w:lineRule="auto"/>
        <w:jc w:val="both"/>
        <w:rPr>
          <w:rFonts w:ascii="Calibri" w:eastAsia="Times New Roman" w:hAnsi="Calibri" w:cs="Times New Roman"/>
          <w:szCs w:val="24"/>
          <w:lang w:val="it-IT" w:eastAsia="it-IT"/>
        </w:rPr>
      </w:pPr>
      <w:r w:rsidRPr="007F4BE9">
        <w:rPr>
          <w:rFonts w:ascii="Calibri" w:eastAsia="Times New Roman" w:hAnsi="Calibri" w:cs="Times New Roman"/>
          <w:b/>
          <w:bCs/>
          <w:color w:val="000000"/>
          <w:szCs w:val="23"/>
          <w:lang w:eastAsia="it-IT"/>
        </w:rPr>
        <w:t xml:space="preserve">Seattle, </w:t>
      </w:r>
      <w:r w:rsidR="004B7B94">
        <w:rPr>
          <w:rFonts w:ascii="Calibri" w:eastAsia="Times New Roman" w:hAnsi="Calibri" w:cs="Times New Roman"/>
          <w:b/>
          <w:bCs/>
          <w:color w:val="000000"/>
          <w:szCs w:val="23"/>
          <w:lang w:eastAsia="it-IT"/>
        </w:rPr>
        <w:t xml:space="preserve">3 </w:t>
      </w:r>
      <w:proofErr w:type="spellStart"/>
      <w:r w:rsidR="004B7B94">
        <w:rPr>
          <w:rFonts w:ascii="Calibri" w:eastAsia="Times New Roman" w:hAnsi="Calibri" w:cs="Times New Roman"/>
          <w:b/>
          <w:bCs/>
          <w:color w:val="000000"/>
          <w:szCs w:val="23"/>
          <w:lang w:eastAsia="it-IT"/>
        </w:rPr>
        <w:t>marzo</w:t>
      </w:r>
      <w:proofErr w:type="spellEnd"/>
      <w:r w:rsidR="004B7B94" w:rsidRPr="007F4BE9">
        <w:rPr>
          <w:rFonts w:ascii="Calibri" w:eastAsia="Times New Roman" w:hAnsi="Calibri" w:cs="Times New Roman"/>
          <w:b/>
          <w:bCs/>
          <w:color w:val="000000"/>
          <w:szCs w:val="23"/>
          <w:lang w:eastAsia="it-IT"/>
        </w:rPr>
        <w:t xml:space="preserve"> </w:t>
      </w:r>
      <w:r w:rsidRPr="007F4BE9">
        <w:rPr>
          <w:rFonts w:ascii="Calibri" w:eastAsia="Times New Roman" w:hAnsi="Calibri" w:cs="Times New Roman"/>
          <w:b/>
          <w:bCs/>
          <w:color w:val="000000"/>
          <w:szCs w:val="23"/>
          <w:lang w:eastAsia="it-IT"/>
        </w:rPr>
        <w:t>2015</w:t>
      </w:r>
      <w:r w:rsidRPr="007F4BE9">
        <w:rPr>
          <w:rFonts w:ascii="Calibri" w:eastAsia="Times New Roman" w:hAnsi="Calibri" w:cs="Times New Roman"/>
          <w:color w:val="000000"/>
          <w:szCs w:val="23"/>
          <w:lang w:eastAsia="it-IT"/>
        </w:rPr>
        <w:t xml:space="preserve"> - Gilead Sciences, Inc. </w:t>
      </w:r>
      <w:r w:rsidRPr="007C782B">
        <w:rPr>
          <w:rFonts w:ascii="Calibri" w:eastAsia="Times New Roman" w:hAnsi="Calibri" w:cs="Times New Roman"/>
          <w:color w:val="000000"/>
          <w:szCs w:val="23"/>
          <w:lang w:val="it-IT" w:eastAsia="it-IT"/>
        </w:rPr>
        <w:t xml:space="preserve">(Nasdaq: GILD) ha annunciato oggi i risultati di uno studio di </w:t>
      </w:r>
      <w:r w:rsidR="00EB7917">
        <w:rPr>
          <w:rFonts w:ascii="Calibri" w:eastAsia="Times New Roman" w:hAnsi="Calibri" w:cs="Times New Roman"/>
          <w:color w:val="000000"/>
          <w:szCs w:val="23"/>
          <w:lang w:val="it-IT" w:eastAsia="it-IT"/>
        </w:rPr>
        <w:t>Fase III</w:t>
      </w:r>
      <w:r w:rsidRPr="007C782B">
        <w:rPr>
          <w:rFonts w:ascii="Calibri" w:eastAsia="Times New Roman" w:hAnsi="Calibri" w:cs="Times New Roman"/>
          <w:color w:val="000000"/>
          <w:szCs w:val="23"/>
          <w:lang w:val="it-IT" w:eastAsia="it-IT"/>
        </w:rPr>
        <w:t xml:space="preserve">, ION-4, </w:t>
      </w:r>
      <w:r w:rsidR="00EB7917">
        <w:rPr>
          <w:rFonts w:ascii="Calibri" w:eastAsia="Times New Roman" w:hAnsi="Calibri" w:cs="Times New Roman"/>
          <w:color w:val="000000"/>
          <w:szCs w:val="23"/>
          <w:lang w:val="it-IT" w:eastAsia="it-IT"/>
        </w:rPr>
        <w:t xml:space="preserve">che ha valutato </w:t>
      </w:r>
      <w:proofErr w:type="spellStart"/>
      <w:r w:rsidR="00012DEA" w:rsidRPr="007C782B">
        <w:rPr>
          <w:rFonts w:ascii="Calibri" w:eastAsia="Times New Roman" w:hAnsi="Calibri" w:cs="Times New Roman"/>
          <w:color w:val="000000"/>
          <w:szCs w:val="23"/>
          <w:lang w:val="it-IT" w:eastAsia="it-IT"/>
        </w:rPr>
        <w:t>Harvoni</w:t>
      </w:r>
      <w:proofErr w:type="spellEnd"/>
      <w:r w:rsidR="00012DEA" w:rsidRPr="007C782B">
        <w:rPr>
          <w:rFonts w:ascii="Calibri" w:eastAsia="Times New Roman" w:hAnsi="Calibri" w:cs="Times New Roman"/>
          <w:color w:val="000000"/>
          <w:szCs w:val="14"/>
          <w:lang w:val="it-IT" w:eastAsia="it-IT"/>
        </w:rPr>
        <w:t>®</w:t>
      </w:r>
      <w:r w:rsidR="00012DEA" w:rsidRPr="007C782B">
        <w:rPr>
          <w:rFonts w:ascii="Calibri" w:eastAsia="Times New Roman" w:hAnsi="Calibri" w:cs="Times New Roman"/>
          <w:color w:val="000000"/>
          <w:szCs w:val="23"/>
          <w:lang w:val="it-IT" w:eastAsia="it-IT"/>
        </w:rPr>
        <w:t xml:space="preserve"> (</w:t>
      </w:r>
      <w:proofErr w:type="spellStart"/>
      <w:r w:rsidR="00012DEA" w:rsidRPr="007C782B">
        <w:rPr>
          <w:rFonts w:ascii="Calibri" w:eastAsia="Times New Roman" w:hAnsi="Calibri" w:cs="Times New Roman"/>
          <w:color w:val="000000"/>
          <w:szCs w:val="23"/>
          <w:lang w:val="it-IT" w:eastAsia="it-IT"/>
        </w:rPr>
        <w:t>ledipasvir</w:t>
      </w:r>
      <w:proofErr w:type="spellEnd"/>
      <w:r w:rsidR="00012DEA" w:rsidRPr="007C782B">
        <w:rPr>
          <w:rFonts w:ascii="Calibri" w:eastAsia="Times New Roman" w:hAnsi="Calibri" w:cs="Times New Roman"/>
          <w:color w:val="000000"/>
          <w:szCs w:val="23"/>
          <w:lang w:val="it-IT" w:eastAsia="it-IT"/>
        </w:rPr>
        <w:t xml:space="preserve"> 90 mg</w:t>
      </w:r>
      <w:r w:rsidR="00012DEA">
        <w:rPr>
          <w:rFonts w:ascii="Calibri" w:eastAsia="Times New Roman" w:hAnsi="Calibri" w:cs="Times New Roman"/>
          <w:color w:val="000000"/>
          <w:szCs w:val="23"/>
          <w:lang w:val="it-IT" w:eastAsia="it-IT"/>
        </w:rPr>
        <w:t>/</w:t>
      </w:r>
      <w:proofErr w:type="spellStart"/>
      <w:r w:rsidR="00012DEA">
        <w:rPr>
          <w:rFonts w:ascii="Calibri" w:eastAsia="Times New Roman" w:hAnsi="Calibri" w:cs="Times New Roman"/>
          <w:color w:val="000000"/>
          <w:szCs w:val="23"/>
          <w:lang w:val="it-IT" w:eastAsia="it-IT"/>
        </w:rPr>
        <w:t>s</w:t>
      </w:r>
      <w:r w:rsidR="00012DEA" w:rsidRPr="007C782B">
        <w:rPr>
          <w:rFonts w:ascii="Calibri" w:eastAsia="Times New Roman" w:hAnsi="Calibri" w:cs="Times New Roman"/>
          <w:color w:val="000000"/>
          <w:szCs w:val="23"/>
          <w:lang w:val="it-IT" w:eastAsia="it-IT"/>
        </w:rPr>
        <w:t>ofosbuvir</w:t>
      </w:r>
      <w:proofErr w:type="spellEnd"/>
      <w:r w:rsidR="00012DEA" w:rsidRPr="007C782B">
        <w:rPr>
          <w:rFonts w:ascii="Calibri" w:eastAsia="Times New Roman" w:hAnsi="Calibri" w:cs="Times New Roman"/>
          <w:color w:val="000000"/>
          <w:szCs w:val="23"/>
          <w:lang w:val="it-IT" w:eastAsia="it-IT"/>
        </w:rPr>
        <w:t xml:space="preserve"> 400 mg)</w:t>
      </w:r>
      <w:r w:rsidR="004B7B94">
        <w:rPr>
          <w:rFonts w:ascii="Calibri" w:eastAsia="Times New Roman" w:hAnsi="Calibri" w:cs="Times New Roman"/>
          <w:color w:val="000000"/>
          <w:szCs w:val="23"/>
          <w:lang w:val="it-IT" w:eastAsia="it-IT"/>
        </w:rPr>
        <w:t xml:space="preserve"> </w:t>
      </w:r>
      <w:r w:rsidR="00EB7917">
        <w:rPr>
          <w:rFonts w:ascii="Calibri" w:eastAsia="Times New Roman" w:hAnsi="Calibri" w:cs="Times New Roman"/>
          <w:color w:val="000000"/>
          <w:szCs w:val="23"/>
          <w:lang w:val="it-IT" w:eastAsia="it-IT"/>
        </w:rPr>
        <w:t xml:space="preserve">il </w:t>
      </w:r>
      <w:r w:rsidR="00012DEA">
        <w:rPr>
          <w:rFonts w:ascii="Calibri" w:eastAsia="Times New Roman" w:hAnsi="Calibri" w:cs="Times New Roman"/>
          <w:color w:val="000000"/>
          <w:szCs w:val="23"/>
          <w:lang w:val="it-IT" w:eastAsia="it-IT"/>
        </w:rPr>
        <w:t xml:space="preserve">nuovo </w:t>
      </w:r>
      <w:r w:rsidR="00EB7917">
        <w:rPr>
          <w:rFonts w:ascii="Calibri" w:eastAsia="Times New Roman" w:hAnsi="Calibri" w:cs="Times New Roman"/>
          <w:color w:val="000000"/>
          <w:szCs w:val="23"/>
          <w:lang w:val="it-IT" w:eastAsia="it-IT"/>
        </w:rPr>
        <w:t>STR (</w:t>
      </w:r>
      <w:r w:rsidR="00EB7917" w:rsidRPr="00EB7917">
        <w:rPr>
          <w:rFonts w:ascii="Calibri" w:eastAsia="Times New Roman" w:hAnsi="Calibri" w:cs="Times New Roman"/>
          <w:i/>
          <w:color w:val="000000"/>
          <w:szCs w:val="23"/>
          <w:lang w:val="it-IT" w:eastAsia="it-IT"/>
        </w:rPr>
        <w:t xml:space="preserve">single </w:t>
      </w:r>
      <w:proofErr w:type="spellStart"/>
      <w:r w:rsidR="00EB7917" w:rsidRPr="00EB7917">
        <w:rPr>
          <w:rFonts w:ascii="Calibri" w:eastAsia="Times New Roman" w:hAnsi="Calibri" w:cs="Times New Roman"/>
          <w:i/>
          <w:color w:val="000000"/>
          <w:szCs w:val="23"/>
          <w:lang w:val="it-IT" w:eastAsia="it-IT"/>
        </w:rPr>
        <w:t>tablet</w:t>
      </w:r>
      <w:proofErr w:type="spellEnd"/>
      <w:r w:rsidR="00EB7917" w:rsidRPr="00EB7917">
        <w:rPr>
          <w:rFonts w:ascii="Calibri" w:eastAsia="Times New Roman" w:hAnsi="Calibri" w:cs="Times New Roman"/>
          <w:i/>
          <w:color w:val="000000"/>
          <w:szCs w:val="23"/>
          <w:lang w:val="it-IT" w:eastAsia="it-IT"/>
        </w:rPr>
        <w:t xml:space="preserve"> </w:t>
      </w:r>
      <w:proofErr w:type="spellStart"/>
      <w:r w:rsidR="00EB7917" w:rsidRPr="00EB7917">
        <w:rPr>
          <w:rFonts w:ascii="Calibri" w:eastAsia="Times New Roman" w:hAnsi="Calibri" w:cs="Times New Roman"/>
          <w:i/>
          <w:color w:val="000000"/>
          <w:szCs w:val="23"/>
          <w:lang w:val="it-IT" w:eastAsia="it-IT"/>
        </w:rPr>
        <w:t>regimen</w:t>
      </w:r>
      <w:proofErr w:type="spellEnd"/>
      <w:r w:rsidR="00EB7917">
        <w:rPr>
          <w:rFonts w:ascii="Calibri" w:eastAsia="Times New Roman" w:hAnsi="Calibri" w:cs="Times New Roman"/>
          <w:color w:val="000000"/>
          <w:szCs w:val="23"/>
          <w:lang w:val="it-IT" w:eastAsia="it-IT"/>
        </w:rPr>
        <w:t xml:space="preserve">, </w:t>
      </w:r>
      <w:r w:rsidRPr="007C782B">
        <w:rPr>
          <w:rFonts w:ascii="Calibri" w:eastAsia="Times New Roman" w:hAnsi="Calibri" w:cs="Times New Roman"/>
          <w:color w:val="000000"/>
          <w:szCs w:val="23"/>
          <w:lang w:val="it-IT" w:eastAsia="it-IT"/>
        </w:rPr>
        <w:t xml:space="preserve">regime </w:t>
      </w:r>
      <w:r w:rsidR="00EB7917">
        <w:rPr>
          <w:rFonts w:ascii="Calibri" w:eastAsia="Times New Roman" w:hAnsi="Calibri" w:cs="Times New Roman"/>
          <w:color w:val="000000"/>
          <w:szCs w:val="23"/>
          <w:lang w:val="it-IT" w:eastAsia="it-IT"/>
        </w:rPr>
        <w:t xml:space="preserve">a singola compressa), con somministrazione </w:t>
      </w:r>
      <w:r w:rsidRPr="007C782B">
        <w:rPr>
          <w:rFonts w:ascii="Calibri" w:eastAsia="Times New Roman" w:hAnsi="Calibri" w:cs="Times New Roman"/>
          <w:color w:val="000000"/>
          <w:szCs w:val="23"/>
          <w:lang w:val="it-IT" w:eastAsia="it-IT"/>
        </w:rPr>
        <w:t>una volta al giorno</w:t>
      </w:r>
      <w:r w:rsidR="00EB7917">
        <w:rPr>
          <w:rFonts w:ascii="Calibri" w:eastAsia="Times New Roman" w:hAnsi="Calibri" w:cs="Times New Roman"/>
          <w:color w:val="000000"/>
          <w:szCs w:val="23"/>
          <w:lang w:val="it-IT" w:eastAsia="it-IT"/>
        </w:rPr>
        <w:t xml:space="preserve">, </w:t>
      </w:r>
      <w:r w:rsidRPr="007C782B">
        <w:rPr>
          <w:rFonts w:ascii="Calibri" w:eastAsia="Times New Roman" w:hAnsi="Calibri" w:cs="Times New Roman"/>
          <w:color w:val="000000"/>
          <w:szCs w:val="23"/>
          <w:lang w:val="it-IT" w:eastAsia="it-IT"/>
        </w:rPr>
        <w:t>per il trattamento dei genotipi 1 o 4 del</w:t>
      </w:r>
      <w:r w:rsidR="003C0EA4">
        <w:rPr>
          <w:rFonts w:ascii="Calibri" w:eastAsia="Times New Roman" w:hAnsi="Calibri" w:cs="Times New Roman"/>
          <w:color w:val="000000"/>
          <w:szCs w:val="23"/>
          <w:lang w:val="it-IT" w:eastAsia="it-IT"/>
        </w:rPr>
        <w:t>l’infezione da</w:t>
      </w:r>
      <w:r w:rsidRPr="007C782B">
        <w:rPr>
          <w:rFonts w:ascii="Calibri" w:eastAsia="Times New Roman" w:hAnsi="Calibri" w:cs="Times New Roman"/>
          <w:color w:val="000000"/>
          <w:szCs w:val="23"/>
          <w:lang w:val="it-IT" w:eastAsia="it-IT"/>
        </w:rPr>
        <w:t xml:space="preserve"> virus dell</w:t>
      </w:r>
      <w:r w:rsidRPr="00823FBC">
        <w:rPr>
          <w:rFonts w:ascii="Calibri" w:eastAsia="Times New Roman" w:hAnsi="Calibri" w:cs="Times New Roman"/>
          <w:color w:val="000000"/>
          <w:szCs w:val="23"/>
          <w:lang w:val="it-IT" w:eastAsia="it-IT"/>
        </w:rPr>
        <w:t>’</w:t>
      </w:r>
      <w:r w:rsidRPr="007C782B">
        <w:rPr>
          <w:rFonts w:ascii="Calibri" w:eastAsia="Times New Roman" w:hAnsi="Calibri" w:cs="Times New Roman"/>
          <w:color w:val="000000"/>
          <w:szCs w:val="23"/>
          <w:lang w:val="it-IT" w:eastAsia="it-IT"/>
        </w:rPr>
        <w:t xml:space="preserve">epatite </w:t>
      </w:r>
      <w:r w:rsidR="003C0EA4" w:rsidRPr="007C782B">
        <w:rPr>
          <w:rFonts w:ascii="Calibri" w:eastAsia="Times New Roman" w:hAnsi="Calibri" w:cs="Times New Roman"/>
          <w:color w:val="000000"/>
          <w:szCs w:val="23"/>
          <w:lang w:val="it-IT" w:eastAsia="it-IT"/>
        </w:rPr>
        <w:t xml:space="preserve">cronica </w:t>
      </w:r>
      <w:r w:rsidRPr="007C782B">
        <w:rPr>
          <w:rFonts w:ascii="Calibri" w:eastAsia="Times New Roman" w:hAnsi="Calibri" w:cs="Times New Roman"/>
          <w:color w:val="000000"/>
          <w:szCs w:val="23"/>
          <w:lang w:val="it-IT" w:eastAsia="it-IT"/>
        </w:rPr>
        <w:t>C (HCV) tra i pazienti co-infettati con HIV. Nello studio, il 96</w:t>
      </w:r>
      <w:r w:rsidR="00823FBC">
        <w:rPr>
          <w:rFonts w:ascii="Calibri" w:eastAsia="Times New Roman" w:hAnsi="Calibri" w:cs="Times New Roman"/>
          <w:color w:val="000000"/>
          <w:szCs w:val="23"/>
          <w:lang w:val="it-IT" w:eastAsia="it-IT"/>
        </w:rPr>
        <w:t>%</w:t>
      </w:r>
      <w:r w:rsidRPr="007C782B">
        <w:rPr>
          <w:rFonts w:ascii="Calibri" w:eastAsia="Times New Roman" w:hAnsi="Calibri" w:cs="Times New Roman"/>
          <w:color w:val="000000"/>
          <w:szCs w:val="23"/>
          <w:lang w:val="it-IT" w:eastAsia="it-IT"/>
        </w:rPr>
        <w:t xml:space="preserve"> (n = 321/335) dei pazienti </w:t>
      </w:r>
      <w:r w:rsidR="00BF3E24">
        <w:rPr>
          <w:rFonts w:ascii="Calibri" w:eastAsia="Times New Roman" w:hAnsi="Calibri" w:cs="Times New Roman"/>
          <w:color w:val="000000"/>
          <w:szCs w:val="23"/>
          <w:lang w:val="it-IT" w:eastAsia="it-IT"/>
        </w:rPr>
        <w:t xml:space="preserve">con </w:t>
      </w:r>
      <w:r w:rsidRPr="007C782B">
        <w:rPr>
          <w:rFonts w:ascii="Calibri" w:eastAsia="Times New Roman" w:hAnsi="Calibri" w:cs="Times New Roman"/>
          <w:color w:val="000000"/>
          <w:szCs w:val="23"/>
          <w:lang w:val="it-IT" w:eastAsia="it-IT"/>
        </w:rPr>
        <w:t xml:space="preserve">HCV </w:t>
      </w:r>
      <w:r w:rsidR="00BF3E24">
        <w:rPr>
          <w:rFonts w:ascii="Calibri" w:eastAsia="Times New Roman" w:hAnsi="Calibri" w:cs="Times New Roman"/>
          <w:color w:val="000000"/>
          <w:szCs w:val="23"/>
          <w:lang w:val="it-IT" w:eastAsia="it-IT"/>
        </w:rPr>
        <w:t>ha ottenuto</w:t>
      </w:r>
      <w:r w:rsidRPr="007C782B">
        <w:rPr>
          <w:rFonts w:ascii="Calibri" w:eastAsia="Times New Roman" w:hAnsi="Calibri" w:cs="Times New Roman"/>
          <w:color w:val="000000"/>
          <w:szCs w:val="23"/>
          <w:lang w:val="it-IT" w:eastAsia="it-IT"/>
        </w:rPr>
        <w:t xml:space="preserve"> una risposta virologica sostenuta </w:t>
      </w:r>
      <w:r w:rsidR="00012DEA">
        <w:rPr>
          <w:rFonts w:ascii="Calibri" w:eastAsia="Times New Roman" w:hAnsi="Calibri" w:cs="Times New Roman"/>
          <w:color w:val="000000"/>
          <w:szCs w:val="23"/>
          <w:lang w:val="it-IT" w:eastAsia="it-IT"/>
        </w:rPr>
        <w:t xml:space="preserve">a </w:t>
      </w:r>
      <w:r w:rsidRPr="007C782B">
        <w:rPr>
          <w:rFonts w:ascii="Calibri" w:eastAsia="Times New Roman" w:hAnsi="Calibri" w:cs="Times New Roman"/>
          <w:color w:val="000000"/>
          <w:szCs w:val="23"/>
          <w:lang w:val="it-IT" w:eastAsia="it-IT"/>
        </w:rPr>
        <w:t xml:space="preserve">12 settimane </w:t>
      </w:r>
      <w:r w:rsidR="00BF3E24" w:rsidRPr="007C782B">
        <w:rPr>
          <w:rFonts w:ascii="Calibri" w:eastAsia="Times New Roman" w:hAnsi="Calibri" w:cs="Times New Roman"/>
          <w:color w:val="000000"/>
          <w:szCs w:val="23"/>
          <w:lang w:val="it-IT" w:eastAsia="it-IT"/>
        </w:rPr>
        <w:t xml:space="preserve">dopo </w:t>
      </w:r>
      <w:r w:rsidRPr="007C782B">
        <w:rPr>
          <w:rFonts w:ascii="Calibri" w:eastAsia="Times New Roman" w:hAnsi="Calibri" w:cs="Times New Roman"/>
          <w:color w:val="000000"/>
          <w:szCs w:val="23"/>
          <w:lang w:val="it-IT" w:eastAsia="it-IT"/>
        </w:rPr>
        <w:t xml:space="preserve">il completamento della terapia (SVR12). I pazienti che </w:t>
      </w:r>
      <w:r w:rsidR="00BF3E24">
        <w:rPr>
          <w:rFonts w:ascii="Calibri" w:eastAsia="Times New Roman" w:hAnsi="Calibri" w:cs="Times New Roman"/>
          <w:color w:val="000000"/>
          <w:szCs w:val="23"/>
          <w:lang w:val="it-IT" w:eastAsia="it-IT"/>
        </w:rPr>
        <w:t>raggiungono la</w:t>
      </w:r>
      <w:r w:rsidRPr="007C782B">
        <w:rPr>
          <w:rFonts w:ascii="Calibri" w:eastAsia="Times New Roman" w:hAnsi="Calibri" w:cs="Times New Roman"/>
          <w:color w:val="000000"/>
          <w:szCs w:val="23"/>
          <w:lang w:val="it-IT" w:eastAsia="it-IT"/>
        </w:rPr>
        <w:t xml:space="preserve"> SVR12 sono considerati guariti d</w:t>
      </w:r>
      <w:r w:rsidR="00BF3E24">
        <w:rPr>
          <w:rFonts w:ascii="Calibri" w:eastAsia="Times New Roman" w:hAnsi="Calibri" w:cs="Times New Roman"/>
          <w:color w:val="000000"/>
          <w:szCs w:val="23"/>
          <w:lang w:val="it-IT" w:eastAsia="it-IT"/>
        </w:rPr>
        <w:t>all’</w:t>
      </w:r>
      <w:r w:rsidRPr="007C782B">
        <w:rPr>
          <w:rFonts w:ascii="Calibri" w:eastAsia="Times New Roman" w:hAnsi="Calibri" w:cs="Times New Roman"/>
          <w:color w:val="000000"/>
          <w:szCs w:val="23"/>
          <w:lang w:val="it-IT" w:eastAsia="it-IT"/>
        </w:rPr>
        <w:t>infezione da HCV. Questi dati sono stati presentati in una sessione orale (Session 152LB) in occasione della</w:t>
      </w:r>
      <w:r w:rsidR="00553679">
        <w:rPr>
          <w:rFonts w:ascii="Calibri" w:eastAsia="Times New Roman" w:hAnsi="Calibri" w:cs="Times New Roman"/>
          <w:color w:val="000000"/>
          <w:szCs w:val="23"/>
          <w:lang w:val="it-IT" w:eastAsia="it-IT"/>
        </w:rPr>
        <w:t xml:space="preserve"> </w:t>
      </w:r>
      <w:r w:rsidRPr="007C782B">
        <w:rPr>
          <w:rFonts w:ascii="Calibri" w:eastAsia="Times New Roman" w:hAnsi="Calibri" w:cs="Times New Roman"/>
          <w:color w:val="000000"/>
          <w:szCs w:val="23"/>
          <w:lang w:val="it-IT" w:eastAsia="it-IT"/>
        </w:rPr>
        <w:t>22</w:t>
      </w:r>
      <w:r w:rsidR="00BF3E24">
        <w:rPr>
          <w:rFonts w:ascii="Calibri" w:eastAsia="Times New Roman" w:hAnsi="Calibri" w:cs="Times New Roman"/>
          <w:color w:val="000000"/>
          <w:szCs w:val="14"/>
          <w:vertAlign w:val="superscript"/>
          <w:lang w:val="it-IT" w:eastAsia="it-IT"/>
        </w:rPr>
        <w:t>a</w:t>
      </w:r>
      <w:r w:rsidRPr="007C782B">
        <w:rPr>
          <w:rFonts w:ascii="Calibri" w:eastAsia="Times New Roman" w:hAnsi="Calibri" w:cs="Times New Roman"/>
          <w:color w:val="000000"/>
          <w:szCs w:val="23"/>
          <w:lang w:val="it-IT" w:eastAsia="it-IT"/>
        </w:rPr>
        <w:t xml:space="preserve"> </w:t>
      </w:r>
      <w:proofErr w:type="spellStart"/>
      <w:r w:rsidR="00BF3E24" w:rsidRPr="00BF3E24">
        <w:rPr>
          <w:rFonts w:ascii="Calibri" w:hAnsi="Calibri" w:cs="Times New Roman"/>
          <w:i/>
          <w:lang w:val="it-IT"/>
        </w:rPr>
        <w:t>Conference</w:t>
      </w:r>
      <w:proofErr w:type="spellEnd"/>
      <w:r w:rsidR="00BF3E24" w:rsidRPr="00BF3E24">
        <w:rPr>
          <w:rFonts w:ascii="Calibri" w:hAnsi="Calibri" w:cs="Times New Roman"/>
          <w:i/>
          <w:lang w:val="it-IT"/>
        </w:rPr>
        <w:t xml:space="preserve"> on </w:t>
      </w:r>
      <w:proofErr w:type="spellStart"/>
      <w:r w:rsidR="00BF3E24" w:rsidRPr="00BF3E24">
        <w:rPr>
          <w:rFonts w:ascii="Calibri" w:hAnsi="Calibri" w:cs="Times New Roman"/>
          <w:i/>
          <w:lang w:val="it-IT"/>
        </w:rPr>
        <w:t>Retroviruses</w:t>
      </w:r>
      <w:proofErr w:type="spellEnd"/>
      <w:r w:rsidR="00BF3E24" w:rsidRPr="00BF3E24">
        <w:rPr>
          <w:rFonts w:ascii="Calibri" w:hAnsi="Calibri" w:cs="Times New Roman"/>
          <w:i/>
          <w:lang w:val="it-IT"/>
        </w:rPr>
        <w:t xml:space="preserve"> and </w:t>
      </w:r>
      <w:proofErr w:type="spellStart"/>
      <w:r w:rsidR="00BF3E24" w:rsidRPr="00BF3E24">
        <w:rPr>
          <w:rFonts w:ascii="Calibri" w:hAnsi="Calibri" w:cs="Times New Roman"/>
          <w:i/>
          <w:lang w:val="it-IT"/>
        </w:rPr>
        <w:t>Opportunistic</w:t>
      </w:r>
      <w:proofErr w:type="spellEnd"/>
      <w:r w:rsidR="00BF3E24" w:rsidRPr="00BF3E24">
        <w:rPr>
          <w:rFonts w:ascii="Calibri" w:hAnsi="Calibri" w:cs="Times New Roman"/>
          <w:i/>
          <w:lang w:val="it-IT"/>
        </w:rPr>
        <w:t xml:space="preserve"> </w:t>
      </w:r>
      <w:proofErr w:type="spellStart"/>
      <w:r w:rsidR="00BF3E24" w:rsidRPr="00BF3E24">
        <w:rPr>
          <w:rFonts w:ascii="Calibri" w:hAnsi="Calibri" w:cs="Times New Roman"/>
          <w:i/>
          <w:lang w:val="it-IT"/>
        </w:rPr>
        <w:t>Infections</w:t>
      </w:r>
      <w:proofErr w:type="spellEnd"/>
      <w:r w:rsidR="00BF3E24" w:rsidRPr="00BF3E24">
        <w:rPr>
          <w:rFonts w:ascii="Calibri" w:hAnsi="Calibri" w:cs="Times New Roman"/>
          <w:lang w:val="it-IT"/>
        </w:rPr>
        <w:t xml:space="preserve"> (CROI)</w:t>
      </w:r>
      <w:r w:rsidR="00BF3E24">
        <w:rPr>
          <w:rFonts w:ascii="Calibri" w:hAnsi="Calibri" w:cs="Times New Roman"/>
          <w:lang w:val="it-IT"/>
        </w:rPr>
        <w:t>, svoltasi</w:t>
      </w:r>
      <w:r w:rsidRPr="007C782B">
        <w:rPr>
          <w:rFonts w:ascii="Calibri" w:eastAsia="Times New Roman" w:hAnsi="Calibri" w:cs="Times New Roman"/>
          <w:color w:val="000000"/>
          <w:szCs w:val="23"/>
          <w:lang w:val="it-IT" w:eastAsia="it-IT"/>
        </w:rPr>
        <w:t xml:space="preserve"> a Seattle.</w:t>
      </w:r>
    </w:p>
    <w:p w:rsidR="00BF3E24" w:rsidRDefault="00BF3E24" w:rsidP="004B7B9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Cs w:val="23"/>
          <w:lang w:val="it-IT" w:eastAsia="it-IT"/>
        </w:rPr>
      </w:pPr>
    </w:p>
    <w:p w:rsidR="007C782B" w:rsidRPr="007C782B" w:rsidRDefault="007C782B" w:rsidP="004B7B94">
      <w:pPr>
        <w:spacing w:after="0" w:line="240" w:lineRule="auto"/>
        <w:jc w:val="both"/>
        <w:rPr>
          <w:rFonts w:ascii="Calibri" w:eastAsia="Times New Roman" w:hAnsi="Calibri" w:cs="Times New Roman"/>
          <w:szCs w:val="24"/>
          <w:lang w:val="it-IT" w:eastAsia="it-IT"/>
        </w:rPr>
      </w:pPr>
      <w:r w:rsidRPr="00823FBC">
        <w:rPr>
          <w:rFonts w:ascii="Calibri" w:eastAsia="Times New Roman" w:hAnsi="Calibri" w:cs="Times New Roman"/>
          <w:color w:val="000000"/>
          <w:szCs w:val="23"/>
          <w:lang w:val="it-IT" w:eastAsia="it-IT"/>
        </w:rPr>
        <w:t>“</w:t>
      </w:r>
      <w:r w:rsidRPr="007C782B">
        <w:rPr>
          <w:rFonts w:ascii="Calibri" w:eastAsia="Times New Roman" w:hAnsi="Calibri" w:cs="Times New Roman"/>
          <w:i/>
          <w:color w:val="000000"/>
          <w:szCs w:val="23"/>
          <w:lang w:val="it-IT" w:eastAsia="it-IT"/>
        </w:rPr>
        <w:t xml:space="preserve">Questo studio fornisce una </w:t>
      </w:r>
      <w:r w:rsidR="00012DEA">
        <w:rPr>
          <w:rFonts w:ascii="Calibri" w:eastAsia="Times New Roman" w:hAnsi="Calibri" w:cs="Times New Roman"/>
          <w:i/>
          <w:color w:val="000000"/>
          <w:szCs w:val="23"/>
          <w:lang w:val="it-IT" w:eastAsia="it-IT"/>
        </w:rPr>
        <w:t xml:space="preserve">forte </w:t>
      </w:r>
      <w:r w:rsidRPr="007C782B">
        <w:rPr>
          <w:rFonts w:ascii="Calibri" w:eastAsia="Times New Roman" w:hAnsi="Calibri" w:cs="Times New Roman"/>
          <w:i/>
          <w:color w:val="000000"/>
          <w:szCs w:val="23"/>
          <w:lang w:val="it-IT" w:eastAsia="it-IT"/>
        </w:rPr>
        <w:t>evidenza che le persone co-infettat</w:t>
      </w:r>
      <w:r w:rsidR="00BF3E24" w:rsidRPr="00BF3E24">
        <w:rPr>
          <w:rFonts w:ascii="Calibri" w:eastAsia="Times New Roman" w:hAnsi="Calibri" w:cs="Times New Roman"/>
          <w:i/>
          <w:color w:val="000000"/>
          <w:szCs w:val="23"/>
          <w:lang w:val="it-IT" w:eastAsia="it-IT"/>
        </w:rPr>
        <w:t>e</w:t>
      </w:r>
      <w:r w:rsidRPr="007C782B">
        <w:rPr>
          <w:rFonts w:ascii="Calibri" w:eastAsia="Times New Roman" w:hAnsi="Calibri" w:cs="Times New Roman"/>
          <w:i/>
          <w:color w:val="000000"/>
          <w:szCs w:val="23"/>
          <w:lang w:val="it-IT" w:eastAsia="it-IT"/>
        </w:rPr>
        <w:t xml:space="preserve"> con HIV possono </w:t>
      </w:r>
      <w:r w:rsidR="00BF3E24" w:rsidRPr="00BF3E24">
        <w:rPr>
          <w:rFonts w:ascii="Calibri" w:eastAsia="Times New Roman" w:hAnsi="Calibri" w:cs="Times New Roman"/>
          <w:i/>
          <w:color w:val="000000"/>
          <w:szCs w:val="23"/>
          <w:lang w:val="it-IT" w:eastAsia="it-IT"/>
        </w:rPr>
        <w:t>ottenere</w:t>
      </w:r>
      <w:r w:rsidRPr="007C782B">
        <w:rPr>
          <w:rFonts w:ascii="Calibri" w:eastAsia="Times New Roman" w:hAnsi="Calibri" w:cs="Times New Roman"/>
          <w:i/>
          <w:color w:val="000000"/>
          <w:szCs w:val="23"/>
          <w:lang w:val="it-IT" w:eastAsia="it-IT"/>
        </w:rPr>
        <w:t xml:space="preserve"> tassi molto elevati di </w:t>
      </w:r>
      <w:r w:rsidR="00BF3E24" w:rsidRPr="00BF3E24">
        <w:rPr>
          <w:rFonts w:ascii="Calibri" w:eastAsia="Times New Roman" w:hAnsi="Calibri" w:cs="Times New Roman"/>
          <w:i/>
          <w:color w:val="000000"/>
          <w:szCs w:val="23"/>
          <w:lang w:val="it-IT" w:eastAsia="it-IT"/>
        </w:rPr>
        <w:t>guarigione dall’</w:t>
      </w:r>
      <w:r w:rsidRPr="007C782B">
        <w:rPr>
          <w:rFonts w:ascii="Calibri" w:eastAsia="Times New Roman" w:hAnsi="Calibri" w:cs="Times New Roman"/>
          <w:i/>
          <w:color w:val="000000"/>
          <w:szCs w:val="23"/>
          <w:lang w:val="it-IT" w:eastAsia="it-IT"/>
        </w:rPr>
        <w:t>epatite C con un</w:t>
      </w:r>
      <w:r w:rsidR="00BF3E24" w:rsidRPr="00BF3E24">
        <w:rPr>
          <w:rFonts w:ascii="Calibri" w:eastAsia="Times New Roman" w:hAnsi="Calibri" w:cs="Times New Roman"/>
          <w:i/>
          <w:color w:val="000000"/>
          <w:szCs w:val="23"/>
          <w:lang w:val="it-IT" w:eastAsia="it-IT"/>
        </w:rPr>
        <w:t xml:space="preserve"> regime </w:t>
      </w:r>
      <w:r w:rsidR="00BF3E24" w:rsidRPr="007C782B">
        <w:rPr>
          <w:rFonts w:ascii="Calibri" w:eastAsia="Times New Roman" w:hAnsi="Calibri" w:cs="Times New Roman"/>
          <w:i/>
          <w:color w:val="000000"/>
          <w:szCs w:val="23"/>
          <w:lang w:val="it-IT" w:eastAsia="it-IT"/>
        </w:rPr>
        <w:t>antivirale</w:t>
      </w:r>
      <w:r w:rsidR="00BF3E24" w:rsidRPr="00BF3E24">
        <w:rPr>
          <w:rFonts w:ascii="Calibri" w:eastAsia="Times New Roman" w:hAnsi="Calibri" w:cs="Times New Roman"/>
          <w:i/>
          <w:color w:val="000000"/>
          <w:szCs w:val="23"/>
          <w:lang w:val="it-IT" w:eastAsia="it-IT"/>
        </w:rPr>
        <w:t xml:space="preserve"> di associazione </w:t>
      </w:r>
      <w:r w:rsidRPr="007C782B">
        <w:rPr>
          <w:rFonts w:ascii="Calibri" w:eastAsia="Times New Roman" w:hAnsi="Calibri" w:cs="Times New Roman"/>
          <w:i/>
          <w:color w:val="000000"/>
          <w:szCs w:val="23"/>
          <w:lang w:val="it-IT" w:eastAsia="it-IT"/>
        </w:rPr>
        <w:t>ad azione diretta</w:t>
      </w:r>
      <w:r w:rsidRPr="00823FBC">
        <w:rPr>
          <w:rFonts w:ascii="Calibri" w:eastAsia="Times New Roman" w:hAnsi="Calibri" w:cs="Times New Roman"/>
          <w:color w:val="000000"/>
          <w:szCs w:val="23"/>
          <w:lang w:val="it-IT" w:eastAsia="it-IT"/>
        </w:rPr>
        <w:t>”</w:t>
      </w:r>
      <w:r w:rsidRPr="007C782B">
        <w:rPr>
          <w:rFonts w:ascii="Calibri" w:eastAsia="Times New Roman" w:hAnsi="Calibri" w:cs="Times New Roman"/>
          <w:color w:val="000000"/>
          <w:szCs w:val="23"/>
          <w:lang w:val="it-IT" w:eastAsia="it-IT"/>
        </w:rPr>
        <w:t xml:space="preserve">, ha </w:t>
      </w:r>
      <w:r w:rsidR="00BF3E24">
        <w:rPr>
          <w:rFonts w:ascii="Calibri" w:eastAsia="Times New Roman" w:hAnsi="Calibri" w:cs="Times New Roman"/>
          <w:color w:val="000000"/>
          <w:szCs w:val="23"/>
          <w:lang w:val="it-IT" w:eastAsia="it-IT"/>
        </w:rPr>
        <w:t>dichiarato</w:t>
      </w:r>
      <w:r w:rsidRPr="007C782B">
        <w:rPr>
          <w:rFonts w:ascii="Calibri" w:eastAsia="Times New Roman" w:hAnsi="Calibri" w:cs="Times New Roman"/>
          <w:color w:val="000000"/>
          <w:szCs w:val="23"/>
          <w:lang w:val="it-IT" w:eastAsia="it-IT"/>
        </w:rPr>
        <w:t xml:space="preserve"> Susanna </w:t>
      </w:r>
      <w:proofErr w:type="spellStart"/>
      <w:r w:rsidRPr="007C782B">
        <w:rPr>
          <w:rFonts w:ascii="Calibri" w:eastAsia="Times New Roman" w:hAnsi="Calibri" w:cs="Times New Roman"/>
          <w:color w:val="000000"/>
          <w:szCs w:val="23"/>
          <w:lang w:val="it-IT" w:eastAsia="it-IT"/>
        </w:rPr>
        <w:t>Naggie</w:t>
      </w:r>
      <w:proofErr w:type="spellEnd"/>
      <w:r w:rsidRPr="007C782B">
        <w:rPr>
          <w:rFonts w:ascii="Calibri" w:eastAsia="Times New Roman" w:hAnsi="Calibri" w:cs="Times New Roman"/>
          <w:color w:val="000000"/>
          <w:szCs w:val="23"/>
          <w:lang w:val="it-IT" w:eastAsia="it-IT"/>
        </w:rPr>
        <w:t xml:space="preserve">, MD, MHS, </w:t>
      </w:r>
      <w:r w:rsidR="00BF3E24">
        <w:rPr>
          <w:rFonts w:ascii="Calibri" w:eastAsia="Times New Roman" w:hAnsi="Calibri" w:cs="Times New Roman"/>
          <w:color w:val="000000"/>
          <w:szCs w:val="23"/>
          <w:lang w:val="it-IT" w:eastAsia="it-IT"/>
        </w:rPr>
        <w:t>D</w:t>
      </w:r>
      <w:r w:rsidRPr="007C782B">
        <w:rPr>
          <w:rFonts w:ascii="Calibri" w:eastAsia="Times New Roman" w:hAnsi="Calibri" w:cs="Times New Roman"/>
          <w:color w:val="000000"/>
          <w:szCs w:val="23"/>
          <w:lang w:val="it-IT" w:eastAsia="it-IT"/>
        </w:rPr>
        <w:t xml:space="preserve">irettore </w:t>
      </w:r>
      <w:r w:rsidR="00BF3E24">
        <w:rPr>
          <w:rFonts w:ascii="Calibri" w:eastAsia="Times New Roman" w:hAnsi="Calibri" w:cs="Times New Roman"/>
          <w:color w:val="000000"/>
          <w:szCs w:val="23"/>
          <w:lang w:val="it-IT" w:eastAsia="it-IT"/>
        </w:rPr>
        <w:t xml:space="preserve">della Ricerca sulle </w:t>
      </w:r>
      <w:r w:rsidRPr="007C782B">
        <w:rPr>
          <w:rFonts w:ascii="Calibri" w:eastAsia="Times New Roman" w:hAnsi="Calibri" w:cs="Times New Roman"/>
          <w:color w:val="000000"/>
          <w:szCs w:val="23"/>
          <w:lang w:val="it-IT" w:eastAsia="it-IT"/>
        </w:rPr>
        <w:t xml:space="preserve">Malattie Infettive presso </w:t>
      </w:r>
      <w:r w:rsidR="00BF3E24">
        <w:rPr>
          <w:rFonts w:ascii="Calibri" w:eastAsia="Times New Roman" w:hAnsi="Calibri" w:cs="Times New Roman"/>
          <w:color w:val="000000"/>
          <w:szCs w:val="23"/>
          <w:lang w:val="it-IT" w:eastAsia="it-IT"/>
        </w:rPr>
        <w:t xml:space="preserve">il </w:t>
      </w:r>
      <w:r w:rsidR="00BF3E24" w:rsidRPr="00BF3E24">
        <w:rPr>
          <w:rFonts w:ascii="Calibri" w:eastAsia="Times New Roman" w:hAnsi="Calibri" w:cs="Times New Roman"/>
          <w:i/>
          <w:color w:val="000000"/>
          <w:lang w:val="it-IT"/>
        </w:rPr>
        <w:t>Duke Clinical Research Institute</w:t>
      </w:r>
      <w:r w:rsidR="00BF3E24" w:rsidRPr="00BF3E24">
        <w:rPr>
          <w:rFonts w:ascii="Calibri" w:eastAsia="Times New Roman" w:hAnsi="Calibri" w:cs="Times New Roman"/>
          <w:color w:val="000000"/>
          <w:lang w:val="it-IT"/>
        </w:rPr>
        <w:t xml:space="preserve"> </w:t>
      </w:r>
      <w:r w:rsidRPr="007C782B">
        <w:rPr>
          <w:rFonts w:ascii="Calibri" w:eastAsia="Times New Roman" w:hAnsi="Calibri" w:cs="Times New Roman"/>
          <w:color w:val="000000"/>
          <w:szCs w:val="23"/>
          <w:lang w:val="it-IT" w:eastAsia="it-IT"/>
        </w:rPr>
        <w:t xml:space="preserve">e </w:t>
      </w:r>
      <w:r w:rsidR="00BF3E24">
        <w:rPr>
          <w:rFonts w:ascii="Calibri" w:eastAsia="Times New Roman" w:hAnsi="Calibri" w:cs="Times New Roman"/>
          <w:color w:val="000000"/>
          <w:szCs w:val="23"/>
          <w:lang w:val="it-IT" w:eastAsia="it-IT"/>
        </w:rPr>
        <w:t xml:space="preserve">capo </w:t>
      </w:r>
      <w:r w:rsidRPr="007C782B">
        <w:rPr>
          <w:rFonts w:ascii="Calibri" w:eastAsia="Times New Roman" w:hAnsi="Calibri" w:cs="Times New Roman"/>
          <w:color w:val="000000"/>
          <w:szCs w:val="23"/>
          <w:lang w:val="it-IT" w:eastAsia="it-IT"/>
        </w:rPr>
        <w:t xml:space="preserve">ricercatore per lo studio ION-4. </w:t>
      </w:r>
      <w:r w:rsidRPr="00823FBC">
        <w:rPr>
          <w:rFonts w:ascii="Calibri" w:eastAsia="Times New Roman" w:hAnsi="Calibri" w:cs="Times New Roman"/>
          <w:color w:val="000000"/>
          <w:szCs w:val="23"/>
          <w:lang w:val="it-IT" w:eastAsia="it-IT"/>
        </w:rPr>
        <w:t>“</w:t>
      </w:r>
      <w:r w:rsidRPr="007C782B">
        <w:rPr>
          <w:rFonts w:ascii="Calibri" w:eastAsia="Times New Roman" w:hAnsi="Calibri" w:cs="Times New Roman"/>
          <w:i/>
          <w:color w:val="000000"/>
          <w:szCs w:val="23"/>
          <w:lang w:val="it-IT" w:eastAsia="it-IT"/>
        </w:rPr>
        <w:t>Questi alti tassi di guarigione sono stati osservati nella maggior parte d</w:t>
      </w:r>
      <w:r w:rsidR="00BF3E24" w:rsidRPr="00BF3E24">
        <w:rPr>
          <w:rFonts w:ascii="Calibri" w:eastAsia="Times New Roman" w:hAnsi="Calibri" w:cs="Times New Roman"/>
          <w:i/>
          <w:color w:val="000000"/>
          <w:szCs w:val="23"/>
          <w:lang w:val="it-IT" w:eastAsia="it-IT"/>
        </w:rPr>
        <w:t xml:space="preserve">elle </w:t>
      </w:r>
      <w:r w:rsidR="00BF3E24" w:rsidRPr="007C782B">
        <w:rPr>
          <w:rFonts w:ascii="Calibri" w:eastAsia="Times New Roman" w:hAnsi="Calibri" w:cs="Times New Roman"/>
          <w:i/>
          <w:color w:val="000000"/>
          <w:szCs w:val="23"/>
          <w:lang w:val="it-IT" w:eastAsia="it-IT"/>
        </w:rPr>
        <w:t>sotto-</w:t>
      </w:r>
      <w:r w:rsidR="00BF3E24" w:rsidRPr="00BF3E24">
        <w:rPr>
          <w:rFonts w:ascii="Calibri" w:eastAsia="Times New Roman" w:hAnsi="Calibri" w:cs="Times New Roman"/>
          <w:i/>
          <w:color w:val="000000"/>
          <w:szCs w:val="23"/>
          <w:lang w:val="it-IT" w:eastAsia="it-IT"/>
        </w:rPr>
        <w:t>popolazioni</w:t>
      </w:r>
      <w:r w:rsidRPr="007C782B">
        <w:rPr>
          <w:rFonts w:ascii="Calibri" w:eastAsia="Times New Roman" w:hAnsi="Calibri" w:cs="Times New Roman"/>
          <w:i/>
          <w:color w:val="000000"/>
          <w:szCs w:val="23"/>
          <w:lang w:val="it-IT" w:eastAsia="it-IT"/>
        </w:rPr>
        <w:t xml:space="preserve"> storicamente difficili da trattare, </w:t>
      </w:r>
      <w:r w:rsidR="00BF3E24">
        <w:rPr>
          <w:rFonts w:ascii="Calibri" w:eastAsia="Times New Roman" w:hAnsi="Calibri" w:cs="Times New Roman"/>
          <w:i/>
          <w:color w:val="000000"/>
          <w:szCs w:val="23"/>
          <w:lang w:val="it-IT" w:eastAsia="it-IT"/>
        </w:rPr>
        <w:t xml:space="preserve">inclusi </w:t>
      </w:r>
      <w:r w:rsidR="00BF3E24" w:rsidRPr="00BF3E24">
        <w:rPr>
          <w:rFonts w:ascii="Calibri" w:eastAsia="Times New Roman" w:hAnsi="Calibri" w:cs="Times New Roman"/>
          <w:i/>
          <w:color w:val="000000"/>
          <w:szCs w:val="23"/>
          <w:lang w:val="it-IT" w:eastAsia="it-IT"/>
        </w:rPr>
        <w:t xml:space="preserve">i pazienti </w:t>
      </w:r>
      <w:r w:rsidRPr="007C782B">
        <w:rPr>
          <w:rFonts w:ascii="Calibri" w:eastAsia="Times New Roman" w:hAnsi="Calibri" w:cs="Times New Roman"/>
          <w:i/>
          <w:color w:val="000000"/>
          <w:szCs w:val="23"/>
          <w:lang w:val="it-IT" w:eastAsia="it-IT"/>
        </w:rPr>
        <w:t xml:space="preserve">che </w:t>
      </w:r>
      <w:r w:rsidR="00BF3E24">
        <w:rPr>
          <w:rFonts w:ascii="Calibri" w:eastAsia="Times New Roman" w:hAnsi="Calibri" w:cs="Times New Roman"/>
          <w:i/>
          <w:color w:val="000000"/>
          <w:szCs w:val="23"/>
          <w:lang w:val="it-IT" w:eastAsia="it-IT"/>
        </w:rPr>
        <w:t>avevano</w:t>
      </w:r>
      <w:r w:rsidRPr="007C782B">
        <w:rPr>
          <w:rFonts w:ascii="Calibri" w:eastAsia="Times New Roman" w:hAnsi="Calibri" w:cs="Times New Roman"/>
          <w:i/>
          <w:color w:val="000000"/>
          <w:szCs w:val="23"/>
          <w:lang w:val="it-IT" w:eastAsia="it-IT"/>
        </w:rPr>
        <w:t xml:space="preserve"> fallito un precedente trattamento e quelli con cirrosi. </w:t>
      </w:r>
      <w:r w:rsidR="00BF3E24" w:rsidRPr="00BF3E24">
        <w:rPr>
          <w:rFonts w:ascii="Calibri" w:eastAsia="Times New Roman" w:hAnsi="Calibri" w:cs="Times New Roman"/>
          <w:i/>
          <w:color w:val="000000"/>
          <w:szCs w:val="23"/>
          <w:lang w:val="it-IT" w:eastAsia="it-IT"/>
        </w:rPr>
        <w:t>Riteniamo che questi risultati siano</w:t>
      </w:r>
      <w:r w:rsidRPr="007C782B">
        <w:rPr>
          <w:rFonts w:ascii="Calibri" w:eastAsia="Times New Roman" w:hAnsi="Calibri" w:cs="Times New Roman"/>
          <w:i/>
          <w:color w:val="000000"/>
          <w:szCs w:val="23"/>
          <w:lang w:val="it-IT" w:eastAsia="it-IT"/>
        </w:rPr>
        <w:t xml:space="preserve"> molto i</w:t>
      </w:r>
      <w:r w:rsidR="00BF3E24" w:rsidRPr="00BF3E24">
        <w:rPr>
          <w:rFonts w:ascii="Calibri" w:eastAsia="Times New Roman" w:hAnsi="Calibri" w:cs="Times New Roman"/>
          <w:i/>
          <w:color w:val="000000"/>
          <w:szCs w:val="23"/>
          <w:lang w:val="it-IT" w:eastAsia="it-IT"/>
        </w:rPr>
        <w:t>ncoraggianti</w:t>
      </w:r>
      <w:r w:rsidR="00BF3E24">
        <w:rPr>
          <w:rFonts w:ascii="Calibri" w:eastAsia="Times New Roman" w:hAnsi="Calibri" w:cs="Times New Roman"/>
          <w:color w:val="000000"/>
          <w:szCs w:val="23"/>
          <w:lang w:val="it-IT" w:eastAsia="it-IT"/>
        </w:rPr>
        <w:t>”</w:t>
      </w:r>
      <w:r w:rsidRPr="007C782B">
        <w:rPr>
          <w:rFonts w:ascii="Calibri" w:eastAsia="Times New Roman" w:hAnsi="Calibri" w:cs="Times New Roman"/>
          <w:color w:val="000000"/>
          <w:szCs w:val="23"/>
          <w:lang w:val="it-IT" w:eastAsia="it-IT"/>
        </w:rPr>
        <w:t xml:space="preserve">. </w:t>
      </w:r>
    </w:p>
    <w:p w:rsidR="00BF3E24" w:rsidRDefault="00BF3E24" w:rsidP="004B7B9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Cs w:val="23"/>
          <w:shd w:val="clear" w:color="auto" w:fill="FFFFFF"/>
          <w:lang w:val="it-IT" w:eastAsia="it-IT"/>
        </w:rPr>
      </w:pPr>
    </w:p>
    <w:p w:rsidR="007C782B" w:rsidRPr="007C782B" w:rsidRDefault="007C782B" w:rsidP="004B7B94">
      <w:pPr>
        <w:spacing w:after="0" w:line="240" w:lineRule="auto"/>
        <w:jc w:val="both"/>
        <w:rPr>
          <w:rFonts w:ascii="Calibri" w:eastAsia="Times New Roman" w:hAnsi="Calibri" w:cs="Times New Roman"/>
          <w:szCs w:val="24"/>
          <w:lang w:val="it-IT" w:eastAsia="it-IT"/>
        </w:rPr>
      </w:pPr>
      <w:r w:rsidRPr="007C782B">
        <w:rPr>
          <w:rFonts w:ascii="Calibri" w:eastAsia="Times New Roman" w:hAnsi="Calibri" w:cs="Times New Roman"/>
          <w:color w:val="000000"/>
          <w:szCs w:val="23"/>
          <w:shd w:val="clear" w:color="auto" w:fill="FFFFFF"/>
          <w:lang w:val="it-IT" w:eastAsia="it-IT"/>
        </w:rPr>
        <w:t>ION-4 è un</w:t>
      </w:r>
      <w:r w:rsidR="00BF3E24">
        <w:rPr>
          <w:rFonts w:ascii="Calibri" w:eastAsia="Times New Roman" w:hAnsi="Calibri" w:cs="Times New Roman"/>
          <w:color w:val="000000"/>
          <w:szCs w:val="23"/>
          <w:shd w:val="clear" w:color="auto" w:fill="FFFFFF"/>
          <w:lang w:val="it-IT" w:eastAsia="it-IT"/>
        </w:rPr>
        <w:t>o studio clinico di</w:t>
      </w:r>
      <w:r w:rsidRPr="007C782B">
        <w:rPr>
          <w:rFonts w:ascii="Calibri" w:eastAsia="Times New Roman" w:hAnsi="Calibri" w:cs="Times New Roman"/>
          <w:color w:val="000000"/>
          <w:szCs w:val="23"/>
          <w:shd w:val="clear" w:color="auto" w:fill="FFFFFF"/>
          <w:lang w:val="it-IT" w:eastAsia="it-IT"/>
        </w:rPr>
        <w:t xml:space="preserve"> </w:t>
      </w:r>
      <w:r w:rsidR="00EB7917">
        <w:rPr>
          <w:rFonts w:ascii="Calibri" w:eastAsia="Times New Roman" w:hAnsi="Calibri" w:cs="Times New Roman"/>
          <w:color w:val="000000"/>
          <w:szCs w:val="23"/>
          <w:shd w:val="clear" w:color="auto" w:fill="FFFFFF"/>
          <w:lang w:val="it-IT" w:eastAsia="it-IT"/>
        </w:rPr>
        <w:t>Fase III</w:t>
      </w:r>
      <w:r w:rsidRPr="007C782B">
        <w:rPr>
          <w:rFonts w:ascii="Calibri" w:eastAsia="Times New Roman" w:hAnsi="Calibri" w:cs="Times New Roman"/>
          <w:color w:val="000000"/>
          <w:szCs w:val="23"/>
          <w:shd w:val="clear" w:color="auto" w:fill="FFFFFF"/>
          <w:lang w:val="it-IT" w:eastAsia="it-IT"/>
        </w:rPr>
        <w:t xml:space="preserve">, multicentrico, in aperto </w:t>
      </w:r>
      <w:r w:rsidR="00BF3E24">
        <w:rPr>
          <w:rFonts w:ascii="Calibri" w:eastAsia="Times New Roman" w:hAnsi="Calibri" w:cs="Times New Roman"/>
          <w:color w:val="000000"/>
          <w:szCs w:val="23"/>
          <w:shd w:val="clear" w:color="auto" w:fill="FFFFFF"/>
          <w:lang w:val="it-IT" w:eastAsia="it-IT"/>
        </w:rPr>
        <w:t>che ha esaminato</w:t>
      </w:r>
      <w:r w:rsidRPr="007C782B">
        <w:rPr>
          <w:rFonts w:ascii="Calibri" w:eastAsia="Times New Roman" w:hAnsi="Calibri" w:cs="Times New Roman"/>
          <w:color w:val="000000"/>
          <w:szCs w:val="23"/>
          <w:shd w:val="clear" w:color="auto" w:fill="FFFFFF"/>
          <w:lang w:val="it-IT" w:eastAsia="it-IT"/>
        </w:rPr>
        <w:t xml:space="preserve"> l</w:t>
      </w:r>
      <w:r w:rsidRPr="00823FBC">
        <w:rPr>
          <w:rFonts w:ascii="Calibri" w:eastAsia="Times New Roman" w:hAnsi="Calibri" w:cs="Times New Roman"/>
          <w:color w:val="000000"/>
          <w:szCs w:val="23"/>
          <w:shd w:val="clear" w:color="auto" w:fill="FFFFFF"/>
          <w:lang w:val="it-IT" w:eastAsia="it-IT"/>
        </w:rPr>
        <w:t>’</w:t>
      </w:r>
      <w:r w:rsidRPr="007C782B">
        <w:rPr>
          <w:rFonts w:ascii="Calibri" w:eastAsia="Times New Roman" w:hAnsi="Calibri" w:cs="Times New Roman"/>
          <w:color w:val="000000"/>
          <w:szCs w:val="23"/>
          <w:shd w:val="clear" w:color="auto" w:fill="FFFFFF"/>
          <w:lang w:val="it-IT" w:eastAsia="it-IT"/>
        </w:rPr>
        <w:t xml:space="preserve">efficacia, la sicurezza e la tollerabilità del trattamento </w:t>
      </w:r>
      <w:r w:rsidR="00BF3E24">
        <w:rPr>
          <w:rFonts w:ascii="Calibri" w:eastAsia="Times New Roman" w:hAnsi="Calibri" w:cs="Times New Roman"/>
          <w:color w:val="000000"/>
          <w:szCs w:val="23"/>
          <w:shd w:val="clear" w:color="auto" w:fill="FFFFFF"/>
          <w:lang w:val="it-IT" w:eastAsia="it-IT"/>
        </w:rPr>
        <w:t xml:space="preserve">con </w:t>
      </w:r>
      <w:r w:rsidRPr="007C782B">
        <w:rPr>
          <w:rFonts w:ascii="Calibri" w:eastAsia="Times New Roman" w:hAnsi="Calibri" w:cs="Times New Roman"/>
          <w:color w:val="000000"/>
          <w:szCs w:val="23"/>
          <w:shd w:val="clear" w:color="auto" w:fill="FFFFFF"/>
          <w:lang w:val="it-IT" w:eastAsia="it-IT"/>
        </w:rPr>
        <w:t>Harvoni per 12 settimane in 335 pazienti con HCV di genotipo 1a (75</w:t>
      </w:r>
      <w:r w:rsidR="00823FBC">
        <w:rPr>
          <w:rFonts w:ascii="Calibri" w:eastAsia="Times New Roman" w:hAnsi="Calibri" w:cs="Times New Roman"/>
          <w:color w:val="000000"/>
          <w:szCs w:val="23"/>
          <w:shd w:val="clear" w:color="auto" w:fill="FFFFFF"/>
          <w:lang w:val="it-IT" w:eastAsia="it-IT"/>
        </w:rPr>
        <w:t>%</w:t>
      </w:r>
      <w:r w:rsidRPr="007C782B">
        <w:rPr>
          <w:rFonts w:ascii="Calibri" w:eastAsia="Times New Roman" w:hAnsi="Calibri" w:cs="Times New Roman"/>
          <w:color w:val="000000"/>
          <w:szCs w:val="23"/>
          <w:shd w:val="clear" w:color="auto" w:fill="FFFFFF"/>
          <w:lang w:val="it-IT" w:eastAsia="it-IT"/>
        </w:rPr>
        <w:t>), 1b (23</w:t>
      </w:r>
      <w:r w:rsidR="00823FBC">
        <w:rPr>
          <w:rFonts w:ascii="Calibri" w:eastAsia="Times New Roman" w:hAnsi="Calibri" w:cs="Times New Roman"/>
          <w:color w:val="000000"/>
          <w:szCs w:val="23"/>
          <w:shd w:val="clear" w:color="auto" w:fill="FFFFFF"/>
          <w:lang w:val="it-IT" w:eastAsia="it-IT"/>
        </w:rPr>
        <w:t>%</w:t>
      </w:r>
      <w:r w:rsidRPr="007C782B">
        <w:rPr>
          <w:rFonts w:ascii="Calibri" w:eastAsia="Times New Roman" w:hAnsi="Calibri" w:cs="Times New Roman"/>
          <w:color w:val="000000"/>
          <w:szCs w:val="23"/>
          <w:shd w:val="clear" w:color="auto" w:fill="FFFFFF"/>
          <w:lang w:val="it-IT" w:eastAsia="it-IT"/>
        </w:rPr>
        <w:t>) o 4</w:t>
      </w:r>
      <w:r w:rsidR="007578B2">
        <w:rPr>
          <w:rFonts w:ascii="Calibri" w:eastAsia="Times New Roman" w:hAnsi="Calibri" w:cs="Times New Roman"/>
          <w:color w:val="000000"/>
          <w:szCs w:val="23"/>
          <w:shd w:val="clear" w:color="auto" w:fill="FFFFFF"/>
          <w:lang w:val="it-IT" w:eastAsia="it-IT"/>
        </w:rPr>
        <w:t xml:space="preserve"> </w:t>
      </w:r>
      <w:r w:rsidRPr="007C782B">
        <w:rPr>
          <w:rFonts w:ascii="Calibri" w:eastAsia="Times New Roman" w:hAnsi="Calibri" w:cs="Times New Roman"/>
          <w:color w:val="000000"/>
          <w:szCs w:val="23"/>
          <w:shd w:val="clear" w:color="auto" w:fill="FFFFFF"/>
          <w:lang w:val="it-IT" w:eastAsia="it-IT"/>
        </w:rPr>
        <w:t>(2</w:t>
      </w:r>
      <w:r w:rsidR="00823FBC">
        <w:rPr>
          <w:rFonts w:ascii="Calibri" w:eastAsia="Times New Roman" w:hAnsi="Calibri" w:cs="Times New Roman"/>
          <w:color w:val="000000"/>
          <w:szCs w:val="23"/>
          <w:shd w:val="clear" w:color="auto" w:fill="FFFFFF"/>
          <w:lang w:val="it-IT" w:eastAsia="it-IT"/>
        </w:rPr>
        <w:t>%</w:t>
      </w:r>
      <w:r w:rsidRPr="007C782B">
        <w:rPr>
          <w:rFonts w:ascii="Calibri" w:eastAsia="Times New Roman" w:hAnsi="Calibri" w:cs="Times New Roman"/>
          <w:color w:val="000000"/>
          <w:szCs w:val="23"/>
          <w:shd w:val="clear" w:color="auto" w:fill="FFFFFF"/>
          <w:lang w:val="it-IT" w:eastAsia="it-IT"/>
        </w:rPr>
        <w:t>) e co-infezione</w:t>
      </w:r>
      <w:r w:rsidR="007578B2">
        <w:rPr>
          <w:rFonts w:ascii="Calibri" w:eastAsia="Times New Roman" w:hAnsi="Calibri" w:cs="Times New Roman"/>
          <w:color w:val="000000"/>
          <w:szCs w:val="23"/>
          <w:shd w:val="clear" w:color="auto" w:fill="FFFFFF"/>
          <w:lang w:val="it-IT" w:eastAsia="it-IT"/>
        </w:rPr>
        <w:t xml:space="preserve"> da</w:t>
      </w:r>
      <w:r w:rsidR="007578B2" w:rsidRPr="007578B2">
        <w:rPr>
          <w:rFonts w:ascii="Calibri" w:eastAsia="Times New Roman" w:hAnsi="Calibri" w:cs="Times New Roman"/>
          <w:color w:val="000000"/>
          <w:szCs w:val="23"/>
          <w:shd w:val="clear" w:color="auto" w:fill="FFFFFF"/>
          <w:lang w:val="it-IT" w:eastAsia="it-IT"/>
        </w:rPr>
        <w:t xml:space="preserve"> </w:t>
      </w:r>
      <w:r w:rsidR="007578B2" w:rsidRPr="007C782B">
        <w:rPr>
          <w:rFonts w:ascii="Calibri" w:eastAsia="Times New Roman" w:hAnsi="Calibri" w:cs="Times New Roman"/>
          <w:color w:val="000000"/>
          <w:szCs w:val="23"/>
          <w:shd w:val="clear" w:color="auto" w:fill="FFFFFF"/>
          <w:lang w:val="it-IT" w:eastAsia="it-IT"/>
        </w:rPr>
        <w:t>HIV-1</w:t>
      </w:r>
      <w:r w:rsidRPr="007C782B">
        <w:rPr>
          <w:rFonts w:ascii="Calibri" w:eastAsia="Times New Roman" w:hAnsi="Calibri" w:cs="Times New Roman"/>
          <w:color w:val="000000"/>
          <w:szCs w:val="23"/>
          <w:shd w:val="clear" w:color="auto" w:fill="FFFFFF"/>
          <w:lang w:val="it-IT" w:eastAsia="it-IT"/>
        </w:rPr>
        <w:t xml:space="preserve">. Lo studio ha incluso pazienti </w:t>
      </w:r>
      <w:r w:rsidR="007578B2" w:rsidRPr="007C782B">
        <w:rPr>
          <w:rFonts w:ascii="Calibri" w:eastAsia="Times New Roman" w:hAnsi="Calibri" w:cs="Times New Roman"/>
          <w:color w:val="000000"/>
          <w:szCs w:val="23"/>
          <w:shd w:val="clear" w:color="auto" w:fill="FFFFFF"/>
          <w:lang w:val="it-IT" w:eastAsia="it-IT"/>
        </w:rPr>
        <w:t>con</w:t>
      </w:r>
      <w:r w:rsidR="00012DEA">
        <w:rPr>
          <w:rFonts w:ascii="Calibri" w:eastAsia="Times New Roman" w:hAnsi="Calibri" w:cs="Times New Roman"/>
          <w:color w:val="000000"/>
          <w:szCs w:val="23"/>
          <w:shd w:val="clear" w:color="auto" w:fill="FFFFFF"/>
          <w:lang w:val="it-IT" w:eastAsia="it-IT"/>
        </w:rPr>
        <w:t xml:space="preserve"> infezione da </w:t>
      </w:r>
      <w:r w:rsidR="007578B2" w:rsidRPr="007C782B">
        <w:rPr>
          <w:rFonts w:ascii="Calibri" w:eastAsia="Times New Roman" w:hAnsi="Calibri" w:cs="Times New Roman"/>
          <w:color w:val="000000"/>
          <w:szCs w:val="23"/>
          <w:shd w:val="clear" w:color="auto" w:fill="FFFFFF"/>
          <w:lang w:val="it-IT" w:eastAsia="it-IT"/>
        </w:rPr>
        <w:t xml:space="preserve"> HCV</w:t>
      </w:r>
      <w:r w:rsidR="007578B2" w:rsidRPr="007578B2">
        <w:rPr>
          <w:rFonts w:ascii="Calibri" w:hAnsi="Calibri" w:cs="Times New Roman"/>
          <w:lang w:val="it-IT"/>
        </w:rPr>
        <w:t xml:space="preserve"> naïve </w:t>
      </w:r>
      <w:r w:rsidRPr="007C782B">
        <w:rPr>
          <w:rFonts w:ascii="Calibri" w:eastAsia="Times New Roman" w:hAnsi="Calibri" w:cs="Times New Roman"/>
          <w:color w:val="000000"/>
          <w:szCs w:val="23"/>
          <w:shd w:val="clear" w:color="auto" w:fill="FFFFFF"/>
          <w:lang w:val="it-IT" w:eastAsia="it-IT"/>
        </w:rPr>
        <w:t>al trattamento</w:t>
      </w:r>
      <w:r w:rsidR="009F2D5D">
        <w:rPr>
          <w:rFonts w:ascii="Calibri" w:eastAsia="Times New Roman" w:hAnsi="Calibri" w:cs="Times New Roman"/>
          <w:color w:val="000000"/>
          <w:szCs w:val="23"/>
          <w:shd w:val="clear" w:color="auto" w:fill="FFFFFF"/>
          <w:lang w:val="it-IT" w:eastAsia="it-IT"/>
        </w:rPr>
        <w:t xml:space="preserve"> </w:t>
      </w:r>
      <w:r w:rsidR="007578B2" w:rsidRPr="007C782B">
        <w:rPr>
          <w:rFonts w:ascii="Calibri" w:eastAsia="Times New Roman" w:hAnsi="Calibri" w:cs="Times New Roman"/>
          <w:color w:val="000000"/>
          <w:szCs w:val="23"/>
          <w:shd w:val="clear" w:color="auto" w:fill="FFFFFF"/>
          <w:lang w:val="it-IT" w:eastAsia="it-IT"/>
        </w:rPr>
        <w:t>(45</w:t>
      </w:r>
      <w:r w:rsidR="007578B2">
        <w:rPr>
          <w:rFonts w:ascii="Calibri" w:eastAsia="Times New Roman" w:hAnsi="Calibri" w:cs="Times New Roman"/>
          <w:color w:val="000000"/>
          <w:szCs w:val="23"/>
          <w:shd w:val="clear" w:color="auto" w:fill="FFFFFF"/>
          <w:lang w:val="it-IT" w:eastAsia="it-IT"/>
        </w:rPr>
        <w:t>%</w:t>
      </w:r>
      <w:r w:rsidR="007578B2" w:rsidRPr="007C782B">
        <w:rPr>
          <w:rFonts w:ascii="Calibri" w:eastAsia="Times New Roman" w:hAnsi="Calibri" w:cs="Times New Roman"/>
          <w:color w:val="000000"/>
          <w:szCs w:val="23"/>
          <w:shd w:val="clear" w:color="auto" w:fill="FFFFFF"/>
          <w:lang w:val="it-IT" w:eastAsia="it-IT"/>
        </w:rPr>
        <w:t xml:space="preserve">) </w:t>
      </w:r>
      <w:r w:rsidRPr="007C782B">
        <w:rPr>
          <w:rFonts w:ascii="Calibri" w:eastAsia="Times New Roman" w:hAnsi="Calibri" w:cs="Times New Roman"/>
          <w:color w:val="000000"/>
          <w:szCs w:val="23"/>
          <w:shd w:val="clear" w:color="auto" w:fill="FFFFFF"/>
          <w:lang w:val="it-IT" w:eastAsia="it-IT"/>
        </w:rPr>
        <w:t xml:space="preserve">e già trattati </w:t>
      </w:r>
      <w:r w:rsidR="007578B2">
        <w:rPr>
          <w:rFonts w:ascii="Calibri" w:eastAsia="Times New Roman" w:hAnsi="Calibri" w:cs="Times New Roman"/>
          <w:color w:val="000000"/>
          <w:szCs w:val="23"/>
          <w:shd w:val="clear" w:color="auto" w:fill="FFFFFF"/>
          <w:lang w:val="it-IT" w:eastAsia="it-IT"/>
        </w:rPr>
        <w:t xml:space="preserve">in precedenza </w:t>
      </w:r>
      <w:r w:rsidR="007578B2" w:rsidRPr="007C782B">
        <w:rPr>
          <w:rFonts w:ascii="Calibri" w:eastAsia="Times New Roman" w:hAnsi="Calibri" w:cs="Times New Roman"/>
          <w:color w:val="000000"/>
          <w:szCs w:val="23"/>
          <w:shd w:val="clear" w:color="auto" w:fill="FFFFFF"/>
          <w:lang w:val="it-IT" w:eastAsia="it-IT"/>
        </w:rPr>
        <w:t>(55</w:t>
      </w:r>
      <w:r w:rsidR="007578B2">
        <w:rPr>
          <w:rFonts w:ascii="Calibri" w:eastAsia="Times New Roman" w:hAnsi="Calibri" w:cs="Times New Roman"/>
          <w:color w:val="000000"/>
          <w:szCs w:val="23"/>
          <w:shd w:val="clear" w:color="auto" w:fill="FFFFFF"/>
          <w:lang w:val="it-IT" w:eastAsia="it-IT"/>
        </w:rPr>
        <w:t>%</w:t>
      </w:r>
      <w:r w:rsidR="007578B2" w:rsidRPr="007C782B">
        <w:rPr>
          <w:rFonts w:ascii="Calibri" w:eastAsia="Times New Roman" w:hAnsi="Calibri" w:cs="Times New Roman"/>
          <w:color w:val="000000"/>
          <w:szCs w:val="23"/>
          <w:shd w:val="clear" w:color="auto" w:fill="FFFFFF"/>
          <w:lang w:val="it-IT" w:eastAsia="it-IT"/>
        </w:rPr>
        <w:t>)</w:t>
      </w:r>
      <w:r w:rsidRPr="007C782B">
        <w:rPr>
          <w:rFonts w:ascii="Calibri" w:eastAsia="Times New Roman" w:hAnsi="Calibri" w:cs="Times New Roman"/>
          <w:color w:val="000000"/>
          <w:szCs w:val="23"/>
          <w:shd w:val="clear" w:color="auto" w:fill="FFFFFF"/>
          <w:lang w:val="it-IT" w:eastAsia="it-IT"/>
        </w:rPr>
        <w:t xml:space="preserve">, </w:t>
      </w:r>
      <w:r w:rsidR="007578B2">
        <w:rPr>
          <w:rFonts w:ascii="Calibri" w:eastAsia="Times New Roman" w:hAnsi="Calibri" w:cs="Times New Roman"/>
          <w:color w:val="000000"/>
          <w:szCs w:val="23"/>
          <w:shd w:val="clear" w:color="auto" w:fill="FFFFFF"/>
          <w:lang w:val="it-IT" w:eastAsia="it-IT"/>
        </w:rPr>
        <w:t>compresi</w:t>
      </w:r>
      <w:r w:rsidRPr="007C782B">
        <w:rPr>
          <w:rFonts w:ascii="Calibri" w:eastAsia="Times New Roman" w:hAnsi="Calibri" w:cs="Times New Roman"/>
          <w:color w:val="000000"/>
          <w:szCs w:val="23"/>
          <w:shd w:val="clear" w:color="auto" w:fill="FFFFFF"/>
          <w:lang w:val="it-IT" w:eastAsia="it-IT"/>
        </w:rPr>
        <w:t xml:space="preserve"> pazienti con cirrosi compensata (20</w:t>
      </w:r>
      <w:r w:rsidR="00823FBC">
        <w:rPr>
          <w:rFonts w:ascii="Calibri" w:eastAsia="Times New Roman" w:hAnsi="Calibri" w:cs="Times New Roman"/>
          <w:color w:val="000000"/>
          <w:szCs w:val="23"/>
          <w:shd w:val="clear" w:color="auto" w:fill="FFFFFF"/>
          <w:lang w:val="it-IT" w:eastAsia="it-IT"/>
        </w:rPr>
        <w:t>%</w:t>
      </w:r>
      <w:r w:rsidRPr="007C782B">
        <w:rPr>
          <w:rFonts w:ascii="Calibri" w:eastAsia="Times New Roman" w:hAnsi="Calibri" w:cs="Times New Roman"/>
          <w:color w:val="000000"/>
          <w:szCs w:val="23"/>
          <w:shd w:val="clear" w:color="auto" w:fill="FFFFFF"/>
          <w:lang w:val="it-IT" w:eastAsia="it-IT"/>
        </w:rPr>
        <w:t xml:space="preserve">), </w:t>
      </w:r>
      <w:r w:rsidR="00012DEA">
        <w:rPr>
          <w:rFonts w:ascii="Calibri" w:eastAsia="Times New Roman" w:hAnsi="Calibri" w:cs="Times New Roman"/>
          <w:color w:val="000000"/>
          <w:szCs w:val="23"/>
          <w:shd w:val="clear" w:color="auto" w:fill="FFFFFF"/>
          <w:lang w:val="it-IT" w:eastAsia="it-IT"/>
        </w:rPr>
        <w:t xml:space="preserve">in soppressione virologica per </w:t>
      </w:r>
      <w:r w:rsidRPr="007C782B">
        <w:rPr>
          <w:rFonts w:ascii="Calibri" w:eastAsia="Times New Roman" w:hAnsi="Calibri" w:cs="Times New Roman"/>
          <w:color w:val="000000"/>
          <w:szCs w:val="23"/>
          <w:shd w:val="clear" w:color="auto" w:fill="FFFFFF"/>
          <w:lang w:val="it-IT" w:eastAsia="it-IT"/>
        </w:rPr>
        <w:t xml:space="preserve"> HIV </w:t>
      </w:r>
      <w:r w:rsidR="00012DEA">
        <w:rPr>
          <w:rFonts w:ascii="Calibri" w:eastAsia="Times New Roman" w:hAnsi="Calibri" w:cs="Times New Roman"/>
          <w:color w:val="000000"/>
          <w:szCs w:val="23"/>
          <w:shd w:val="clear" w:color="auto" w:fill="FFFFFF"/>
          <w:lang w:val="it-IT" w:eastAsia="it-IT"/>
        </w:rPr>
        <w:t xml:space="preserve">con </w:t>
      </w:r>
      <w:r w:rsidRPr="007C782B">
        <w:rPr>
          <w:rFonts w:ascii="Calibri" w:eastAsia="Times New Roman" w:hAnsi="Calibri" w:cs="Times New Roman"/>
          <w:color w:val="000000"/>
          <w:szCs w:val="23"/>
          <w:shd w:val="clear" w:color="auto" w:fill="FFFFFF"/>
          <w:lang w:val="it-IT" w:eastAsia="it-IT"/>
        </w:rPr>
        <w:t xml:space="preserve">uno dei tre </w:t>
      </w:r>
      <w:r w:rsidR="007578B2">
        <w:rPr>
          <w:rFonts w:ascii="Calibri" w:eastAsia="Times New Roman" w:hAnsi="Calibri" w:cs="Times New Roman"/>
          <w:color w:val="000000"/>
          <w:szCs w:val="23"/>
          <w:shd w:val="clear" w:color="auto" w:fill="FFFFFF"/>
          <w:lang w:val="it-IT" w:eastAsia="it-IT"/>
        </w:rPr>
        <w:t xml:space="preserve">regimi </w:t>
      </w:r>
      <w:r w:rsidR="007578B2" w:rsidRPr="007C782B">
        <w:rPr>
          <w:rFonts w:ascii="Calibri" w:eastAsia="Times New Roman" w:hAnsi="Calibri" w:cs="Times New Roman"/>
          <w:color w:val="000000"/>
          <w:szCs w:val="23"/>
          <w:shd w:val="clear" w:color="auto" w:fill="FFFFFF"/>
          <w:lang w:val="it-IT" w:eastAsia="it-IT"/>
        </w:rPr>
        <w:t xml:space="preserve">antiretrovirali </w:t>
      </w:r>
      <w:r w:rsidRPr="007C782B">
        <w:rPr>
          <w:rFonts w:ascii="Calibri" w:eastAsia="Times New Roman" w:hAnsi="Calibri" w:cs="Times New Roman"/>
          <w:color w:val="000000"/>
          <w:szCs w:val="23"/>
          <w:shd w:val="clear" w:color="auto" w:fill="FFFFFF"/>
          <w:lang w:val="it-IT" w:eastAsia="it-IT"/>
        </w:rPr>
        <w:t xml:space="preserve">HIV (ARV): </w:t>
      </w:r>
      <w:proofErr w:type="spellStart"/>
      <w:r w:rsidRPr="007C782B">
        <w:rPr>
          <w:rFonts w:ascii="Calibri" w:eastAsia="Times New Roman" w:hAnsi="Calibri" w:cs="Times New Roman"/>
          <w:color w:val="000000"/>
          <w:szCs w:val="23"/>
          <w:shd w:val="clear" w:color="auto" w:fill="FFFFFF"/>
          <w:lang w:val="it-IT" w:eastAsia="it-IT"/>
        </w:rPr>
        <w:t>tenofovir</w:t>
      </w:r>
      <w:proofErr w:type="spellEnd"/>
      <w:r w:rsidRPr="007C782B">
        <w:rPr>
          <w:rFonts w:ascii="Calibri" w:eastAsia="Times New Roman" w:hAnsi="Calibri" w:cs="Times New Roman"/>
          <w:color w:val="000000"/>
          <w:szCs w:val="23"/>
          <w:shd w:val="clear" w:color="auto" w:fill="FFFFFF"/>
          <w:lang w:val="it-IT" w:eastAsia="it-IT"/>
        </w:rPr>
        <w:t xml:space="preserve"> e</w:t>
      </w:r>
      <w:r w:rsidR="007578B2">
        <w:rPr>
          <w:rFonts w:ascii="Calibri" w:eastAsia="Times New Roman" w:hAnsi="Calibri" w:cs="Times New Roman"/>
          <w:color w:val="000000"/>
          <w:szCs w:val="23"/>
          <w:shd w:val="clear" w:color="auto" w:fill="FFFFFF"/>
          <w:lang w:val="it-IT" w:eastAsia="it-IT"/>
        </w:rPr>
        <w:t>d</w:t>
      </w:r>
      <w:r w:rsidRPr="007C782B">
        <w:rPr>
          <w:rFonts w:ascii="Calibri" w:eastAsia="Times New Roman" w:hAnsi="Calibri" w:cs="Times New Roman"/>
          <w:color w:val="000000"/>
          <w:szCs w:val="23"/>
          <w:shd w:val="clear" w:color="auto" w:fill="FFFFFF"/>
          <w:lang w:val="it-IT" w:eastAsia="it-IT"/>
        </w:rPr>
        <w:t xml:space="preserve"> </w:t>
      </w:r>
      <w:proofErr w:type="spellStart"/>
      <w:r w:rsidRPr="007C782B">
        <w:rPr>
          <w:rFonts w:ascii="Calibri" w:eastAsia="Times New Roman" w:hAnsi="Calibri" w:cs="Times New Roman"/>
          <w:color w:val="000000"/>
          <w:szCs w:val="23"/>
          <w:shd w:val="clear" w:color="auto" w:fill="FFFFFF"/>
          <w:lang w:val="it-IT" w:eastAsia="it-IT"/>
        </w:rPr>
        <w:t>emtricitabina</w:t>
      </w:r>
      <w:proofErr w:type="spellEnd"/>
      <w:r w:rsidRPr="007C782B">
        <w:rPr>
          <w:rFonts w:ascii="Calibri" w:eastAsia="Times New Roman" w:hAnsi="Calibri" w:cs="Times New Roman"/>
          <w:color w:val="000000"/>
          <w:szCs w:val="23"/>
          <w:shd w:val="clear" w:color="auto" w:fill="FFFFFF"/>
          <w:lang w:val="it-IT" w:eastAsia="it-IT"/>
        </w:rPr>
        <w:t xml:space="preserve"> con </w:t>
      </w:r>
      <w:proofErr w:type="spellStart"/>
      <w:r w:rsidRPr="007C782B">
        <w:rPr>
          <w:rFonts w:ascii="Calibri" w:eastAsia="Times New Roman" w:hAnsi="Calibri" w:cs="Times New Roman"/>
          <w:color w:val="000000"/>
          <w:szCs w:val="23"/>
          <w:shd w:val="clear" w:color="auto" w:fill="FFFFFF"/>
          <w:lang w:val="it-IT" w:eastAsia="it-IT"/>
        </w:rPr>
        <w:t>efavirenz</w:t>
      </w:r>
      <w:proofErr w:type="spellEnd"/>
      <w:r w:rsidRPr="007C782B">
        <w:rPr>
          <w:rFonts w:ascii="Calibri" w:eastAsia="Times New Roman" w:hAnsi="Calibri" w:cs="Times New Roman"/>
          <w:color w:val="000000"/>
          <w:szCs w:val="23"/>
          <w:shd w:val="clear" w:color="auto" w:fill="FFFFFF"/>
          <w:lang w:val="it-IT" w:eastAsia="it-IT"/>
        </w:rPr>
        <w:t xml:space="preserve"> (</w:t>
      </w:r>
      <w:proofErr w:type="spellStart"/>
      <w:r w:rsidRPr="007C782B">
        <w:rPr>
          <w:rFonts w:ascii="Calibri" w:eastAsia="Times New Roman" w:hAnsi="Calibri" w:cs="Times New Roman"/>
          <w:color w:val="000000"/>
          <w:szCs w:val="23"/>
          <w:shd w:val="clear" w:color="auto" w:fill="FFFFFF"/>
          <w:lang w:val="it-IT" w:eastAsia="it-IT"/>
        </w:rPr>
        <w:t>Atripla</w:t>
      </w:r>
      <w:r w:rsidRPr="007C782B">
        <w:rPr>
          <w:rFonts w:ascii="Calibri" w:eastAsia="Times New Roman" w:hAnsi="Calibri" w:cs="Times New Roman"/>
          <w:color w:val="000000"/>
          <w:szCs w:val="14"/>
          <w:shd w:val="clear" w:color="auto" w:fill="FFFFFF"/>
          <w:lang w:val="it-IT" w:eastAsia="it-IT"/>
        </w:rPr>
        <w:t>®</w:t>
      </w:r>
      <w:proofErr w:type="spellEnd"/>
      <w:r w:rsidRPr="007C782B">
        <w:rPr>
          <w:rFonts w:ascii="Calibri" w:eastAsia="Times New Roman" w:hAnsi="Calibri" w:cs="Times New Roman"/>
          <w:color w:val="000000"/>
          <w:szCs w:val="14"/>
          <w:shd w:val="clear" w:color="auto" w:fill="FFFFFF"/>
          <w:lang w:val="it-IT" w:eastAsia="it-IT"/>
        </w:rPr>
        <w:t>),</w:t>
      </w:r>
      <w:r w:rsidR="007578B2">
        <w:rPr>
          <w:rFonts w:ascii="Calibri" w:eastAsia="Times New Roman" w:hAnsi="Calibri" w:cs="Times New Roman"/>
          <w:color w:val="000000"/>
          <w:szCs w:val="14"/>
          <w:shd w:val="clear" w:color="auto" w:fill="FFFFFF"/>
          <w:lang w:val="it-IT" w:eastAsia="it-IT"/>
        </w:rPr>
        <w:t xml:space="preserve"> </w:t>
      </w:r>
      <w:proofErr w:type="spellStart"/>
      <w:r w:rsidRPr="007C782B">
        <w:rPr>
          <w:rFonts w:ascii="Calibri" w:eastAsia="Times New Roman" w:hAnsi="Calibri" w:cs="Times New Roman"/>
          <w:color w:val="000000"/>
          <w:szCs w:val="23"/>
          <w:shd w:val="clear" w:color="auto" w:fill="FFFFFF"/>
          <w:lang w:val="it-IT" w:eastAsia="it-IT"/>
        </w:rPr>
        <w:t>raltegravir</w:t>
      </w:r>
      <w:proofErr w:type="spellEnd"/>
      <w:r w:rsidRPr="007C782B">
        <w:rPr>
          <w:rFonts w:ascii="Calibri" w:eastAsia="Times New Roman" w:hAnsi="Calibri" w:cs="Times New Roman"/>
          <w:color w:val="000000"/>
          <w:szCs w:val="23"/>
          <w:shd w:val="clear" w:color="auto" w:fill="FFFFFF"/>
          <w:lang w:val="it-IT" w:eastAsia="it-IT"/>
        </w:rPr>
        <w:t xml:space="preserve"> o </w:t>
      </w:r>
      <w:proofErr w:type="spellStart"/>
      <w:r w:rsidRPr="007C782B">
        <w:rPr>
          <w:rFonts w:ascii="Calibri" w:eastAsia="Times New Roman" w:hAnsi="Calibri" w:cs="Times New Roman"/>
          <w:color w:val="000000"/>
          <w:szCs w:val="23"/>
          <w:shd w:val="clear" w:color="auto" w:fill="FFFFFF"/>
          <w:lang w:val="it-IT" w:eastAsia="it-IT"/>
        </w:rPr>
        <w:t>rilpivirina</w:t>
      </w:r>
      <w:proofErr w:type="spellEnd"/>
      <w:r w:rsidRPr="007C782B">
        <w:rPr>
          <w:rFonts w:ascii="Calibri" w:eastAsia="Times New Roman" w:hAnsi="Calibri" w:cs="Times New Roman"/>
          <w:color w:val="000000"/>
          <w:szCs w:val="23"/>
          <w:shd w:val="clear" w:color="auto" w:fill="FFFFFF"/>
          <w:lang w:val="it-IT" w:eastAsia="it-IT"/>
        </w:rPr>
        <w:t xml:space="preserve"> (</w:t>
      </w:r>
      <w:proofErr w:type="spellStart"/>
      <w:r w:rsidRPr="007C782B">
        <w:rPr>
          <w:rFonts w:ascii="Calibri" w:eastAsia="Times New Roman" w:hAnsi="Calibri" w:cs="Times New Roman"/>
          <w:color w:val="000000"/>
          <w:szCs w:val="23"/>
          <w:shd w:val="clear" w:color="auto" w:fill="FFFFFF"/>
          <w:lang w:val="it-IT" w:eastAsia="it-IT"/>
        </w:rPr>
        <w:t>Complera</w:t>
      </w:r>
      <w:r w:rsidRPr="007C782B">
        <w:rPr>
          <w:rFonts w:ascii="Calibri" w:eastAsia="Times New Roman" w:hAnsi="Calibri" w:cs="Times New Roman"/>
          <w:color w:val="000000"/>
          <w:szCs w:val="14"/>
          <w:shd w:val="clear" w:color="auto" w:fill="FFFFFF"/>
          <w:lang w:val="it-IT" w:eastAsia="it-IT"/>
        </w:rPr>
        <w:t>®</w:t>
      </w:r>
      <w:proofErr w:type="spellEnd"/>
      <w:r w:rsidRPr="007C782B">
        <w:rPr>
          <w:rFonts w:ascii="Calibri" w:eastAsia="Times New Roman" w:hAnsi="Calibri" w:cs="Times New Roman"/>
          <w:color w:val="000000"/>
          <w:szCs w:val="14"/>
          <w:shd w:val="clear" w:color="auto" w:fill="FFFFFF"/>
          <w:lang w:val="it-IT" w:eastAsia="it-IT"/>
        </w:rPr>
        <w:t>).</w:t>
      </w:r>
    </w:p>
    <w:p w:rsidR="00BF3E24" w:rsidRDefault="00BF3E24" w:rsidP="004B7B9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Cs w:val="23"/>
          <w:lang w:val="it-IT" w:eastAsia="it-IT"/>
        </w:rPr>
      </w:pPr>
    </w:p>
    <w:p w:rsidR="007C782B" w:rsidRPr="007C782B" w:rsidRDefault="00012DEA" w:rsidP="004B7B94">
      <w:pPr>
        <w:spacing w:after="0" w:line="240" w:lineRule="auto"/>
        <w:jc w:val="both"/>
        <w:rPr>
          <w:rFonts w:ascii="Calibri" w:eastAsia="Times New Roman" w:hAnsi="Calibri" w:cs="Times New Roman"/>
          <w:szCs w:val="24"/>
          <w:lang w:val="it-IT" w:eastAsia="it-IT"/>
        </w:rPr>
      </w:pPr>
      <w:r>
        <w:rPr>
          <w:rFonts w:ascii="Calibri" w:eastAsia="Times New Roman" w:hAnsi="Calibri" w:cs="Times New Roman"/>
          <w:color w:val="000000"/>
          <w:szCs w:val="23"/>
          <w:lang w:val="it-IT" w:eastAsia="it-IT"/>
        </w:rPr>
        <w:t xml:space="preserve">Le percentuali </w:t>
      </w:r>
      <w:r w:rsidR="007C782B" w:rsidRPr="007C782B">
        <w:rPr>
          <w:rFonts w:ascii="Calibri" w:eastAsia="Times New Roman" w:hAnsi="Calibri" w:cs="Times New Roman"/>
          <w:color w:val="000000"/>
          <w:szCs w:val="23"/>
          <w:lang w:val="it-IT" w:eastAsia="it-IT"/>
        </w:rPr>
        <w:t xml:space="preserve"> </w:t>
      </w:r>
      <w:r w:rsidR="009F2D5D">
        <w:rPr>
          <w:rFonts w:ascii="Calibri" w:eastAsia="Times New Roman" w:hAnsi="Calibri" w:cs="Times New Roman"/>
          <w:color w:val="000000"/>
          <w:szCs w:val="23"/>
          <w:lang w:val="it-IT" w:eastAsia="it-IT"/>
        </w:rPr>
        <w:t xml:space="preserve">di </w:t>
      </w:r>
      <w:r w:rsidR="007C782B" w:rsidRPr="007C782B">
        <w:rPr>
          <w:rFonts w:ascii="Calibri" w:eastAsia="Times New Roman" w:hAnsi="Calibri" w:cs="Times New Roman"/>
          <w:color w:val="000000"/>
          <w:szCs w:val="23"/>
          <w:lang w:val="it-IT" w:eastAsia="it-IT"/>
        </w:rPr>
        <w:t xml:space="preserve">SVR12 non </w:t>
      </w:r>
      <w:r w:rsidR="009F2D5D">
        <w:rPr>
          <w:rFonts w:ascii="Calibri" w:eastAsia="Times New Roman" w:hAnsi="Calibri" w:cs="Times New Roman"/>
          <w:color w:val="000000"/>
          <w:szCs w:val="23"/>
          <w:lang w:val="it-IT" w:eastAsia="it-IT"/>
        </w:rPr>
        <w:t xml:space="preserve">sono </w:t>
      </w:r>
      <w:r>
        <w:rPr>
          <w:rFonts w:ascii="Calibri" w:eastAsia="Times New Roman" w:hAnsi="Calibri" w:cs="Times New Roman"/>
          <w:color w:val="000000"/>
          <w:szCs w:val="23"/>
          <w:lang w:val="it-IT" w:eastAsia="it-IT"/>
        </w:rPr>
        <w:t xml:space="preserve">state influenzate </w:t>
      </w:r>
      <w:r w:rsidR="009F2D5D">
        <w:rPr>
          <w:rFonts w:ascii="Calibri" w:eastAsia="Times New Roman" w:hAnsi="Calibri" w:cs="Times New Roman"/>
          <w:color w:val="000000"/>
          <w:szCs w:val="23"/>
          <w:lang w:val="it-IT" w:eastAsia="it-IT"/>
        </w:rPr>
        <w:t xml:space="preserve">in modo </w:t>
      </w:r>
      <w:r w:rsidR="007C782B" w:rsidRPr="007C782B">
        <w:rPr>
          <w:rFonts w:ascii="Calibri" w:eastAsia="Times New Roman" w:hAnsi="Calibri" w:cs="Times New Roman"/>
          <w:color w:val="000000"/>
          <w:szCs w:val="23"/>
          <w:lang w:val="it-IT" w:eastAsia="it-IT"/>
        </w:rPr>
        <w:t>significativ</w:t>
      </w:r>
      <w:r w:rsidR="009F2D5D">
        <w:rPr>
          <w:rFonts w:ascii="Calibri" w:eastAsia="Times New Roman" w:hAnsi="Calibri" w:cs="Times New Roman"/>
          <w:color w:val="000000"/>
          <w:szCs w:val="23"/>
          <w:lang w:val="it-IT" w:eastAsia="it-IT"/>
        </w:rPr>
        <w:t xml:space="preserve">o </w:t>
      </w:r>
      <w:r>
        <w:rPr>
          <w:rFonts w:ascii="Calibri" w:eastAsia="Times New Roman" w:hAnsi="Calibri" w:cs="Times New Roman"/>
          <w:color w:val="000000"/>
          <w:szCs w:val="23"/>
          <w:lang w:val="it-IT" w:eastAsia="it-IT"/>
        </w:rPr>
        <w:t xml:space="preserve">da un eventuale trattamento  precedente </w:t>
      </w:r>
      <w:r w:rsidR="009F2D5D">
        <w:rPr>
          <w:rFonts w:ascii="Calibri" w:eastAsia="Times New Roman" w:hAnsi="Calibri" w:cs="Times New Roman"/>
          <w:color w:val="000000"/>
          <w:szCs w:val="23"/>
          <w:lang w:val="it-IT" w:eastAsia="it-IT"/>
        </w:rPr>
        <w:t xml:space="preserve"> </w:t>
      </w:r>
      <w:r>
        <w:rPr>
          <w:rFonts w:ascii="Calibri" w:eastAsia="Times New Roman" w:hAnsi="Calibri" w:cs="Times New Roman"/>
          <w:color w:val="000000"/>
          <w:szCs w:val="23"/>
          <w:lang w:val="it-IT" w:eastAsia="it-IT"/>
        </w:rPr>
        <w:t xml:space="preserve">dalla </w:t>
      </w:r>
      <w:r w:rsidR="007C782B" w:rsidRPr="007C782B">
        <w:rPr>
          <w:rFonts w:ascii="Calibri" w:eastAsia="Times New Roman" w:hAnsi="Calibri" w:cs="Times New Roman"/>
          <w:color w:val="000000"/>
          <w:szCs w:val="23"/>
          <w:lang w:val="it-IT" w:eastAsia="it-IT"/>
        </w:rPr>
        <w:t xml:space="preserve"> presenza </w:t>
      </w:r>
      <w:r w:rsidR="009F2D5D">
        <w:rPr>
          <w:rFonts w:ascii="Calibri" w:eastAsia="Times New Roman" w:hAnsi="Calibri" w:cs="Times New Roman"/>
          <w:color w:val="000000"/>
          <w:szCs w:val="23"/>
          <w:lang w:val="it-IT" w:eastAsia="it-IT"/>
        </w:rPr>
        <w:t>di cirrosi</w:t>
      </w:r>
      <w:r w:rsidR="007C782B" w:rsidRPr="007C782B">
        <w:rPr>
          <w:rFonts w:ascii="Calibri" w:eastAsia="Times New Roman" w:hAnsi="Calibri" w:cs="Times New Roman"/>
          <w:color w:val="000000"/>
          <w:szCs w:val="23"/>
          <w:lang w:val="it-IT" w:eastAsia="it-IT"/>
        </w:rPr>
        <w:t xml:space="preserve"> o </w:t>
      </w:r>
      <w:r w:rsidR="009F2D5D">
        <w:rPr>
          <w:rFonts w:ascii="Calibri" w:eastAsia="Times New Roman" w:hAnsi="Calibri" w:cs="Times New Roman"/>
          <w:color w:val="000000"/>
          <w:szCs w:val="23"/>
          <w:lang w:val="it-IT" w:eastAsia="it-IT"/>
        </w:rPr>
        <w:t xml:space="preserve">in funzione del tipo di </w:t>
      </w:r>
      <w:r w:rsidR="007C782B" w:rsidRPr="007C782B">
        <w:rPr>
          <w:rFonts w:ascii="Calibri" w:eastAsia="Times New Roman" w:hAnsi="Calibri" w:cs="Times New Roman"/>
          <w:color w:val="000000"/>
          <w:szCs w:val="23"/>
          <w:lang w:val="it-IT" w:eastAsia="it-IT"/>
        </w:rPr>
        <w:t>regime ARV. Nessun paziente ha interrotto Harvoni a causa di un evento avverso (E</w:t>
      </w:r>
      <w:r w:rsidR="009F2D5D" w:rsidRPr="007C782B">
        <w:rPr>
          <w:rFonts w:ascii="Calibri" w:eastAsia="Times New Roman" w:hAnsi="Calibri" w:cs="Times New Roman"/>
          <w:color w:val="000000"/>
          <w:szCs w:val="23"/>
          <w:lang w:val="it-IT" w:eastAsia="it-IT"/>
        </w:rPr>
        <w:t>A</w:t>
      </w:r>
      <w:r w:rsidR="007C782B" w:rsidRPr="007C782B">
        <w:rPr>
          <w:rFonts w:ascii="Calibri" w:eastAsia="Times New Roman" w:hAnsi="Calibri" w:cs="Times New Roman"/>
          <w:color w:val="000000"/>
          <w:szCs w:val="23"/>
          <w:lang w:val="it-IT" w:eastAsia="it-IT"/>
        </w:rPr>
        <w:t xml:space="preserve">). Dei 14 pazienti che non hanno raggiunto </w:t>
      </w:r>
      <w:r w:rsidR="009F2D5D">
        <w:rPr>
          <w:rFonts w:ascii="Calibri" w:eastAsia="Times New Roman" w:hAnsi="Calibri" w:cs="Times New Roman"/>
          <w:color w:val="000000"/>
          <w:szCs w:val="23"/>
          <w:lang w:val="it-IT" w:eastAsia="it-IT"/>
        </w:rPr>
        <w:t xml:space="preserve">la </w:t>
      </w:r>
      <w:r w:rsidR="007C782B" w:rsidRPr="007C782B">
        <w:rPr>
          <w:rFonts w:ascii="Calibri" w:eastAsia="Times New Roman" w:hAnsi="Calibri" w:cs="Times New Roman"/>
          <w:color w:val="000000"/>
          <w:szCs w:val="23"/>
          <w:lang w:val="it-IT" w:eastAsia="it-IT"/>
        </w:rPr>
        <w:t xml:space="preserve">SVR12, due </w:t>
      </w:r>
      <w:r w:rsidR="00361787">
        <w:rPr>
          <w:rFonts w:ascii="Calibri" w:eastAsia="Times New Roman" w:hAnsi="Calibri" w:cs="Times New Roman"/>
          <w:color w:val="000000"/>
          <w:szCs w:val="23"/>
          <w:lang w:val="it-IT" w:eastAsia="it-IT"/>
        </w:rPr>
        <w:t xml:space="preserve">sono andati incontro ad un </w:t>
      </w:r>
      <w:r w:rsidR="007C782B" w:rsidRPr="007C782B">
        <w:rPr>
          <w:rFonts w:ascii="Calibri" w:eastAsia="Times New Roman" w:hAnsi="Calibri" w:cs="Times New Roman"/>
          <w:color w:val="000000"/>
          <w:szCs w:val="23"/>
          <w:lang w:val="it-IT" w:eastAsia="it-IT"/>
        </w:rPr>
        <w:t xml:space="preserve"> fallimento virologico durante il trattamento (probabilmente a causa di </w:t>
      </w:r>
      <w:r w:rsidR="00361787">
        <w:rPr>
          <w:rFonts w:ascii="Calibri" w:eastAsia="Times New Roman" w:hAnsi="Calibri" w:cs="Times New Roman"/>
          <w:color w:val="000000"/>
          <w:szCs w:val="23"/>
          <w:lang w:val="it-IT" w:eastAsia="it-IT"/>
        </w:rPr>
        <w:t xml:space="preserve">poca </w:t>
      </w:r>
      <w:proofErr w:type="spellStart"/>
      <w:r w:rsidR="00361787" w:rsidRPr="00553679">
        <w:rPr>
          <w:rFonts w:ascii="Calibri" w:eastAsia="Times New Roman" w:hAnsi="Calibri" w:cs="Times New Roman"/>
          <w:i/>
          <w:color w:val="000000"/>
          <w:szCs w:val="23"/>
          <w:lang w:val="it-IT" w:eastAsia="it-IT"/>
        </w:rPr>
        <w:t>compliance</w:t>
      </w:r>
      <w:proofErr w:type="spellEnd"/>
      <w:r w:rsidR="00361787">
        <w:rPr>
          <w:rFonts w:ascii="Calibri" w:eastAsia="Times New Roman" w:hAnsi="Calibri" w:cs="Times New Roman"/>
          <w:color w:val="000000"/>
          <w:szCs w:val="23"/>
          <w:lang w:val="it-IT" w:eastAsia="it-IT"/>
        </w:rPr>
        <w:t xml:space="preserve"> </w:t>
      </w:r>
      <w:r w:rsidR="009F2D5D">
        <w:rPr>
          <w:rFonts w:ascii="Calibri" w:eastAsia="Times New Roman" w:hAnsi="Calibri" w:cs="Times New Roman"/>
          <w:color w:val="000000"/>
          <w:szCs w:val="23"/>
          <w:lang w:val="it-IT" w:eastAsia="it-IT"/>
        </w:rPr>
        <w:t xml:space="preserve">, secondo </w:t>
      </w:r>
      <w:r w:rsidR="00361787">
        <w:rPr>
          <w:rFonts w:ascii="Calibri" w:eastAsia="Times New Roman" w:hAnsi="Calibri" w:cs="Times New Roman"/>
          <w:color w:val="000000"/>
          <w:szCs w:val="23"/>
          <w:lang w:val="it-IT" w:eastAsia="it-IT"/>
        </w:rPr>
        <w:t xml:space="preserve">parere </w:t>
      </w:r>
      <w:r w:rsidR="009F2D5D">
        <w:rPr>
          <w:rFonts w:ascii="Calibri" w:eastAsia="Times New Roman" w:hAnsi="Calibri" w:cs="Times New Roman"/>
          <w:color w:val="000000"/>
          <w:szCs w:val="23"/>
          <w:lang w:val="it-IT" w:eastAsia="it-IT"/>
        </w:rPr>
        <w:t xml:space="preserve"> del </w:t>
      </w:r>
      <w:r w:rsidR="007C782B" w:rsidRPr="007C782B">
        <w:rPr>
          <w:rFonts w:ascii="Calibri" w:eastAsia="Times New Roman" w:hAnsi="Calibri" w:cs="Times New Roman"/>
          <w:color w:val="000000"/>
          <w:szCs w:val="23"/>
          <w:lang w:val="it-IT" w:eastAsia="it-IT"/>
        </w:rPr>
        <w:t xml:space="preserve">medico), 10 </w:t>
      </w:r>
      <w:r w:rsidR="009F2D5D">
        <w:rPr>
          <w:rFonts w:ascii="Calibri" w:eastAsia="Times New Roman" w:hAnsi="Calibri" w:cs="Times New Roman"/>
          <w:color w:val="000000"/>
          <w:szCs w:val="23"/>
          <w:lang w:val="it-IT" w:eastAsia="it-IT"/>
        </w:rPr>
        <w:t xml:space="preserve">hanno </w:t>
      </w:r>
      <w:r w:rsidR="00361787">
        <w:rPr>
          <w:rFonts w:ascii="Calibri" w:eastAsia="Times New Roman" w:hAnsi="Calibri" w:cs="Times New Roman"/>
          <w:color w:val="000000"/>
          <w:szCs w:val="23"/>
          <w:lang w:val="it-IT" w:eastAsia="it-IT"/>
        </w:rPr>
        <w:t xml:space="preserve">avuto  </w:t>
      </w:r>
      <w:r w:rsidR="009F2D5D">
        <w:rPr>
          <w:rFonts w:ascii="Calibri" w:eastAsia="Times New Roman" w:hAnsi="Calibri" w:cs="Times New Roman"/>
          <w:color w:val="000000"/>
          <w:szCs w:val="23"/>
          <w:lang w:val="it-IT" w:eastAsia="it-IT"/>
        </w:rPr>
        <w:t xml:space="preserve">una </w:t>
      </w:r>
      <w:r w:rsidR="009F2D5D" w:rsidRPr="007C782B">
        <w:rPr>
          <w:rFonts w:ascii="Calibri" w:eastAsia="Times New Roman" w:hAnsi="Calibri" w:cs="Times New Roman"/>
          <w:color w:val="000000"/>
          <w:szCs w:val="23"/>
          <w:lang w:val="it-IT" w:eastAsia="it-IT"/>
        </w:rPr>
        <w:t xml:space="preserve">recidiva </w:t>
      </w:r>
      <w:r w:rsidR="007C782B" w:rsidRPr="007C782B">
        <w:rPr>
          <w:rFonts w:ascii="Calibri" w:eastAsia="Times New Roman" w:hAnsi="Calibri" w:cs="Times New Roman"/>
          <w:color w:val="000000"/>
          <w:szCs w:val="23"/>
          <w:lang w:val="it-IT" w:eastAsia="it-IT"/>
        </w:rPr>
        <w:t xml:space="preserve">virologica post-trattamento, </w:t>
      </w:r>
      <w:r w:rsidR="007C782B" w:rsidRPr="007F4BE9">
        <w:rPr>
          <w:rFonts w:ascii="Calibri" w:eastAsia="Times New Roman" w:hAnsi="Calibri" w:cs="Times New Roman"/>
          <w:szCs w:val="23"/>
          <w:lang w:val="it-IT" w:eastAsia="it-IT"/>
        </w:rPr>
        <w:t xml:space="preserve">uno </w:t>
      </w:r>
      <w:r w:rsidR="00361787">
        <w:rPr>
          <w:rFonts w:ascii="Calibri" w:eastAsia="Times New Roman" w:hAnsi="Calibri" w:cs="Times New Roman"/>
          <w:szCs w:val="23"/>
          <w:lang w:val="it-IT" w:eastAsia="it-IT"/>
        </w:rPr>
        <w:t xml:space="preserve">non si è presentato alla visita </w:t>
      </w:r>
      <w:r w:rsidR="009F2D5D" w:rsidRPr="007F4BE9">
        <w:rPr>
          <w:rFonts w:ascii="Calibri" w:eastAsia="Times New Roman" w:hAnsi="Calibri" w:cs="Times New Roman"/>
          <w:szCs w:val="23"/>
          <w:lang w:val="it-IT" w:eastAsia="it-IT"/>
        </w:rPr>
        <w:t xml:space="preserve"> di </w:t>
      </w:r>
      <w:proofErr w:type="spellStart"/>
      <w:r w:rsidR="009F2D5D" w:rsidRPr="00553679">
        <w:rPr>
          <w:rFonts w:ascii="Calibri" w:eastAsia="Times New Roman" w:hAnsi="Calibri" w:cs="Times New Roman"/>
          <w:i/>
          <w:szCs w:val="23"/>
          <w:lang w:val="it-IT" w:eastAsia="it-IT"/>
        </w:rPr>
        <w:t>follow</w:t>
      </w:r>
      <w:proofErr w:type="spellEnd"/>
      <w:r w:rsidR="009F2D5D" w:rsidRPr="00553679">
        <w:rPr>
          <w:rFonts w:ascii="Calibri" w:eastAsia="Times New Roman" w:hAnsi="Calibri" w:cs="Times New Roman"/>
          <w:i/>
          <w:szCs w:val="23"/>
          <w:lang w:val="it-IT" w:eastAsia="it-IT"/>
        </w:rPr>
        <w:t xml:space="preserve"> up</w:t>
      </w:r>
      <w:r w:rsidR="007C782B" w:rsidRPr="007F4BE9">
        <w:rPr>
          <w:rFonts w:ascii="Calibri" w:eastAsia="Times New Roman" w:hAnsi="Calibri" w:cs="Times New Roman"/>
          <w:szCs w:val="23"/>
          <w:lang w:val="it-IT" w:eastAsia="it-IT"/>
        </w:rPr>
        <w:t xml:space="preserve"> </w:t>
      </w:r>
      <w:r w:rsidR="007C782B" w:rsidRPr="007C782B">
        <w:rPr>
          <w:rFonts w:ascii="Calibri" w:eastAsia="Times New Roman" w:hAnsi="Calibri" w:cs="Times New Roman"/>
          <w:color w:val="000000"/>
          <w:szCs w:val="23"/>
          <w:lang w:val="it-IT" w:eastAsia="it-IT"/>
        </w:rPr>
        <w:t xml:space="preserve">e uno è </w:t>
      </w:r>
      <w:r w:rsidR="009F2D5D">
        <w:rPr>
          <w:rFonts w:ascii="Calibri" w:eastAsia="Times New Roman" w:hAnsi="Calibri" w:cs="Times New Roman"/>
          <w:color w:val="000000"/>
          <w:szCs w:val="23"/>
          <w:lang w:val="it-IT" w:eastAsia="it-IT"/>
        </w:rPr>
        <w:t>deceduto</w:t>
      </w:r>
      <w:r w:rsidR="007C782B" w:rsidRPr="007C782B">
        <w:rPr>
          <w:rFonts w:ascii="Calibri" w:eastAsia="Times New Roman" w:hAnsi="Calibri" w:cs="Times New Roman"/>
          <w:color w:val="000000"/>
          <w:szCs w:val="23"/>
          <w:lang w:val="it-IT" w:eastAsia="it-IT"/>
        </w:rPr>
        <w:t xml:space="preserve"> per cause non correlate al farmaco in studio. Gli eventi avversi più comunemente riportati sono stati cefalea (25</w:t>
      </w:r>
      <w:r w:rsidR="00823FBC">
        <w:rPr>
          <w:rFonts w:ascii="Calibri" w:eastAsia="Times New Roman" w:hAnsi="Calibri" w:cs="Times New Roman"/>
          <w:color w:val="000000"/>
          <w:szCs w:val="23"/>
          <w:lang w:val="it-IT" w:eastAsia="it-IT"/>
        </w:rPr>
        <w:t>%</w:t>
      </w:r>
      <w:r w:rsidR="007C782B" w:rsidRPr="007C782B">
        <w:rPr>
          <w:rFonts w:ascii="Calibri" w:eastAsia="Times New Roman" w:hAnsi="Calibri" w:cs="Times New Roman"/>
          <w:color w:val="000000"/>
          <w:szCs w:val="23"/>
          <w:lang w:val="it-IT" w:eastAsia="it-IT"/>
        </w:rPr>
        <w:t>), affaticamento (21</w:t>
      </w:r>
      <w:r w:rsidR="00823FBC">
        <w:rPr>
          <w:rFonts w:ascii="Calibri" w:eastAsia="Times New Roman" w:hAnsi="Calibri" w:cs="Times New Roman"/>
          <w:color w:val="000000"/>
          <w:szCs w:val="23"/>
          <w:lang w:val="it-IT" w:eastAsia="it-IT"/>
        </w:rPr>
        <w:t>%</w:t>
      </w:r>
      <w:r w:rsidR="007C782B" w:rsidRPr="007C782B">
        <w:rPr>
          <w:rFonts w:ascii="Calibri" w:eastAsia="Times New Roman" w:hAnsi="Calibri" w:cs="Times New Roman"/>
          <w:color w:val="000000"/>
          <w:szCs w:val="23"/>
          <w:lang w:val="it-IT" w:eastAsia="it-IT"/>
        </w:rPr>
        <w:t>) e diarrea (11</w:t>
      </w:r>
      <w:r w:rsidR="00823FBC">
        <w:rPr>
          <w:rFonts w:ascii="Calibri" w:eastAsia="Times New Roman" w:hAnsi="Calibri" w:cs="Times New Roman"/>
          <w:color w:val="000000"/>
          <w:szCs w:val="23"/>
          <w:lang w:val="it-IT" w:eastAsia="it-IT"/>
        </w:rPr>
        <w:t>%</w:t>
      </w:r>
      <w:r w:rsidR="007C782B" w:rsidRPr="007C782B">
        <w:rPr>
          <w:rFonts w:ascii="Calibri" w:eastAsia="Times New Roman" w:hAnsi="Calibri" w:cs="Times New Roman"/>
          <w:color w:val="000000"/>
          <w:szCs w:val="23"/>
          <w:lang w:val="it-IT" w:eastAsia="it-IT"/>
        </w:rPr>
        <w:t>).</w:t>
      </w:r>
    </w:p>
    <w:p w:rsidR="00BF3E24" w:rsidRDefault="00BF3E24" w:rsidP="004B7B94">
      <w:pPr>
        <w:spacing w:after="0" w:line="240" w:lineRule="auto"/>
        <w:jc w:val="both"/>
        <w:rPr>
          <w:rFonts w:ascii="Calibri" w:eastAsia="Times New Roman" w:hAnsi="Calibri" w:cs="Arial"/>
          <w:color w:val="000000"/>
          <w:szCs w:val="23"/>
          <w:shd w:val="clear" w:color="auto" w:fill="FFFFFF"/>
          <w:lang w:val="it-IT" w:eastAsia="it-IT"/>
        </w:rPr>
      </w:pPr>
    </w:p>
    <w:p w:rsidR="007C782B" w:rsidRPr="007C782B" w:rsidRDefault="00305BF0" w:rsidP="004B7B94">
      <w:pPr>
        <w:spacing w:after="0" w:line="240" w:lineRule="auto"/>
        <w:jc w:val="both"/>
        <w:rPr>
          <w:rFonts w:ascii="Calibri" w:eastAsia="Times New Roman" w:hAnsi="Calibri" w:cs="Times New Roman"/>
          <w:szCs w:val="24"/>
          <w:lang w:val="it-IT" w:eastAsia="it-IT"/>
        </w:rPr>
      </w:pPr>
      <w:r>
        <w:rPr>
          <w:rFonts w:ascii="Calibri" w:eastAsia="Times New Roman" w:hAnsi="Calibri" w:cs="Times New Roman"/>
          <w:color w:val="000000"/>
          <w:szCs w:val="23"/>
          <w:lang w:val="it-IT" w:eastAsia="it-IT"/>
        </w:rPr>
        <w:lastRenderedPageBreak/>
        <w:t>N</w:t>
      </w:r>
      <w:r w:rsidRPr="007C782B">
        <w:rPr>
          <w:rFonts w:ascii="Calibri" w:eastAsia="Times New Roman" w:hAnsi="Calibri" w:cs="Times New Roman"/>
          <w:color w:val="000000"/>
          <w:szCs w:val="23"/>
          <w:lang w:val="it-IT" w:eastAsia="it-IT"/>
        </w:rPr>
        <w:t>el</w:t>
      </w:r>
      <w:r>
        <w:rPr>
          <w:rFonts w:ascii="Calibri" w:eastAsia="Times New Roman" w:hAnsi="Calibri" w:cs="Times New Roman"/>
          <w:color w:val="000000"/>
          <w:szCs w:val="23"/>
          <w:lang w:val="it-IT" w:eastAsia="it-IT"/>
        </w:rPr>
        <w:t>l’</w:t>
      </w:r>
      <w:r w:rsidRPr="007C782B">
        <w:rPr>
          <w:rFonts w:ascii="Calibri" w:eastAsia="Times New Roman" w:hAnsi="Calibri" w:cs="Times New Roman"/>
          <w:color w:val="000000"/>
          <w:szCs w:val="23"/>
          <w:lang w:val="it-IT" w:eastAsia="it-IT"/>
        </w:rPr>
        <w:t>ottobre 2014</w:t>
      </w:r>
      <w:r w:rsidRPr="00305BF0">
        <w:rPr>
          <w:rFonts w:ascii="Calibri" w:eastAsia="Times New Roman" w:hAnsi="Calibri" w:cs="Times New Roman"/>
          <w:color w:val="000000"/>
          <w:szCs w:val="23"/>
          <w:lang w:val="it-IT" w:eastAsia="it-IT"/>
        </w:rPr>
        <w:t xml:space="preserve"> </w:t>
      </w:r>
      <w:r w:rsidR="007C782B" w:rsidRPr="007C782B">
        <w:rPr>
          <w:rFonts w:ascii="Calibri" w:eastAsia="Times New Roman" w:hAnsi="Calibri" w:cs="Times New Roman"/>
          <w:color w:val="000000"/>
          <w:szCs w:val="23"/>
          <w:lang w:val="it-IT" w:eastAsia="it-IT"/>
        </w:rPr>
        <w:t>Harvoni ha ricevuto l</w:t>
      </w:r>
      <w:r w:rsidR="007C782B" w:rsidRPr="00823FBC">
        <w:rPr>
          <w:rFonts w:ascii="Calibri" w:eastAsia="Times New Roman" w:hAnsi="Calibri" w:cs="Times New Roman"/>
          <w:color w:val="000000"/>
          <w:szCs w:val="23"/>
          <w:lang w:val="it-IT" w:eastAsia="it-IT"/>
        </w:rPr>
        <w:t>’</w:t>
      </w:r>
      <w:r w:rsidR="007C782B" w:rsidRPr="007C782B">
        <w:rPr>
          <w:rFonts w:ascii="Calibri" w:eastAsia="Times New Roman" w:hAnsi="Calibri" w:cs="Times New Roman"/>
          <w:color w:val="000000"/>
          <w:szCs w:val="23"/>
          <w:lang w:val="it-IT" w:eastAsia="it-IT"/>
        </w:rPr>
        <w:t>approvazione regola</w:t>
      </w:r>
      <w:r w:rsidR="009F2D5D">
        <w:rPr>
          <w:rFonts w:ascii="Calibri" w:eastAsia="Times New Roman" w:hAnsi="Calibri" w:cs="Times New Roman"/>
          <w:color w:val="000000"/>
          <w:szCs w:val="23"/>
          <w:lang w:val="it-IT" w:eastAsia="it-IT"/>
        </w:rPr>
        <w:t>toria</w:t>
      </w:r>
      <w:r w:rsidR="007C782B" w:rsidRPr="007C782B">
        <w:rPr>
          <w:rFonts w:ascii="Calibri" w:eastAsia="Times New Roman" w:hAnsi="Calibri" w:cs="Times New Roman"/>
          <w:color w:val="000000"/>
          <w:szCs w:val="23"/>
          <w:lang w:val="it-IT" w:eastAsia="it-IT"/>
        </w:rPr>
        <w:t xml:space="preserve"> </w:t>
      </w:r>
      <w:r w:rsidRPr="007C782B">
        <w:rPr>
          <w:rFonts w:ascii="Calibri" w:eastAsia="Times New Roman" w:hAnsi="Calibri" w:cs="Times New Roman"/>
          <w:color w:val="000000"/>
          <w:szCs w:val="23"/>
          <w:lang w:val="it-IT" w:eastAsia="it-IT"/>
        </w:rPr>
        <w:t xml:space="preserve">negli Stati Uniti </w:t>
      </w:r>
      <w:r w:rsidR="007C782B" w:rsidRPr="007C782B">
        <w:rPr>
          <w:rFonts w:ascii="Calibri" w:eastAsia="Times New Roman" w:hAnsi="Calibri" w:cs="Times New Roman"/>
          <w:color w:val="000000"/>
          <w:szCs w:val="23"/>
          <w:lang w:val="it-IT" w:eastAsia="it-IT"/>
        </w:rPr>
        <w:t>per il trattamento del</w:t>
      </w:r>
      <w:r>
        <w:rPr>
          <w:rFonts w:ascii="Calibri" w:eastAsia="Times New Roman" w:hAnsi="Calibri" w:cs="Times New Roman"/>
          <w:color w:val="000000"/>
          <w:szCs w:val="23"/>
          <w:lang w:val="it-IT" w:eastAsia="it-IT"/>
        </w:rPr>
        <w:t>l’infezione</w:t>
      </w:r>
      <w:r w:rsidR="007C782B" w:rsidRPr="007C782B">
        <w:rPr>
          <w:rFonts w:ascii="Calibri" w:eastAsia="Times New Roman" w:hAnsi="Calibri" w:cs="Times New Roman"/>
          <w:color w:val="000000"/>
          <w:szCs w:val="23"/>
          <w:lang w:val="it-IT" w:eastAsia="it-IT"/>
        </w:rPr>
        <w:t xml:space="preserve"> </w:t>
      </w:r>
      <w:r>
        <w:rPr>
          <w:rFonts w:ascii="Calibri" w:eastAsia="Times New Roman" w:hAnsi="Calibri" w:cs="Times New Roman"/>
          <w:color w:val="000000"/>
          <w:szCs w:val="23"/>
          <w:lang w:val="it-IT" w:eastAsia="it-IT"/>
        </w:rPr>
        <w:t>da</w:t>
      </w:r>
      <w:r w:rsidRPr="007C782B">
        <w:rPr>
          <w:rFonts w:ascii="Calibri" w:eastAsia="Times New Roman" w:hAnsi="Calibri" w:cs="Times New Roman"/>
          <w:color w:val="000000"/>
          <w:szCs w:val="23"/>
          <w:lang w:val="it-IT" w:eastAsia="it-IT"/>
        </w:rPr>
        <w:t xml:space="preserve"> virus dell</w:t>
      </w:r>
      <w:r w:rsidRPr="00823FBC">
        <w:rPr>
          <w:rFonts w:ascii="Calibri" w:eastAsia="Times New Roman" w:hAnsi="Calibri" w:cs="Times New Roman"/>
          <w:color w:val="000000"/>
          <w:szCs w:val="23"/>
          <w:lang w:val="it-IT" w:eastAsia="it-IT"/>
        </w:rPr>
        <w:t>’</w:t>
      </w:r>
      <w:r w:rsidRPr="007C782B">
        <w:rPr>
          <w:rFonts w:ascii="Calibri" w:eastAsia="Times New Roman" w:hAnsi="Calibri" w:cs="Times New Roman"/>
          <w:color w:val="000000"/>
          <w:szCs w:val="23"/>
          <w:lang w:val="it-IT" w:eastAsia="it-IT"/>
        </w:rPr>
        <w:t xml:space="preserve">epatite cronica C </w:t>
      </w:r>
      <w:r>
        <w:rPr>
          <w:rFonts w:ascii="Calibri" w:eastAsia="Times New Roman" w:hAnsi="Calibri" w:cs="Times New Roman"/>
          <w:color w:val="000000"/>
          <w:szCs w:val="23"/>
          <w:lang w:val="it-IT" w:eastAsia="it-IT"/>
        </w:rPr>
        <w:t xml:space="preserve">di </w:t>
      </w:r>
      <w:r w:rsidR="007C782B" w:rsidRPr="007C782B">
        <w:rPr>
          <w:rFonts w:ascii="Calibri" w:eastAsia="Times New Roman" w:hAnsi="Calibri" w:cs="Times New Roman"/>
          <w:color w:val="000000"/>
          <w:szCs w:val="23"/>
          <w:lang w:val="it-IT" w:eastAsia="it-IT"/>
        </w:rPr>
        <w:t xml:space="preserve">genotipo 1 </w:t>
      </w:r>
      <w:r>
        <w:rPr>
          <w:rFonts w:ascii="Calibri" w:eastAsia="Times New Roman" w:hAnsi="Calibri" w:cs="Times New Roman"/>
          <w:color w:val="000000"/>
          <w:szCs w:val="23"/>
          <w:lang w:val="it-IT" w:eastAsia="it-IT"/>
        </w:rPr>
        <w:t>nei</w:t>
      </w:r>
      <w:r w:rsidR="007C782B" w:rsidRPr="007C782B">
        <w:rPr>
          <w:rFonts w:ascii="Calibri" w:eastAsia="Times New Roman" w:hAnsi="Calibri" w:cs="Times New Roman"/>
          <w:color w:val="000000"/>
          <w:szCs w:val="23"/>
          <w:lang w:val="it-IT" w:eastAsia="it-IT"/>
        </w:rPr>
        <w:t xml:space="preserve"> pazienti adulti. Sulla base dei </w:t>
      </w:r>
      <w:r w:rsidRPr="007C782B">
        <w:rPr>
          <w:rFonts w:ascii="Calibri" w:eastAsia="Times New Roman" w:hAnsi="Calibri" w:cs="Times New Roman"/>
          <w:color w:val="000000"/>
          <w:szCs w:val="23"/>
          <w:lang w:val="it-IT" w:eastAsia="it-IT"/>
        </w:rPr>
        <w:t xml:space="preserve">risultati </w:t>
      </w:r>
      <w:r>
        <w:rPr>
          <w:rFonts w:ascii="Calibri" w:eastAsia="Times New Roman" w:hAnsi="Calibri" w:cs="Times New Roman"/>
          <w:color w:val="000000"/>
          <w:szCs w:val="23"/>
          <w:lang w:val="it-IT" w:eastAsia="it-IT"/>
        </w:rPr>
        <w:t xml:space="preserve">dello studio clinico </w:t>
      </w:r>
      <w:r w:rsidR="007C782B" w:rsidRPr="007C782B">
        <w:rPr>
          <w:rFonts w:ascii="Calibri" w:eastAsia="Times New Roman" w:hAnsi="Calibri" w:cs="Times New Roman"/>
          <w:color w:val="000000"/>
          <w:szCs w:val="23"/>
          <w:lang w:val="it-IT" w:eastAsia="it-IT"/>
        </w:rPr>
        <w:t xml:space="preserve">ION-4, Gilead </w:t>
      </w:r>
      <w:r w:rsidR="00361787">
        <w:rPr>
          <w:rFonts w:ascii="Calibri" w:eastAsia="Times New Roman" w:hAnsi="Calibri" w:cs="Times New Roman"/>
          <w:color w:val="000000"/>
          <w:szCs w:val="23"/>
          <w:lang w:val="it-IT" w:eastAsia="it-IT"/>
        </w:rPr>
        <w:t>ha in programma di integrare la documentazione per la</w:t>
      </w:r>
      <w:r w:rsidR="007C782B" w:rsidRPr="007C782B">
        <w:rPr>
          <w:rFonts w:ascii="Calibri" w:eastAsia="Times New Roman" w:hAnsi="Calibri" w:cs="Times New Roman"/>
          <w:color w:val="000000"/>
          <w:szCs w:val="23"/>
          <w:lang w:val="it-IT" w:eastAsia="it-IT"/>
        </w:rPr>
        <w:t xml:space="preserve"> </w:t>
      </w:r>
      <w:r w:rsidR="007C782B" w:rsidRPr="007C782B">
        <w:rPr>
          <w:rFonts w:ascii="Calibri" w:eastAsia="Times New Roman" w:hAnsi="Calibri" w:cs="Times New Roman"/>
          <w:i/>
          <w:color w:val="000000"/>
          <w:szCs w:val="23"/>
          <w:lang w:val="it-IT" w:eastAsia="it-IT"/>
        </w:rPr>
        <w:t xml:space="preserve">New </w:t>
      </w:r>
      <w:proofErr w:type="spellStart"/>
      <w:r w:rsidR="007C782B" w:rsidRPr="007C782B">
        <w:rPr>
          <w:rFonts w:ascii="Calibri" w:eastAsia="Times New Roman" w:hAnsi="Calibri" w:cs="Times New Roman"/>
          <w:i/>
          <w:color w:val="000000"/>
          <w:szCs w:val="23"/>
          <w:lang w:val="it-IT" w:eastAsia="it-IT"/>
        </w:rPr>
        <w:t>Drug</w:t>
      </w:r>
      <w:proofErr w:type="spellEnd"/>
      <w:r w:rsidR="007C782B" w:rsidRPr="007C782B">
        <w:rPr>
          <w:rFonts w:ascii="Calibri" w:eastAsia="Times New Roman" w:hAnsi="Calibri" w:cs="Times New Roman"/>
          <w:i/>
          <w:color w:val="000000"/>
          <w:szCs w:val="23"/>
          <w:lang w:val="it-IT" w:eastAsia="it-IT"/>
        </w:rPr>
        <w:t xml:space="preserve"> </w:t>
      </w:r>
      <w:proofErr w:type="spellStart"/>
      <w:r w:rsidR="007C782B" w:rsidRPr="007C782B">
        <w:rPr>
          <w:rFonts w:ascii="Calibri" w:eastAsia="Times New Roman" w:hAnsi="Calibri" w:cs="Times New Roman"/>
          <w:i/>
          <w:color w:val="000000"/>
          <w:szCs w:val="23"/>
          <w:lang w:val="it-IT" w:eastAsia="it-IT"/>
        </w:rPr>
        <w:t>Application</w:t>
      </w:r>
      <w:proofErr w:type="spellEnd"/>
      <w:r w:rsidR="007C782B" w:rsidRPr="007C782B">
        <w:rPr>
          <w:rFonts w:ascii="Calibri" w:eastAsia="Times New Roman" w:hAnsi="Calibri" w:cs="Times New Roman"/>
          <w:color w:val="000000"/>
          <w:szCs w:val="23"/>
          <w:lang w:val="it-IT" w:eastAsia="it-IT"/>
        </w:rPr>
        <w:t xml:space="preserve"> </w:t>
      </w:r>
      <w:r>
        <w:rPr>
          <w:rFonts w:ascii="Calibri" w:eastAsia="Times New Roman" w:hAnsi="Calibri" w:cs="Times New Roman"/>
          <w:color w:val="000000"/>
          <w:szCs w:val="23"/>
          <w:lang w:val="it-IT" w:eastAsia="it-IT"/>
        </w:rPr>
        <w:t xml:space="preserve">presso la </w:t>
      </w:r>
      <w:r w:rsidR="007C782B" w:rsidRPr="007C782B">
        <w:rPr>
          <w:rFonts w:ascii="Calibri" w:eastAsia="Times New Roman" w:hAnsi="Calibri" w:cs="Times New Roman"/>
          <w:i/>
          <w:color w:val="000000"/>
          <w:szCs w:val="23"/>
          <w:lang w:val="it-IT" w:eastAsia="it-IT"/>
        </w:rPr>
        <w:t xml:space="preserve">US </w:t>
      </w:r>
      <w:proofErr w:type="spellStart"/>
      <w:r w:rsidR="007C782B" w:rsidRPr="007C782B">
        <w:rPr>
          <w:rFonts w:ascii="Calibri" w:eastAsia="Times New Roman" w:hAnsi="Calibri" w:cs="Times New Roman"/>
          <w:i/>
          <w:color w:val="000000"/>
          <w:szCs w:val="23"/>
          <w:lang w:val="it-IT" w:eastAsia="it-IT"/>
        </w:rPr>
        <w:t>Food</w:t>
      </w:r>
      <w:proofErr w:type="spellEnd"/>
      <w:r w:rsidR="007C782B" w:rsidRPr="007C782B">
        <w:rPr>
          <w:rFonts w:ascii="Calibri" w:eastAsia="Times New Roman" w:hAnsi="Calibri" w:cs="Times New Roman"/>
          <w:i/>
          <w:color w:val="000000"/>
          <w:szCs w:val="23"/>
          <w:lang w:val="it-IT" w:eastAsia="it-IT"/>
        </w:rPr>
        <w:t xml:space="preserve"> and </w:t>
      </w:r>
      <w:proofErr w:type="spellStart"/>
      <w:r w:rsidR="007C782B" w:rsidRPr="007C782B">
        <w:rPr>
          <w:rFonts w:ascii="Calibri" w:eastAsia="Times New Roman" w:hAnsi="Calibri" w:cs="Times New Roman"/>
          <w:i/>
          <w:color w:val="000000"/>
          <w:szCs w:val="23"/>
          <w:lang w:val="it-IT" w:eastAsia="it-IT"/>
        </w:rPr>
        <w:t>Drug</w:t>
      </w:r>
      <w:proofErr w:type="spellEnd"/>
      <w:r w:rsidR="007C782B" w:rsidRPr="007C782B">
        <w:rPr>
          <w:rFonts w:ascii="Calibri" w:eastAsia="Times New Roman" w:hAnsi="Calibri" w:cs="Times New Roman"/>
          <w:i/>
          <w:color w:val="000000"/>
          <w:szCs w:val="23"/>
          <w:lang w:val="it-IT" w:eastAsia="it-IT"/>
        </w:rPr>
        <w:t xml:space="preserve"> </w:t>
      </w:r>
      <w:proofErr w:type="spellStart"/>
      <w:r w:rsidR="007C782B" w:rsidRPr="007C782B">
        <w:rPr>
          <w:rFonts w:ascii="Calibri" w:eastAsia="Times New Roman" w:hAnsi="Calibri" w:cs="Times New Roman"/>
          <w:i/>
          <w:color w:val="000000"/>
          <w:szCs w:val="23"/>
          <w:lang w:val="it-IT" w:eastAsia="it-IT"/>
        </w:rPr>
        <w:t>Administration</w:t>
      </w:r>
      <w:proofErr w:type="spellEnd"/>
      <w:r w:rsidR="007C782B" w:rsidRPr="007C782B">
        <w:rPr>
          <w:rFonts w:ascii="Calibri" w:eastAsia="Times New Roman" w:hAnsi="Calibri" w:cs="Times New Roman"/>
          <w:color w:val="000000"/>
          <w:szCs w:val="23"/>
          <w:lang w:val="it-IT" w:eastAsia="it-IT"/>
        </w:rPr>
        <w:t xml:space="preserve"> per Harvoni</w:t>
      </w:r>
      <w:r>
        <w:rPr>
          <w:rFonts w:ascii="Calibri" w:eastAsia="Times New Roman" w:hAnsi="Calibri" w:cs="Times New Roman"/>
          <w:color w:val="000000"/>
          <w:szCs w:val="23"/>
          <w:lang w:val="it-IT" w:eastAsia="it-IT"/>
        </w:rPr>
        <w:t>,</w:t>
      </w:r>
      <w:r w:rsidR="007C782B" w:rsidRPr="007C782B">
        <w:rPr>
          <w:rFonts w:ascii="Calibri" w:eastAsia="Times New Roman" w:hAnsi="Calibri" w:cs="Times New Roman"/>
          <w:color w:val="000000"/>
          <w:szCs w:val="23"/>
          <w:lang w:val="it-IT" w:eastAsia="it-IT"/>
        </w:rPr>
        <w:t xml:space="preserve"> </w:t>
      </w:r>
      <w:r>
        <w:rPr>
          <w:rFonts w:ascii="Calibri" w:eastAsia="Times New Roman" w:hAnsi="Calibri" w:cs="Times New Roman"/>
          <w:color w:val="000000"/>
          <w:szCs w:val="23"/>
          <w:lang w:val="it-IT" w:eastAsia="it-IT"/>
        </w:rPr>
        <w:t>al fine di</w:t>
      </w:r>
      <w:r w:rsidR="007C782B" w:rsidRPr="007C782B">
        <w:rPr>
          <w:rFonts w:ascii="Calibri" w:eastAsia="Times New Roman" w:hAnsi="Calibri" w:cs="Times New Roman"/>
          <w:color w:val="000000"/>
          <w:szCs w:val="23"/>
          <w:lang w:val="it-IT" w:eastAsia="it-IT"/>
        </w:rPr>
        <w:t xml:space="preserve"> includere</w:t>
      </w:r>
      <w:r w:rsidR="00361787">
        <w:rPr>
          <w:rFonts w:ascii="Calibri" w:eastAsia="Times New Roman" w:hAnsi="Calibri" w:cs="Times New Roman"/>
          <w:color w:val="000000"/>
          <w:szCs w:val="23"/>
          <w:lang w:val="it-IT" w:eastAsia="it-IT"/>
        </w:rPr>
        <w:t xml:space="preserve"> </w:t>
      </w:r>
      <w:r w:rsidR="00361787" w:rsidRPr="007C782B">
        <w:rPr>
          <w:rFonts w:ascii="Calibri" w:eastAsia="Times New Roman" w:hAnsi="Calibri" w:cs="Times New Roman"/>
          <w:color w:val="000000"/>
          <w:szCs w:val="23"/>
          <w:lang w:val="it-IT" w:eastAsia="it-IT"/>
        </w:rPr>
        <w:t>i risultati di questo studio</w:t>
      </w:r>
      <w:r w:rsidR="007C782B" w:rsidRPr="007C782B">
        <w:rPr>
          <w:rFonts w:ascii="Calibri" w:eastAsia="Times New Roman" w:hAnsi="Calibri" w:cs="Times New Roman"/>
          <w:color w:val="000000"/>
          <w:szCs w:val="23"/>
          <w:lang w:val="it-IT" w:eastAsia="it-IT"/>
        </w:rPr>
        <w:t xml:space="preserve"> </w:t>
      </w:r>
      <w:r>
        <w:rPr>
          <w:rFonts w:ascii="Calibri" w:eastAsia="Times New Roman" w:hAnsi="Calibri" w:cs="Times New Roman"/>
          <w:color w:val="000000"/>
          <w:szCs w:val="23"/>
          <w:lang w:val="it-IT" w:eastAsia="it-IT"/>
        </w:rPr>
        <w:t>nelle sue indicazioni</w:t>
      </w:r>
      <w:r w:rsidR="007C782B" w:rsidRPr="007C782B">
        <w:rPr>
          <w:rFonts w:ascii="Calibri" w:eastAsia="Times New Roman" w:hAnsi="Calibri" w:cs="Times New Roman"/>
          <w:color w:val="000000"/>
          <w:szCs w:val="23"/>
          <w:lang w:val="it-IT" w:eastAsia="it-IT"/>
        </w:rPr>
        <w:t xml:space="preserve">. </w:t>
      </w:r>
      <w:proofErr w:type="spellStart"/>
      <w:r w:rsidR="007C782B" w:rsidRPr="007C782B">
        <w:rPr>
          <w:rFonts w:ascii="Calibri" w:eastAsia="Times New Roman" w:hAnsi="Calibri" w:cs="Times New Roman"/>
          <w:color w:val="000000"/>
          <w:szCs w:val="23"/>
          <w:lang w:val="it-IT" w:eastAsia="it-IT"/>
        </w:rPr>
        <w:t>Harvoni</w:t>
      </w:r>
      <w:proofErr w:type="spellEnd"/>
      <w:r w:rsidR="007C782B" w:rsidRPr="007C782B">
        <w:rPr>
          <w:rFonts w:ascii="Calibri" w:eastAsia="Times New Roman" w:hAnsi="Calibri" w:cs="Times New Roman"/>
          <w:color w:val="000000"/>
          <w:szCs w:val="23"/>
          <w:lang w:val="it-IT" w:eastAsia="it-IT"/>
        </w:rPr>
        <w:t xml:space="preserve"> </w:t>
      </w:r>
      <w:r w:rsidR="00361787">
        <w:rPr>
          <w:rFonts w:ascii="Calibri" w:eastAsia="Times New Roman" w:hAnsi="Calibri" w:cs="Times New Roman"/>
          <w:color w:val="000000"/>
          <w:szCs w:val="23"/>
          <w:lang w:val="it-IT" w:eastAsia="it-IT"/>
        </w:rPr>
        <w:t xml:space="preserve">ha </w:t>
      </w:r>
      <w:r w:rsidR="007C782B" w:rsidRPr="007C782B">
        <w:rPr>
          <w:rFonts w:ascii="Calibri" w:eastAsia="Times New Roman" w:hAnsi="Calibri" w:cs="Times New Roman"/>
          <w:color w:val="000000"/>
          <w:szCs w:val="23"/>
          <w:lang w:val="it-IT" w:eastAsia="it-IT"/>
        </w:rPr>
        <w:t>ricevuto l</w:t>
      </w:r>
      <w:r w:rsidR="007C782B" w:rsidRPr="00823FBC">
        <w:rPr>
          <w:rFonts w:ascii="Calibri" w:eastAsia="Times New Roman" w:hAnsi="Calibri" w:cs="Times New Roman"/>
          <w:color w:val="000000"/>
          <w:szCs w:val="23"/>
          <w:lang w:val="it-IT" w:eastAsia="it-IT"/>
        </w:rPr>
        <w:t>’</w:t>
      </w:r>
      <w:r w:rsidR="007C782B" w:rsidRPr="007C782B">
        <w:rPr>
          <w:rFonts w:ascii="Calibri" w:eastAsia="Times New Roman" w:hAnsi="Calibri" w:cs="Times New Roman"/>
          <w:color w:val="000000"/>
          <w:szCs w:val="23"/>
          <w:lang w:val="it-IT" w:eastAsia="it-IT"/>
        </w:rPr>
        <w:t>autorizzazione all</w:t>
      </w:r>
      <w:r w:rsidR="007C782B" w:rsidRPr="00823FBC">
        <w:rPr>
          <w:rFonts w:ascii="Calibri" w:eastAsia="Times New Roman" w:hAnsi="Calibri" w:cs="Times New Roman"/>
          <w:color w:val="000000"/>
          <w:szCs w:val="23"/>
          <w:lang w:val="it-IT" w:eastAsia="it-IT"/>
        </w:rPr>
        <w:t>’</w:t>
      </w:r>
      <w:r w:rsidR="007C782B" w:rsidRPr="007C782B">
        <w:rPr>
          <w:rFonts w:ascii="Calibri" w:eastAsia="Times New Roman" w:hAnsi="Calibri" w:cs="Times New Roman"/>
          <w:color w:val="000000"/>
          <w:szCs w:val="23"/>
          <w:lang w:val="it-IT" w:eastAsia="it-IT"/>
        </w:rPr>
        <w:t>immissione in commer</w:t>
      </w:r>
      <w:r>
        <w:rPr>
          <w:rFonts w:ascii="Calibri" w:eastAsia="Times New Roman" w:hAnsi="Calibri" w:cs="Times New Roman"/>
          <w:color w:val="000000"/>
          <w:szCs w:val="23"/>
          <w:lang w:val="it-IT" w:eastAsia="it-IT"/>
        </w:rPr>
        <w:t xml:space="preserve">cio in Europa nel novembre 2014: </w:t>
      </w:r>
      <w:r w:rsidR="00361787">
        <w:rPr>
          <w:rFonts w:ascii="Calibri" w:eastAsia="Times New Roman" w:hAnsi="Calibri" w:cs="Times New Roman"/>
          <w:color w:val="000000"/>
          <w:szCs w:val="23"/>
          <w:lang w:val="it-IT" w:eastAsia="it-IT"/>
        </w:rPr>
        <w:t xml:space="preserve">la scheda tecnica </w:t>
      </w:r>
      <w:r w:rsidRPr="007C782B">
        <w:rPr>
          <w:rFonts w:ascii="Calibri" w:eastAsia="Times New Roman" w:hAnsi="Calibri" w:cs="Times New Roman"/>
          <w:color w:val="000000"/>
          <w:szCs w:val="23"/>
          <w:lang w:val="it-IT" w:eastAsia="it-IT"/>
        </w:rPr>
        <w:t xml:space="preserve"> inclu</w:t>
      </w:r>
      <w:r>
        <w:rPr>
          <w:rFonts w:ascii="Calibri" w:eastAsia="Times New Roman" w:hAnsi="Calibri" w:cs="Times New Roman"/>
          <w:color w:val="000000"/>
          <w:szCs w:val="23"/>
          <w:lang w:val="it-IT" w:eastAsia="it-IT"/>
        </w:rPr>
        <w:t>d</w:t>
      </w:r>
      <w:r w:rsidR="00361787">
        <w:rPr>
          <w:rFonts w:ascii="Calibri" w:eastAsia="Times New Roman" w:hAnsi="Calibri" w:cs="Times New Roman"/>
          <w:color w:val="000000"/>
          <w:szCs w:val="23"/>
          <w:lang w:val="it-IT" w:eastAsia="it-IT"/>
        </w:rPr>
        <w:t xml:space="preserve">e  anche </w:t>
      </w:r>
      <w:r w:rsidRPr="007C782B">
        <w:rPr>
          <w:rFonts w:ascii="Calibri" w:eastAsia="Times New Roman" w:hAnsi="Calibri" w:cs="Times New Roman"/>
          <w:color w:val="000000"/>
          <w:szCs w:val="23"/>
          <w:lang w:val="it-IT" w:eastAsia="it-IT"/>
        </w:rPr>
        <w:t xml:space="preserve"> </w:t>
      </w:r>
      <w:r w:rsidR="007C782B" w:rsidRPr="007C782B">
        <w:rPr>
          <w:rFonts w:ascii="Calibri" w:eastAsia="Times New Roman" w:hAnsi="Calibri" w:cs="Times New Roman"/>
          <w:color w:val="000000"/>
          <w:szCs w:val="23"/>
          <w:lang w:val="it-IT" w:eastAsia="it-IT"/>
        </w:rPr>
        <w:t xml:space="preserve">i dati provenienti da un piccolo studio </w:t>
      </w:r>
      <w:r>
        <w:rPr>
          <w:rFonts w:ascii="Calibri" w:eastAsia="Times New Roman" w:hAnsi="Calibri" w:cs="Times New Roman"/>
          <w:color w:val="000000"/>
          <w:szCs w:val="23"/>
          <w:lang w:val="it-IT" w:eastAsia="it-IT"/>
        </w:rPr>
        <w:t xml:space="preserve">condotto su pazienti </w:t>
      </w:r>
      <w:r w:rsidRPr="007C782B">
        <w:rPr>
          <w:rFonts w:ascii="Calibri" w:eastAsia="Times New Roman" w:hAnsi="Calibri" w:cs="Times New Roman"/>
          <w:color w:val="000000"/>
          <w:szCs w:val="23"/>
          <w:lang w:val="it-IT" w:eastAsia="it-IT"/>
        </w:rPr>
        <w:t>co-infetti</w:t>
      </w:r>
      <w:r w:rsidR="007C782B" w:rsidRPr="007C782B">
        <w:rPr>
          <w:rFonts w:ascii="Calibri" w:eastAsia="Times New Roman" w:hAnsi="Calibri" w:cs="Times New Roman"/>
          <w:color w:val="000000"/>
          <w:szCs w:val="23"/>
          <w:lang w:val="it-IT" w:eastAsia="it-IT"/>
        </w:rPr>
        <w:t xml:space="preserve"> </w:t>
      </w:r>
      <w:r>
        <w:rPr>
          <w:rFonts w:ascii="Calibri" w:eastAsia="Times New Roman" w:hAnsi="Calibri" w:cs="Times New Roman"/>
          <w:color w:val="000000"/>
          <w:szCs w:val="23"/>
          <w:lang w:val="it-IT" w:eastAsia="it-IT"/>
        </w:rPr>
        <w:t xml:space="preserve">con </w:t>
      </w:r>
      <w:r w:rsidR="007C782B" w:rsidRPr="007C782B">
        <w:rPr>
          <w:rFonts w:ascii="Calibri" w:eastAsia="Times New Roman" w:hAnsi="Calibri" w:cs="Times New Roman"/>
          <w:color w:val="000000"/>
          <w:szCs w:val="23"/>
          <w:lang w:val="it-IT" w:eastAsia="it-IT"/>
        </w:rPr>
        <w:t>HIV-HCV (E</w:t>
      </w:r>
      <w:r>
        <w:rPr>
          <w:rFonts w:ascii="Calibri" w:eastAsia="Times New Roman" w:hAnsi="Calibri" w:cs="Times New Roman"/>
          <w:color w:val="000000"/>
          <w:szCs w:val="23"/>
          <w:lang w:val="it-IT" w:eastAsia="it-IT"/>
        </w:rPr>
        <w:t>RADICAT</w:t>
      </w:r>
      <w:r w:rsidR="007C782B" w:rsidRPr="007C782B">
        <w:rPr>
          <w:rFonts w:ascii="Calibri" w:eastAsia="Times New Roman" w:hAnsi="Calibri" w:cs="Times New Roman"/>
          <w:color w:val="000000"/>
          <w:szCs w:val="23"/>
          <w:lang w:val="it-IT" w:eastAsia="it-IT"/>
        </w:rPr>
        <w:t>E)</w:t>
      </w:r>
      <w:r w:rsidR="007C782B" w:rsidRPr="007C782B">
        <w:rPr>
          <w:rFonts w:ascii="Calibri" w:eastAsia="Times New Roman" w:hAnsi="Calibri" w:cs="Times New Roman"/>
          <w:szCs w:val="23"/>
          <w:lang w:val="it-IT" w:eastAsia="it-IT"/>
        </w:rPr>
        <w:t>.</w:t>
      </w:r>
    </w:p>
    <w:p w:rsidR="00BF3E24" w:rsidRDefault="00BF3E24" w:rsidP="004B7B94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szCs w:val="23"/>
          <w:u w:val="single"/>
          <w:lang w:val="it-IT" w:eastAsia="it-IT"/>
        </w:rPr>
      </w:pPr>
    </w:p>
    <w:p w:rsidR="007C782B" w:rsidRPr="007C782B" w:rsidRDefault="007C782B" w:rsidP="004B7B94">
      <w:pPr>
        <w:spacing w:after="0" w:line="240" w:lineRule="auto"/>
        <w:jc w:val="both"/>
        <w:rPr>
          <w:rFonts w:ascii="Calibri" w:eastAsia="Times New Roman" w:hAnsi="Calibri" w:cs="Times New Roman"/>
          <w:szCs w:val="24"/>
          <w:lang w:val="it-IT" w:eastAsia="it-IT"/>
        </w:rPr>
      </w:pPr>
      <w:r w:rsidRPr="007C782B">
        <w:rPr>
          <w:rFonts w:ascii="Calibri" w:eastAsia="Times New Roman" w:hAnsi="Calibri" w:cs="Times New Roman"/>
          <w:b/>
          <w:bCs/>
          <w:color w:val="000000"/>
          <w:szCs w:val="23"/>
          <w:u w:val="single"/>
          <w:lang w:val="it-IT" w:eastAsia="it-IT"/>
        </w:rPr>
        <w:t xml:space="preserve">Importanti informazioni </w:t>
      </w:r>
      <w:r w:rsidR="00305BF0">
        <w:rPr>
          <w:rFonts w:ascii="Calibri" w:eastAsia="Times New Roman" w:hAnsi="Calibri" w:cs="Times New Roman"/>
          <w:b/>
          <w:bCs/>
          <w:color w:val="000000"/>
          <w:szCs w:val="23"/>
          <w:u w:val="single"/>
          <w:lang w:val="it-IT" w:eastAsia="it-IT"/>
        </w:rPr>
        <w:t>di</w:t>
      </w:r>
      <w:r w:rsidRPr="007C782B">
        <w:rPr>
          <w:rFonts w:ascii="Calibri" w:eastAsia="Times New Roman" w:hAnsi="Calibri" w:cs="Times New Roman"/>
          <w:b/>
          <w:bCs/>
          <w:color w:val="000000"/>
          <w:szCs w:val="23"/>
          <w:u w:val="single"/>
          <w:lang w:val="it-IT" w:eastAsia="it-IT"/>
        </w:rPr>
        <w:t xml:space="preserve"> sicurezza per</w:t>
      </w:r>
      <w:r w:rsidR="00305BF0">
        <w:rPr>
          <w:rFonts w:ascii="Calibri" w:eastAsia="Times New Roman" w:hAnsi="Calibri" w:cs="Times New Roman"/>
          <w:b/>
          <w:bCs/>
          <w:color w:val="000000"/>
          <w:szCs w:val="23"/>
          <w:u w:val="single"/>
          <w:lang w:val="it-IT" w:eastAsia="it-IT"/>
        </w:rPr>
        <w:t xml:space="preserve"> </w:t>
      </w:r>
      <w:r w:rsidRPr="007C782B">
        <w:rPr>
          <w:rFonts w:ascii="Calibri" w:eastAsia="Times New Roman" w:hAnsi="Calibri" w:cs="Times New Roman"/>
          <w:b/>
          <w:bCs/>
          <w:color w:val="000000"/>
          <w:szCs w:val="23"/>
          <w:u w:val="single"/>
          <w:lang w:val="it-IT" w:eastAsia="it-IT"/>
        </w:rPr>
        <w:t>Harvoni</w:t>
      </w:r>
    </w:p>
    <w:p w:rsidR="00305BF0" w:rsidRDefault="00305BF0" w:rsidP="004B7B94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szCs w:val="23"/>
          <w:lang w:val="it-IT" w:eastAsia="it-IT"/>
        </w:rPr>
      </w:pPr>
    </w:p>
    <w:p w:rsidR="007C782B" w:rsidRPr="007C782B" w:rsidRDefault="00305BF0" w:rsidP="004B7B94">
      <w:pPr>
        <w:spacing w:after="0" w:line="240" w:lineRule="auto"/>
        <w:jc w:val="both"/>
        <w:rPr>
          <w:rFonts w:ascii="Calibri" w:eastAsia="Times New Roman" w:hAnsi="Calibri" w:cs="Times New Roman"/>
          <w:szCs w:val="24"/>
          <w:lang w:val="it-IT" w:eastAsia="it-IT"/>
        </w:rPr>
      </w:pPr>
      <w:r>
        <w:rPr>
          <w:rFonts w:ascii="Calibri" w:eastAsia="Times New Roman" w:hAnsi="Calibri" w:cs="Times New Roman"/>
          <w:b/>
          <w:bCs/>
          <w:color w:val="000000"/>
          <w:szCs w:val="23"/>
          <w:lang w:val="it-IT" w:eastAsia="it-IT"/>
        </w:rPr>
        <w:t>A</w:t>
      </w:r>
      <w:r w:rsidR="007C782B" w:rsidRPr="007C782B">
        <w:rPr>
          <w:rFonts w:ascii="Calibri" w:eastAsia="Times New Roman" w:hAnsi="Calibri" w:cs="Times New Roman"/>
          <w:b/>
          <w:bCs/>
          <w:color w:val="000000"/>
          <w:szCs w:val="23"/>
          <w:lang w:val="it-IT" w:eastAsia="it-IT"/>
        </w:rPr>
        <w:t>vvertenze e precauzioni</w:t>
      </w:r>
    </w:p>
    <w:p w:rsidR="007C782B" w:rsidRPr="00305BF0" w:rsidRDefault="007C782B" w:rsidP="004B7B94">
      <w:pPr>
        <w:pStyle w:val="Paragrafoelenco"/>
        <w:numPr>
          <w:ilvl w:val="0"/>
          <w:numId w:val="18"/>
        </w:numPr>
        <w:spacing w:after="0" w:line="240" w:lineRule="auto"/>
        <w:jc w:val="both"/>
        <w:rPr>
          <w:rFonts w:ascii="Calibri" w:eastAsia="Times New Roman" w:hAnsi="Calibri" w:cs="Times New Roman"/>
          <w:szCs w:val="24"/>
          <w:lang w:val="it-IT" w:eastAsia="it-IT"/>
        </w:rPr>
      </w:pPr>
      <w:r w:rsidRPr="00305BF0">
        <w:rPr>
          <w:rFonts w:ascii="Calibri" w:eastAsia="Times New Roman" w:hAnsi="Calibri" w:cs="Times New Roman"/>
          <w:b/>
          <w:bCs/>
          <w:color w:val="000000"/>
          <w:szCs w:val="23"/>
          <w:lang w:val="it-IT" w:eastAsia="it-IT"/>
        </w:rPr>
        <w:t xml:space="preserve">Rischio di </w:t>
      </w:r>
      <w:r w:rsidR="00305BF0">
        <w:rPr>
          <w:rFonts w:ascii="Calibri" w:eastAsia="Times New Roman" w:hAnsi="Calibri" w:cs="Times New Roman"/>
          <w:b/>
          <w:bCs/>
          <w:color w:val="000000"/>
          <w:szCs w:val="23"/>
          <w:lang w:val="it-IT" w:eastAsia="it-IT"/>
        </w:rPr>
        <w:t>r</w:t>
      </w:r>
      <w:r w:rsidRPr="00305BF0">
        <w:rPr>
          <w:rFonts w:ascii="Calibri" w:eastAsia="Times New Roman" w:hAnsi="Calibri" w:cs="Times New Roman"/>
          <w:b/>
          <w:bCs/>
          <w:color w:val="000000"/>
          <w:szCs w:val="23"/>
          <w:lang w:val="it-IT" w:eastAsia="it-IT"/>
        </w:rPr>
        <w:t xml:space="preserve">iduzione </w:t>
      </w:r>
      <w:r w:rsidR="00305BF0">
        <w:rPr>
          <w:rFonts w:ascii="Calibri" w:eastAsia="Times New Roman" w:hAnsi="Calibri" w:cs="Times New Roman"/>
          <w:b/>
          <w:bCs/>
          <w:color w:val="000000"/>
          <w:szCs w:val="23"/>
          <w:lang w:val="it-IT" w:eastAsia="it-IT"/>
        </w:rPr>
        <w:t>dell’</w:t>
      </w:r>
      <w:r w:rsidRPr="00305BF0">
        <w:rPr>
          <w:rFonts w:ascii="Calibri" w:eastAsia="Times New Roman" w:hAnsi="Calibri" w:cs="Times New Roman"/>
          <w:b/>
          <w:bCs/>
          <w:color w:val="000000"/>
          <w:szCs w:val="23"/>
          <w:lang w:val="it-IT" w:eastAsia="it-IT"/>
        </w:rPr>
        <w:t xml:space="preserve">effetto terapeutico di Harvoni </w:t>
      </w:r>
      <w:r w:rsidR="00305BF0">
        <w:rPr>
          <w:rFonts w:ascii="Calibri" w:eastAsia="Times New Roman" w:hAnsi="Calibri" w:cs="Times New Roman"/>
          <w:b/>
          <w:bCs/>
          <w:color w:val="000000"/>
          <w:szCs w:val="23"/>
          <w:lang w:val="it-IT" w:eastAsia="it-IT"/>
        </w:rPr>
        <w:t xml:space="preserve">a </w:t>
      </w:r>
      <w:r w:rsidRPr="00305BF0">
        <w:rPr>
          <w:rFonts w:ascii="Calibri" w:eastAsia="Times New Roman" w:hAnsi="Calibri" w:cs="Times New Roman"/>
          <w:b/>
          <w:bCs/>
          <w:color w:val="000000"/>
          <w:szCs w:val="23"/>
          <w:lang w:val="it-IT" w:eastAsia="it-IT"/>
        </w:rPr>
        <w:t xml:space="preserve">causa </w:t>
      </w:r>
      <w:r w:rsidR="00305BF0">
        <w:rPr>
          <w:rFonts w:ascii="Calibri" w:eastAsia="Times New Roman" w:hAnsi="Calibri" w:cs="Times New Roman"/>
          <w:b/>
          <w:bCs/>
          <w:color w:val="000000"/>
          <w:szCs w:val="23"/>
          <w:lang w:val="it-IT" w:eastAsia="it-IT"/>
        </w:rPr>
        <w:t xml:space="preserve">di </w:t>
      </w:r>
      <w:r w:rsidRPr="00305BF0">
        <w:rPr>
          <w:rFonts w:ascii="Calibri" w:eastAsia="Times New Roman" w:hAnsi="Calibri" w:cs="Times New Roman"/>
          <w:b/>
          <w:bCs/>
          <w:color w:val="000000"/>
          <w:szCs w:val="23"/>
          <w:lang w:val="it-IT" w:eastAsia="it-IT"/>
        </w:rPr>
        <w:t xml:space="preserve">induttori della P-gp: </w:t>
      </w:r>
      <w:r w:rsidR="00305BF0" w:rsidRPr="00305BF0">
        <w:rPr>
          <w:rFonts w:ascii="Calibri" w:eastAsia="Times New Roman" w:hAnsi="Calibri" w:cs="Times New Roman"/>
          <w:bCs/>
          <w:color w:val="000000"/>
          <w:szCs w:val="23"/>
          <w:lang w:val="it-IT" w:eastAsia="it-IT"/>
        </w:rPr>
        <w:t>l’uso di</w:t>
      </w:r>
      <w:r w:rsidR="00305BF0">
        <w:rPr>
          <w:rFonts w:ascii="Calibri" w:eastAsia="Times New Roman" w:hAnsi="Calibri" w:cs="Times New Roman"/>
          <w:b/>
          <w:bCs/>
          <w:color w:val="000000"/>
          <w:szCs w:val="23"/>
          <w:lang w:val="it-IT" w:eastAsia="it-IT"/>
        </w:rPr>
        <w:t xml:space="preserve"> </w:t>
      </w:r>
      <w:r w:rsidRPr="00305BF0">
        <w:rPr>
          <w:rFonts w:ascii="Calibri" w:eastAsia="Times New Roman" w:hAnsi="Calibri" w:cs="Times New Roman"/>
          <w:color w:val="000000"/>
          <w:szCs w:val="23"/>
          <w:lang w:val="it-IT" w:eastAsia="it-IT"/>
        </w:rPr>
        <w:t>rifampicina e</w:t>
      </w:r>
      <w:r w:rsidR="00305BF0">
        <w:rPr>
          <w:rFonts w:ascii="Calibri" w:eastAsia="Times New Roman" w:hAnsi="Calibri" w:cs="Times New Roman"/>
          <w:color w:val="000000"/>
          <w:szCs w:val="23"/>
          <w:lang w:val="it-IT" w:eastAsia="it-IT"/>
        </w:rPr>
        <w:t xml:space="preserve"> di </w:t>
      </w:r>
      <w:r w:rsidRPr="00305BF0">
        <w:rPr>
          <w:rFonts w:ascii="Calibri" w:eastAsia="Times New Roman" w:hAnsi="Calibri" w:cs="Times New Roman"/>
          <w:color w:val="000000"/>
          <w:szCs w:val="23"/>
          <w:lang w:val="it-IT" w:eastAsia="it-IT"/>
        </w:rPr>
        <w:t>erba di S. Giovanni non è raccomandato con HARVONI</w:t>
      </w:r>
      <w:r w:rsidR="00305BF0">
        <w:rPr>
          <w:rFonts w:ascii="Calibri" w:eastAsia="Times New Roman" w:hAnsi="Calibri" w:cs="Times New Roman"/>
          <w:color w:val="000000"/>
          <w:szCs w:val="23"/>
          <w:lang w:val="it-IT" w:eastAsia="it-IT"/>
        </w:rPr>
        <w:t>, poiché può</w:t>
      </w:r>
      <w:r w:rsidRPr="00305BF0">
        <w:rPr>
          <w:rFonts w:ascii="Calibri" w:eastAsia="Times New Roman" w:hAnsi="Calibri" w:cs="Times New Roman"/>
          <w:color w:val="000000"/>
          <w:szCs w:val="23"/>
          <w:lang w:val="it-IT" w:eastAsia="it-IT"/>
        </w:rPr>
        <w:t xml:space="preserve"> ridurre in modo significativo</w:t>
      </w:r>
      <w:r w:rsidR="00305BF0">
        <w:rPr>
          <w:rFonts w:ascii="Calibri" w:eastAsia="Times New Roman" w:hAnsi="Calibri" w:cs="Times New Roman"/>
          <w:color w:val="000000"/>
          <w:szCs w:val="23"/>
          <w:lang w:val="it-IT" w:eastAsia="it-IT"/>
        </w:rPr>
        <w:t xml:space="preserve"> le concentrazioni plasmatiche di</w:t>
      </w:r>
      <w:r w:rsidRPr="00305BF0">
        <w:rPr>
          <w:rFonts w:ascii="Calibri" w:eastAsia="Times New Roman" w:hAnsi="Calibri" w:cs="Times New Roman"/>
          <w:color w:val="000000"/>
          <w:szCs w:val="23"/>
          <w:lang w:val="it-IT" w:eastAsia="it-IT"/>
        </w:rPr>
        <w:t xml:space="preserve"> ledipasvir </w:t>
      </w:r>
      <w:r w:rsidR="00305BF0">
        <w:rPr>
          <w:rFonts w:ascii="Calibri" w:eastAsia="Times New Roman" w:hAnsi="Calibri" w:cs="Times New Roman"/>
          <w:color w:val="000000"/>
          <w:szCs w:val="23"/>
          <w:lang w:val="it-IT" w:eastAsia="it-IT"/>
        </w:rPr>
        <w:t>e s</w:t>
      </w:r>
      <w:r w:rsidRPr="00305BF0">
        <w:rPr>
          <w:rFonts w:ascii="Calibri" w:eastAsia="Times New Roman" w:hAnsi="Calibri" w:cs="Times New Roman"/>
          <w:color w:val="000000"/>
          <w:szCs w:val="23"/>
          <w:lang w:val="it-IT" w:eastAsia="it-IT"/>
        </w:rPr>
        <w:t>ofosbuvir.</w:t>
      </w:r>
    </w:p>
    <w:p w:rsidR="007C782B" w:rsidRPr="00305BF0" w:rsidRDefault="007C782B" w:rsidP="004B7B94">
      <w:pPr>
        <w:pStyle w:val="Paragrafoelenco"/>
        <w:numPr>
          <w:ilvl w:val="0"/>
          <w:numId w:val="18"/>
        </w:numPr>
        <w:spacing w:after="0" w:line="240" w:lineRule="auto"/>
        <w:jc w:val="both"/>
        <w:rPr>
          <w:rFonts w:ascii="Calibri" w:eastAsia="Times New Roman" w:hAnsi="Calibri" w:cs="Times New Roman"/>
          <w:szCs w:val="24"/>
          <w:lang w:val="it-IT" w:eastAsia="it-IT"/>
        </w:rPr>
      </w:pPr>
      <w:r w:rsidRPr="00305BF0">
        <w:rPr>
          <w:rFonts w:ascii="Calibri" w:eastAsia="Times New Roman" w:hAnsi="Calibri" w:cs="Times New Roman"/>
          <w:b/>
          <w:bCs/>
          <w:color w:val="000000"/>
          <w:szCs w:val="23"/>
          <w:lang w:val="it-IT" w:eastAsia="it-IT"/>
        </w:rPr>
        <w:t xml:space="preserve">Prodotti </w:t>
      </w:r>
      <w:r w:rsidR="00305BF0">
        <w:rPr>
          <w:rFonts w:ascii="Calibri" w:eastAsia="Times New Roman" w:hAnsi="Calibri" w:cs="Times New Roman"/>
          <w:b/>
          <w:bCs/>
          <w:color w:val="000000"/>
          <w:szCs w:val="23"/>
          <w:lang w:val="it-IT" w:eastAsia="it-IT"/>
        </w:rPr>
        <w:t>correlati n</w:t>
      </w:r>
      <w:r w:rsidRPr="00305BF0">
        <w:rPr>
          <w:rFonts w:ascii="Calibri" w:eastAsia="Times New Roman" w:hAnsi="Calibri" w:cs="Times New Roman"/>
          <w:b/>
          <w:bCs/>
          <w:color w:val="000000"/>
          <w:szCs w:val="23"/>
          <w:lang w:val="it-IT" w:eastAsia="it-IT"/>
        </w:rPr>
        <w:t xml:space="preserve">on </w:t>
      </w:r>
      <w:r w:rsidR="00305BF0">
        <w:rPr>
          <w:rFonts w:ascii="Calibri" w:eastAsia="Times New Roman" w:hAnsi="Calibri" w:cs="Times New Roman"/>
          <w:b/>
          <w:bCs/>
          <w:color w:val="000000"/>
          <w:szCs w:val="23"/>
          <w:lang w:val="it-IT" w:eastAsia="it-IT"/>
        </w:rPr>
        <w:t>raccomandati</w:t>
      </w:r>
      <w:r w:rsidRPr="00305BF0">
        <w:rPr>
          <w:rFonts w:ascii="Calibri" w:eastAsia="Times New Roman" w:hAnsi="Calibri" w:cs="Times New Roman"/>
          <w:b/>
          <w:bCs/>
          <w:color w:val="000000"/>
          <w:szCs w:val="23"/>
          <w:lang w:val="it-IT" w:eastAsia="it-IT"/>
        </w:rPr>
        <w:t xml:space="preserve">: </w:t>
      </w:r>
      <w:r w:rsidR="006246E3" w:rsidRPr="00305BF0">
        <w:rPr>
          <w:rFonts w:ascii="Calibri" w:eastAsia="Times New Roman" w:hAnsi="Calibri" w:cs="Times New Roman"/>
          <w:color w:val="000000"/>
          <w:szCs w:val="23"/>
          <w:lang w:val="it-IT" w:eastAsia="it-IT"/>
        </w:rPr>
        <w:t xml:space="preserve">l’uso </w:t>
      </w:r>
      <w:r w:rsidR="006246E3">
        <w:rPr>
          <w:rFonts w:ascii="Calibri" w:eastAsia="Times New Roman" w:hAnsi="Calibri" w:cs="Times New Roman"/>
          <w:color w:val="000000"/>
          <w:szCs w:val="23"/>
          <w:lang w:val="it-IT" w:eastAsia="it-IT"/>
        </w:rPr>
        <w:t xml:space="preserve">di </w:t>
      </w:r>
      <w:r w:rsidRPr="00305BF0">
        <w:rPr>
          <w:rFonts w:ascii="Calibri" w:eastAsia="Times New Roman" w:hAnsi="Calibri" w:cs="Times New Roman"/>
          <w:color w:val="000000"/>
          <w:szCs w:val="23"/>
          <w:lang w:val="it-IT" w:eastAsia="it-IT"/>
        </w:rPr>
        <w:t xml:space="preserve">Harvoni non è raccomandato </w:t>
      </w:r>
      <w:r w:rsidR="006246E3">
        <w:rPr>
          <w:rFonts w:ascii="Calibri" w:eastAsia="Times New Roman" w:hAnsi="Calibri" w:cs="Times New Roman"/>
          <w:color w:val="000000"/>
          <w:szCs w:val="23"/>
          <w:lang w:val="it-IT" w:eastAsia="it-IT"/>
        </w:rPr>
        <w:t xml:space="preserve">in concomitanza </w:t>
      </w:r>
      <w:r w:rsidRPr="00305BF0">
        <w:rPr>
          <w:rFonts w:ascii="Calibri" w:eastAsia="Times New Roman" w:hAnsi="Calibri" w:cs="Times New Roman"/>
          <w:color w:val="000000"/>
          <w:szCs w:val="23"/>
          <w:lang w:val="it-IT" w:eastAsia="it-IT"/>
        </w:rPr>
        <w:t xml:space="preserve">con altri prodotti contenenti </w:t>
      </w:r>
      <w:r w:rsidR="006246E3">
        <w:rPr>
          <w:rFonts w:ascii="Calibri" w:eastAsia="Times New Roman" w:hAnsi="Calibri" w:cs="Times New Roman"/>
          <w:color w:val="000000"/>
          <w:szCs w:val="23"/>
          <w:lang w:val="it-IT" w:eastAsia="it-IT"/>
        </w:rPr>
        <w:t>s</w:t>
      </w:r>
      <w:r w:rsidRPr="00305BF0">
        <w:rPr>
          <w:rFonts w:ascii="Calibri" w:eastAsia="Times New Roman" w:hAnsi="Calibri" w:cs="Times New Roman"/>
          <w:color w:val="000000"/>
          <w:szCs w:val="23"/>
          <w:lang w:val="it-IT" w:eastAsia="it-IT"/>
        </w:rPr>
        <w:t>ofosbuvir (Sovaldi</w:t>
      </w:r>
      <w:r w:rsidRPr="006246E3">
        <w:rPr>
          <w:rFonts w:ascii="Calibri" w:eastAsia="Times New Roman" w:hAnsi="Calibri" w:cs="Times New Roman"/>
          <w:color w:val="000000"/>
          <w:szCs w:val="14"/>
          <w:lang w:val="it-IT" w:eastAsia="it-IT"/>
        </w:rPr>
        <w:t>®).</w:t>
      </w:r>
    </w:p>
    <w:p w:rsidR="00BF3E24" w:rsidRDefault="00BF3E24" w:rsidP="004B7B94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szCs w:val="23"/>
          <w:lang w:val="it-IT" w:eastAsia="it-IT"/>
        </w:rPr>
      </w:pPr>
    </w:p>
    <w:p w:rsidR="007C782B" w:rsidRPr="007C782B" w:rsidRDefault="007C782B" w:rsidP="004B7B94">
      <w:pPr>
        <w:spacing w:after="0" w:line="240" w:lineRule="auto"/>
        <w:jc w:val="both"/>
        <w:rPr>
          <w:rFonts w:ascii="Calibri" w:eastAsia="Times New Roman" w:hAnsi="Calibri" w:cs="Times New Roman"/>
          <w:szCs w:val="24"/>
          <w:lang w:val="it-IT" w:eastAsia="it-IT"/>
        </w:rPr>
      </w:pPr>
      <w:r w:rsidRPr="007C782B">
        <w:rPr>
          <w:rFonts w:ascii="Calibri" w:eastAsia="Times New Roman" w:hAnsi="Calibri" w:cs="Times New Roman"/>
          <w:b/>
          <w:bCs/>
          <w:color w:val="000000"/>
          <w:szCs w:val="23"/>
          <w:lang w:val="it-IT" w:eastAsia="it-IT"/>
        </w:rPr>
        <w:t>Reazioni avverse</w:t>
      </w:r>
    </w:p>
    <w:p w:rsidR="007C782B" w:rsidRPr="007C782B" w:rsidRDefault="00B07EB4" w:rsidP="004B7B94">
      <w:pPr>
        <w:spacing w:after="0" w:line="240" w:lineRule="auto"/>
        <w:jc w:val="both"/>
        <w:rPr>
          <w:rFonts w:ascii="Calibri" w:eastAsia="Times New Roman" w:hAnsi="Calibri" w:cs="Times New Roman"/>
          <w:szCs w:val="24"/>
          <w:lang w:val="it-IT" w:eastAsia="it-IT"/>
        </w:rPr>
      </w:pPr>
      <w:r>
        <w:rPr>
          <w:rFonts w:ascii="Calibri" w:eastAsia="Times New Roman" w:hAnsi="Calibri" w:cs="Times New Roman"/>
          <w:color w:val="000000"/>
          <w:szCs w:val="23"/>
          <w:lang w:val="it-IT" w:eastAsia="it-IT"/>
        </w:rPr>
        <w:t xml:space="preserve">Le reazioni avverse </w:t>
      </w:r>
      <w:r w:rsidR="007C782B" w:rsidRPr="007C782B">
        <w:rPr>
          <w:rFonts w:ascii="Calibri" w:eastAsia="Times New Roman" w:hAnsi="Calibri" w:cs="Times New Roman"/>
          <w:color w:val="000000"/>
          <w:szCs w:val="23"/>
          <w:lang w:val="it-IT" w:eastAsia="it-IT"/>
        </w:rPr>
        <w:t>più comuni (≥10%</w:t>
      </w:r>
      <w:r>
        <w:rPr>
          <w:rFonts w:ascii="Calibri" w:eastAsia="Times New Roman" w:hAnsi="Calibri" w:cs="Times New Roman"/>
          <w:color w:val="000000"/>
          <w:szCs w:val="23"/>
          <w:lang w:val="it-IT" w:eastAsia="it-IT"/>
        </w:rPr>
        <w:t xml:space="preserve"> per</w:t>
      </w:r>
      <w:r w:rsidR="007C782B" w:rsidRPr="007C782B">
        <w:rPr>
          <w:rFonts w:ascii="Calibri" w:eastAsia="Times New Roman" w:hAnsi="Calibri" w:cs="Times New Roman"/>
          <w:color w:val="000000"/>
          <w:szCs w:val="23"/>
          <w:lang w:val="it-IT" w:eastAsia="it-IT"/>
        </w:rPr>
        <w:t xml:space="preserve"> tutti i gradi</w:t>
      </w:r>
      <w:r>
        <w:rPr>
          <w:rFonts w:ascii="Calibri" w:eastAsia="Times New Roman" w:hAnsi="Calibri" w:cs="Times New Roman"/>
          <w:color w:val="000000"/>
          <w:szCs w:val="23"/>
          <w:lang w:val="it-IT" w:eastAsia="it-IT"/>
        </w:rPr>
        <w:t xml:space="preserve"> di severità) </w:t>
      </w:r>
      <w:r w:rsidR="007C782B" w:rsidRPr="007C782B">
        <w:rPr>
          <w:rFonts w:ascii="Calibri" w:eastAsia="Times New Roman" w:hAnsi="Calibri" w:cs="Times New Roman"/>
          <w:color w:val="000000"/>
          <w:szCs w:val="23"/>
          <w:lang w:val="it-IT" w:eastAsia="it-IT"/>
        </w:rPr>
        <w:t>sono state affaticamento e mal di testa.</w:t>
      </w:r>
    </w:p>
    <w:p w:rsidR="00BF3E24" w:rsidRDefault="00BF3E24" w:rsidP="004B7B94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szCs w:val="23"/>
          <w:lang w:val="it-IT" w:eastAsia="it-IT"/>
        </w:rPr>
      </w:pPr>
    </w:p>
    <w:p w:rsidR="007C782B" w:rsidRPr="007C782B" w:rsidRDefault="007C782B" w:rsidP="004B7B94">
      <w:pPr>
        <w:spacing w:after="0" w:line="240" w:lineRule="auto"/>
        <w:jc w:val="both"/>
        <w:rPr>
          <w:rFonts w:ascii="Calibri" w:eastAsia="Times New Roman" w:hAnsi="Calibri" w:cs="Times New Roman"/>
          <w:szCs w:val="24"/>
          <w:lang w:val="it-IT" w:eastAsia="it-IT"/>
        </w:rPr>
      </w:pPr>
      <w:r w:rsidRPr="007C782B">
        <w:rPr>
          <w:rFonts w:ascii="Calibri" w:eastAsia="Times New Roman" w:hAnsi="Calibri" w:cs="Times New Roman"/>
          <w:b/>
          <w:bCs/>
          <w:color w:val="000000"/>
          <w:szCs w:val="23"/>
          <w:lang w:val="it-IT" w:eastAsia="it-IT"/>
        </w:rPr>
        <w:t>Interazioni farmacologiche</w:t>
      </w:r>
    </w:p>
    <w:p w:rsidR="007C782B" w:rsidRPr="00B07EB4" w:rsidRDefault="007C782B" w:rsidP="004B7B94">
      <w:pPr>
        <w:pStyle w:val="Paragrafoelenco"/>
        <w:numPr>
          <w:ilvl w:val="0"/>
          <w:numId w:val="18"/>
        </w:numPr>
        <w:spacing w:after="0" w:line="240" w:lineRule="auto"/>
        <w:jc w:val="both"/>
        <w:rPr>
          <w:rFonts w:ascii="Calibri" w:eastAsia="Times New Roman" w:hAnsi="Calibri" w:cs="Times New Roman"/>
          <w:szCs w:val="24"/>
          <w:lang w:val="it-IT" w:eastAsia="it-IT"/>
        </w:rPr>
      </w:pPr>
      <w:r w:rsidRPr="00B07EB4">
        <w:rPr>
          <w:rFonts w:ascii="Calibri" w:eastAsia="Times New Roman" w:hAnsi="Calibri" w:cs="Times New Roman"/>
          <w:color w:val="000000"/>
          <w:szCs w:val="23"/>
          <w:lang w:val="it-IT" w:eastAsia="it-IT"/>
        </w:rPr>
        <w:t xml:space="preserve">Oltre </w:t>
      </w:r>
      <w:r w:rsidR="00B07EB4">
        <w:rPr>
          <w:rFonts w:ascii="Calibri" w:eastAsia="Times New Roman" w:hAnsi="Calibri" w:cs="Times New Roman"/>
          <w:color w:val="000000"/>
          <w:szCs w:val="23"/>
          <w:lang w:val="it-IT" w:eastAsia="it-IT"/>
        </w:rPr>
        <w:t>a</w:t>
      </w:r>
      <w:r w:rsidRPr="00B07EB4">
        <w:rPr>
          <w:rFonts w:ascii="Calibri" w:eastAsia="Times New Roman" w:hAnsi="Calibri" w:cs="Times New Roman"/>
          <w:color w:val="000000"/>
          <w:szCs w:val="23"/>
          <w:lang w:val="it-IT" w:eastAsia="it-IT"/>
        </w:rPr>
        <w:t xml:space="preserve"> rifampicina e </w:t>
      </w:r>
      <w:r w:rsidR="00B07EB4">
        <w:rPr>
          <w:rFonts w:ascii="Calibri" w:eastAsia="Times New Roman" w:hAnsi="Calibri" w:cs="Times New Roman"/>
          <w:color w:val="000000"/>
          <w:szCs w:val="23"/>
          <w:lang w:val="it-IT" w:eastAsia="it-IT"/>
        </w:rPr>
        <w:t>all’</w:t>
      </w:r>
      <w:r w:rsidRPr="00B07EB4">
        <w:rPr>
          <w:rFonts w:ascii="Calibri" w:eastAsia="Times New Roman" w:hAnsi="Calibri" w:cs="Times New Roman"/>
          <w:color w:val="000000"/>
          <w:szCs w:val="23"/>
          <w:lang w:val="it-IT" w:eastAsia="it-IT"/>
        </w:rPr>
        <w:t xml:space="preserve">erba di San Giovanni, la </w:t>
      </w:r>
      <w:r w:rsidR="00B07EB4">
        <w:rPr>
          <w:rFonts w:ascii="Calibri" w:eastAsia="Times New Roman" w:hAnsi="Calibri" w:cs="Times New Roman"/>
          <w:color w:val="000000"/>
          <w:szCs w:val="23"/>
          <w:lang w:val="it-IT" w:eastAsia="it-IT"/>
        </w:rPr>
        <w:t>co-</w:t>
      </w:r>
      <w:r w:rsidRPr="00B07EB4">
        <w:rPr>
          <w:rFonts w:ascii="Calibri" w:eastAsia="Times New Roman" w:hAnsi="Calibri" w:cs="Times New Roman"/>
          <w:color w:val="000000"/>
          <w:szCs w:val="23"/>
          <w:lang w:val="it-IT" w:eastAsia="it-IT"/>
        </w:rPr>
        <w:t xml:space="preserve">somministrazione di Harvoni </w:t>
      </w:r>
      <w:r w:rsidR="00B07EB4">
        <w:rPr>
          <w:rFonts w:ascii="Calibri" w:eastAsia="Times New Roman" w:hAnsi="Calibri" w:cs="Times New Roman"/>
          <w:color w:val="000000"/>
          <w:szCs w:val="23"/>
          <w:lang w:val="it-IT" w:eastAsia="it-IT"/>
        </w:rPr>
        <w:t>non è raccomandata neppure</w:t>
      </w:r>
      <w:r w:rsidRPr="00B07EB4">
        <w:rPr>
          <w:rFonts w:ascii="Calibri" w:eastAsia="Times New Roman" w:hAnsi="Calibri" w:cs="Times New Roman"/>
          <w:color w:val="000000"/>
          <w:szCs w:val="23"/>
          <w:lang w:val="it-IT" w:eastAsia="it-IT"/>
        </w:rPr>
        <w:t xml:space="preserve"> con </w:t>
      </w:r>
      <w:proofErr w:type="spellStart"/>
      <w:r w:rsidRPr="00B07EB4">
        <w:rPr>
          <w:rFonts w:ascii="Calibri" w:eastAsia="Times New Roman" w:hAnsi="Calibri" w:cs="Times New Roman"/>
          <w:color w:val="000000"/>
          <w:szCs w:val="23"/>
          <w:lang w:val="it-IT" w:eastAsia="it-IT"/>
        </w:rPr>
        <w:t>carbamazepina</w:t>
      </w:r>
      <w:proofErr w:type="spellEnd"/>
      <w:r w:rsidRPr="00B07EB4">
        <w:rPr>
          <w:rFonts w:ascii="Calibri" w:eastAsia="Times New Roman" w:hAnsi="Calibri" w:cs="Times New Roman"/>
          <w:color w:val="000000"/>
          <w:szCs w:val="23"/>
          <w:lang w:val="it-IT" w:eastAsia="it-IT"/>
        </w:rPr>
        <w:t>,</w:t>
      </w:r>
      <w:r w:rsidRPr="00B07EB4">
        <w:rPr>
          <w:rFonts w:ascii="Calibri" w:eastAsia="Times New Roman" w:hAnsi="Calibri" w:cs="Times New Roman"/>
          <w:b/>
          <w:bCs/>
          <w:color w:val="000000"/>
          <w:szCs w:val="23"/>
          <w:lang w:val="it-IT" w:eastAsia="it-IT"/>
        </w:rPr>
        <w:t xml:space="preserve"> </w:t>
      </w:r>
      <w:proofErr w:type="spellStart"/>
      <w:r w:rsidRPr="00B07EB4">
        <w:rPr>
          <w:rFonts w:ascii="Calibri" w:eastAsia="Times New Roman" w:hAnsi="Calibri" w:cs="Times New Roman"/>
          <w:color w:val="000000"/>
          <w:szCs w:val="23"/>
          <w:lang w:val="it-IT" w:eastAsia="it-IT"/>
        </w:rPr>
        <w:t>oxcarbazepina</w:t>
      </w:r>
      <w:proofErr w:type="spellEnd"/>
      <w:r w:rsidRPr="00B07EB4">
        <w:rPr>
          <w:rFonts w:ascii="Calibri" w:eastAsia="Times New Roman" w:hAnsi="Calibri" w:cs="Times New Roman"/>
          <w:color w:val="000000"/>
          <w:szCs w:val="23"/>
          <w:lang w:val="it-IT" w:eastAsia="it-IT"/>
        </w:rPr>
        <w:t xml:space="preserve">, </w:t>
      </w:r>
      <w:proofErr w:type="spellStart"/>
      <w:r w:rsidRPr="00B07EB4">
        <w:rPr>
          <w:rFonts w:ascii="Calibri" w:eastAsia="Times New Roman" w:hAnsi="Calibri" w:cs="Times New Roman"/>
          <w:color w:val="000000"/>
          <w:szCs w:val="23"/>
          <w:lang w:val="it-IT" w:eastAsia="it-IT"/>
        </w:rPr>
        <w:t>fenobarbital</w:t>
      </w:r>
      <w:proofErr w:type="spellEnd"/>
      <w:r w:rsidRPr="00B07EB4">
        <w:rPr>
          <w:rFonts w:ascii="Calibri" w:eastAsia="Times New Roman" w:hAnsi="Calibri" w:cs="Times New Roman"/>
          <w:color w:val="000000"/>
          <w:szCs w:val="23"/>
          <w:lang w:val="it-IT" w:eastAsia="it-IT"/>
        </w:rPr>
        <w:t xml:space="preserve">, </w:t>
      </w:r>
      <w:proofErr w:type="spellStart"/>
      <w:r w:rsidRPr="00B07EB4">
        <w:rPr>
          <w:rFonts w:ascii="Calibri" w:eastAsia="Times New Roman" w:hAnsi="Calibri" w:cs="Times New Roman"/>
          <w:color w:val="000000"/>
          <w:szCs w:val="23"/>
          <w:lang w:val="it-IT" w:eastAsia="it-IT"/>
        </w:rPr>
        <w:t>fenitoina</w:t>
      </w:r>
      <w:proofErr w:type="spellEnd"/>
      <w:r w:rsidRPr="00B07EB4">
        <w:rPr>
          <w:rFonts w:ascii="Calibri" w:eastAsia="Times New Roman" w:hAnsi="Calibri" w:cs="Times New Roman"/>
          <w:color w:val="000000"/>
          <w:szCs w:val="23"/>
          <w:lang w:val="it-IT" w:eastAsia="it-IT"/>
        </w:rPr>
        <w:t xml:space="preserve">, </w:t>
      </w:r>
      <w:proofErr w:type="spellStart"/>
      <w:r w:rsidRPr="00B07EB4">
        <w:rPr>
          <w:rFonts w:ascii="Calibri" w:eastAsia="Times New Roman" w:hAnsi="Calibri" w:cs="Times New Roman"/>
          <w:color w:val="000000"/>
          <w:szCs w:val="23"/>
          <w:lang w:val="it-IT" w:eastAsia="it-IT"/>
        </w:rPr>
        <w:t>rifabutina</w:t>
      </w:r>
      <w:proofErr w:type="spellEnd"/>
      <w:r w:rsidRPr="00B07EB4">
        <w:rPr>
          <w:rFonts w:ascii="Calibri" w:eastAsia="Times New Roman" w:hAnsi="Calibri" w:cs="Times New Roman"/>
          <w:color w:val="000000"/>
          <w:szCs w:val="23"/>
          <w:lang w:val="it-IT" w:eastAsia="it-IT"/>
        </w:rPr>
        <w:t xml:space="preserve">, </w:t>
      </w:r>
      <w:proofErr w:type="spellStart"/>
      <w:r w:rsidRPr="00B07EB4">
        <w:rPr>
          <w:rFonts w:ascii="Calibri" w:eastAsia="Times New Roman" w:hAnsi="Calibri" w:cs="Times New Roman"/>
          <w:color w:val="000000"/>
          <w:szCs w:val="23"/>
          <w:lang w:val="it-IT" w:eastAsia="it-IT"/>
        </w:rPr>
        <w:t>rifapentina</w:t>
      </w:r>
      <w:proofErr w:type="spellEnd"/>
      <w:r w:rsidRPr="00B07EB4">
        <w:rPr>
          <w:rFonts w:ascii="Calibri" w:eastAsia="Times New Roman" w:hAnsi="Calibri" w:cs="Times New Roman"/>
          <w:color w:val="000000"/>
          <w:szCs w:val="23"/>
          <w:lang w:val="it-IT" w:eastAsia="it-IT"/>
        </w:rPr>
        <w:t xml:space="preserve">, e </w:t>
      </w:r>
      <w:proofErr w:type="spellStart"/>
      <w:r w:rsidRPr="00B07EB4">
        <w:rPr>
          <w:rFonts w:ascii="Calibri" w:eastAsia="Times New Roman" w:hAnsi="Calibri" w:cs="Times New Roman"/>
          <w:color w:val="000000"/>
          <w:szCs w:val="23"/>
          <w:lang w:val="it-IT" w:eastAsia="it-IT"/>
        </w:rPr>
        <w:t>tipranavir</w:t>
      </w:r>
      <w:proofErr w:type="spellEnd"/>
      <w:r w:rsidR="003C0EA4" w:rsidRPr="00B07EB4">
        <w:rPr>
          <w:rFonts w:ascii="Calibri" w:eastAsia="Times New Roman" w:hAnsi="Calibri" w:cs="Times New Roman"/>
          <w:color w:val="000000"/>
          <w:szCs w:val="23"/>
          <w:lang w:val="it-IT" w:eastAsia="it-IT"/>
        </w:rPr>
        <w:t>/</w:t>
      </w:r>
      <w:proofErr w:type="spellStart"/>
      <w:r w:rsidRPr="00B07EB4">
        <w:rPr>
          <w:rFonts w:ascii="Calibri" w:eastAsia="Times New Roman" w:hAnsi="Calibri" w:cs="Times New Roman"/>
          <w:color w:val="000000"/>
          <w:szCs w:val="23"/>
          <w:lang w:val="it-IT" w:eastAsia="it-IT"/>
        </w:rPr>
        <w:t>ritonavir</w:t>
      </w:r>
      <w:proofErr w:type="spellEnd"/>
      <w:r w:rsidRPr="00B07EB4">
        <w:rPr>
          <w:rFonts w:ascii="Calibri" w:eastAsia="Times New Roman" w:hAnsi="Calibri" w:cs="Times New Roman"/>
          <w:color w:val="000000"/>
          <w:szCs w:val="23"/>
          <w:lang w:val="it-IT" w:eastAsia="it-IT"/>
        </w:rPr>
        <w:t xml:space="preserve">. Tale </w:t>
      </w:r>
      <w:r w:rsidR="009B254D">
        <w:rPr>
          <w:rFonts w:ascii="Calibri" w:eastAsia="Times New Roman" w:hAnsi="Calibri" w:cs="Times New Roman"/>
          <w:color w:val="000000"/>
          <w:szCs w:val="23"/>
          <w:lang w:val="it-IT" w:eastAsia="it-IT"/>
        </w:rPr>
        <w:t>co-</w:t>
      </w:r>
      <w:r w:rsidRPr="00B07EB4">
        <w:rPr>
          <w:rFonts w:ascii="Calibri" w:eastAsia="Times New Roman" w:hAnsi="Calibri" w:cs="Times New Roman"/>
          <w:color w:val="000000"/>
          <w:szCs w:val="23"/>
          <w:lang w:val="it-IT" w:eastAsia="it-IT"/>
        </w:rPr>
        <w:t xml:space="preserve">somministrazione si prevede </w:t>
      </w:r>
      <w:r w:rsidR="009B254D">
        <w:rPr>
          <w:rFonts w:ascii="Calibri" w:eastAsia="Times New Roman" w:hAnsi="Calibri" w:cs="Times New Roman"/>
          <w:color w:val="000000"/>
          <w:szCs w:val="23"/>
          <w:lang w:val="it-IT" w:eastAsia="it-IT"/>
        </w:rPr>
        <w:t>diminuisca</w:t>
      </w:r>
      <w:r w:rsidRPr="00B07EB4">
        <w:rPr>
          <w:rFonts w:ascii="Calibri" w:eastAsia="Times New Roman" w:hAnsi="Calibri" w:cs="Times New Roman"/>
          <w:color w:val="000000"/>
          <w:szCs w:val="23"/>
          <w:lang w:val="it-IT" w:eastAsia="it-IT"/>
        </w:rPr>
        <w:t xml:space="preserve"> </w:t>
      </w:r>
      <w:r w:rsidR="009B254D">
        <w:rPr>
          <w:rFonts w:ascii="Calibri" w:eastAsia="Times New Roman" w:hAnsi="Calibri" w:cs="Times New Roman"/>
          <w:color w:val="000000"/>
          <w:szCs w:val="23"/>
          <w:lang w:val="it-IT" w:eastAsia="it-IT"/>
        </w:rPr>
        <w:t xml:space="preserve">la </w:t>
      </w:r>
      <w:r w:rsidRPr="00B07EB4">
        <w:rPr>
          <w:rFonts w:ascii="Calibri" w:eastAsia="Times New Roman" w:hAnsi="Calibri" w:cs="Times New Roman"/>
          <w:color w:val="000000"/>
          <w:szCs w:val="23"/>
          <w:lang w:val="it-IT" w:eastAsia="it-IT"/>
        </w:rPr>
        <w:t xml:space="preserve">concentrazione di ledipasvir e </w:t>
      </w:r>
      <w:r w:rsidR="009B254D">
        <w:rPr>
          <w:rFonts w:ascii="Calibri" w:eastAsia="Times New Roman" w:hAnsi="Calibri" w:cs="Times New Roman"/>
          <w:color w:val="000000"/>
          <w:szCs w:val="23"/>
          <w:lang w:val="it-IT" w:eastAsia="it-IT"/>
        </w:rPr>
        <w:t>s</w:t>
      </w:r>
      <w:r w:rsidRPr="00B07EB4">
        <w:rPr>
          <w:rFonts w:ascii="Calibri" w:eastAsia="Times New Roman" w:hAnsi="Calibri" w:cs="Times New Roman"/>
          <w:color w:val="000000"/>
          <w:szCs w:val="23"/>
          <w:lang w:val="it-IT" w:eastAsia="it-IT"/>
        </w:rPr>
        <w:t xml:space="preserve">ofosbuvir, </w:t>
      </w:r>
      <w:r w:rsidRPr="00376891">
        <w:rPr>
          <w:rFonts w:ascii="Calibri" w:eastAsia="Times New Roman" w:hAnsi="Calibri" w:cs="Times New Roman"/>
          <w:szCs w:val="23"/>
          <w:lang w:val="it-IT" w:eastAsia="it-IT"/>
        </w:rPr>
        <w:t xml:space="preserve">riducendo </w:t>
      </w:r>
      <w:r w:rsidR="009B254D" w:rsidRPr="00376891">
        <w:rPr>
          <w:rFonts w:ascii="Calibri" w:eastAsia="Times New Roman" w:hAnsi="Calibri" w:cs="Times New Roman"/>
          <w:szCs w:val="23"/>
          <w:lang w:val="it-IT" w:eastAsia="it-IT"/>
        </w:rPr>
        <w:t xml:space="preserve">in tal modo </w:t>
      </w:r>
      <w:r w:rsidRPr="00B07EB4">
        <w:rPr>
          <w:rFonts w:ascii="Calibri" w:eastAsia="Times New Roman" w:hAnsi="Calibri" w:cs="Times New Roman"/>
          <w:color w:val="000000"/>
          <w:szCs w:val="23"/>
          <w:lang w:val="it-IT" w:eastAsia="it-IT"/>
        </w:rPr>
        <w:t>l’effetto terapeutico di Harvoni.</w:t>
      </w:r>
    </w:p>
    <w:p w:rsidR="007C782B" w:rsidRPr="00B07EB4" w:rsidRDefault="007C782B" w:rsidP="004B7B94">
      <w:pPr>
        <w:pStyle w:val="Paragrafoelenco"/>
        <w:numPr>
          <w:ilvl w:val="0"/>
          <w:numId w:val="18"/>
        </w:numPr>
        <w:spacing w:after="0" w:line="240" w:lineRule="auto"/>
        <w:jc w:val="both"/>
        <w:rPr>
          <w:rFonts w:ascii="Calibri" w:eastAsia="Times New Roman" w:hAnsi="Calibri" w:cs="Times New Roman"/>
          <w:szCs w:val="24"/>
          <w:lang w:val="it-IT" w:eastAsia="it-IT"/>
        </w:rPr>
      </w:pPr>
      <w:r w:rsidRPr="00B07EB4">
        <w:rPr>
          <w:rFonts w:ascii="Calibri" w:eastAsia="Times New Roman" w:hAnsi="Calibri" w:cs="Times New Roman"/>
          <w:color w:val="000000"/>
          <w:szCs w:val="23"/>
          <w:lang w:val="it-IT" w:eastAsia="it-IT"/>
        </w:rPr>
        <w:t xml:space="preserve">La </w:t>
      </w:r>
      <w:r w:rsidR="009B254D">
        <w:rPr>
          <w:rFonts w:ascii="Calibri" w:eastAsia="Times New Roman" w:hAnsi="Calibri" w:cs="Times New Roman"/>
          <w:color w:val="000000"/>
          <w:szCs w:val="23"/>
          <w:lang w:val="it-IT" w:eastAsia="it-IT"/>
        </w:rPr>
        <w:t>co-</w:t>
      </w:r>
      <w:r w:rsidRPr="00B07EB4">
        <w:rPr>
          <w:rFonts w:ascii="Calibri" w:eastAsia="Times New Roman" w:hAnsi="Calibri" w:cs="Times New Roman"/>
          <w:color w:val="000000"/>
          <w:szCs w:val="23"/>
          <w:lang w:val="it-IT" w:eastAsia="it-IT"/>
        </w:rPr>
        <w:t xml:space="preserve">somministrazione di Harvoni non è </w:t>
      </w:r>
      <w:r w:rsidR="009B254D">
        <w:rPr>
          <w:rFonts w:ascii="Calibri" w:eastAsia="Times New Roman" w:hAnsi="Calibri" w:cs="Times New Roman"/>
          <w:color w:val="000000"/>
          <w:szCs w:val="23"/>
          <w:lang w:val="it-IT" w:eastAsia="it-IT"/>
        </w:rPr>
        <w:t>raccomandata</w:t>
      </w:r>
      <w:r w:rsidRPr="00B07EB4">
        <w:rPr>
          <w:rFonts w:ascii="Calibri" w:eastAsia="Times New Roman" w:hAnsi="Calibri" w:cs="Times New Roman"/>
          <w:color w:val="000000"/>
          <w:szCs w:val="23"/>
          <w:lang w:val="it-IT" w:eastAsia="it-IT"/>
        </w:rPr>
        <w:t xml:space="preserve"> con </w:t>
      </w:r>
      <w:proofErr w:type="spellStart"/>
      <w:r w:rsidRPr="00B07EB4">
        <w:rPr>
          <w:rFonts w:ascii="Calibri" w:eastAsia="Times New Roman" w:hAnsi="Calibri" w:cs="Times New Roman"/>
          <w:color w:val="000000"/>
          <w:szCs w:val="23"/>
          <w:lang w:val="it-IT" w:eastAsia="it-IT"/>
        </w:rPr>
        <w:t>simeprevir</w:t>
      </w:r>
      <w:proofErr w:type="spellEnd"/>
      <w:r w:rsidR="009B254D">
        <w:rPr>
          <w:rFonts w:ascii="Calibri" w:eastAsia="Times New Roman" w:hAnsi="Calibri" w:cs="Times New Roman"/>
          <w:color w:val="000000"/>
          <w:szCs w:val="23"/>
          <w:lang w:val="it-IT" w:eastAsia="it-IT"/>
        </w:rPr>
        <w:t>, a</w:t>
      </w:r>
      <w:r w:rsidRPr="00B07EB4">
        <w:rPr>
          <w:rFonts w:ascii="Calibri" w:eastAsia="Times New Roman" w:hAnsi="Calibri" w:cs="Times New Roman"/>
          <w:color w:val="000000"/>
          <w:szCs w:val="23"/>
          <w:lang w:val="it-IT" w:eastAsia="it-IT"/>
        </w:rPr>
        <w:t xml:space="preserve"> causa di un aumento delle concentrazioni di </w:t>
      </w:r>
      <w:proofErr w:type="spellStart"/>
      <w:r w:rsidRPr="00B07EB4">
        <w:rPr>
          <w:rFonts w:ascii="Calibri" w:eastAsia="Times New Roman" w:hAnsi="Calibri" w:cs="Times New Roman"/>
          <w:color w:val="000000"/>
          <w:szCs w:val="23"/>
          <w:lang w:val="it-IT" w:eastAsia="it-IT"/>
        </w:rPr>
        <w:t>ledipasvir</w:t>
      </w:r>
      <w:proofErr w:type="spellEnd"/>
      <w:r w:rsidRPr="00B07EB4">
        <w:rPr>
          <w:rFonts w:ascii="Calibri" w:eastAsia="Times New Roman" w:hAnsi="Calibri" w:cs="Times New Roman"/>
          <w:color w:val="000000"/>
          <w:szCs w:val="23"/>
          <w:lang w:val="it-IT" w:eastAsia="it-IT"/>
        </w:rPr>
        <w:t xml:space="preserve"> e </w:t>
      </w:r>
      <w:proofErr w:type="spellStart"/>
      <w:r w:rsidRPr="00B07EB4">
        <w:rPr>
          <w:rFonts w:ascii="Calibri" w:eastAsia="Times New Roman" w:hAnsi="Calibri" w:cs="Times New Roman"/>
          <w:color w:val="000000"/>
          <w:szCs w:val="23"/>
          <w:lang w:val="it-IT" w:eastAsia="it-IT"/>
        </w:rPr>
        <w:t>simeprevir</w:t>
      </w:r>
      <w:proofErr w:type="spellEnd"/>
      <w:r w:rsidRPr="00B07EB4">
        <w:rPr>
          <w:rFonts w:ascii="Calibri" w:eastAsia="Times New Roman" w:hAnsi="Calibri" w:cs="Times New Roman"/>
          <w:color w:val="000000"/>
          <w:szCs w:val="23"/>
          <w:lang w:val="it-IT" w:eastAsia="it-IT"/>
        </w:rPr>
        <w:t xml:space="preserve">. La </w:t>
      </w:r>
      <w:r w:rsidR="009B254D">
        <w:rPr>
          <w:rFonts w:ascii="Calibri" w:eastAsia="Times New Roman" w:hAnsi="Calibri" w:cs="Times New Roman"/>
          <w:color w:val="000000"/>
          <w:szCs w:val="23"/>
          <w:lang w:val="it-IT" w:eastAsia="it-IT"/>
        </w:rPr>
        <w:t>co-</w:t>
      </w:r>
      <w:r w:rsidRPr="00B07EB4">
        <w:rPr>
          <w:rFonts w:ascii="Calibri" w:eastAsia="Times New Roman" w:hAnsi="Calibri" w:cs="Times New Roman"/>
          <w:color w:val="000000"/>
          <w:szCs w:val="23"/>
          <w:lang w:val="it-IT" w:eastAsia="it-IT"/>
        </w:rPr>
        <w:t xml:space="preserve">somministrazione non è </w:t>
      </w:r>
      <w:r w:rsidR="009B254D">
        <w:rPr>
          <w:rFonts w:ascii="Calibri" w:eastAsia="Times New Roman" w:hAnsi="Calibri" w:cs="Times New Roman"/>
          <w:color w:val="000000"/>
          <w:szCs w:val="23"/>
          <w:lang w:val="it-IT" w:eastAsia="it-IT"/>
        </w:rPr>
        <w:t xml:space="preserve">raccomandata neppure </w:t>
      </w:r>
      <w:r w:rsidRPr="00B07EB4">
        <w:rPr>
          <w:rFonts w:ascii="Calibri" w:eastAsia="Times New Roman" w:hAnsi="Calibri" w:cs="Times New Roman"/>
          <w:color w:val="000000"/>
          <w:szCs w:val="23"/>
          <w:lang w:val="it-IT" w:eastAsia="it-IT"/>
        </w:rPr>
        <w:t xml:space="preserve">con rosuvastatina o </w:t>
      </w:r>
      <w:r w:rsidR="003E2359">
        <w:rPr>
          <w:rFonts w:ascii="Calibri" w:eastAsia="Times New Roman" w:hAnsi="Calibri" w:cs="Times New Roman"/>
          <w:color w:val="000000"/>
          <w:szCs w:val="23"/>
          <w:lang w:val="it-IT" w:eastAsia="it-IT"/>
        </w:rPr>
        <w:t xml:space="preserve">con il </w:t>
      </w:r>
      <w:r w:rsidRPr="00B07EB4">
        <w:rPr>
          <w:rFonts w:ascii="Calibri" w:eastAsia="Times New Roman" w:hAnsi="Calibri" w:cs="Times New Roman"/>
          <w:color w:val="000000"/>
          <w:szCs w:val="23"/>
          <w:lang w:val="it-IT" w:eastAsia="it-IT"/>
        </w:rPr>
        <w:t>co-formulato elvitegravir</w:t>
      </w:r>
      <w:r w:rsidR="003C0EA4" w:rsidRPr="00B07EB4">
        <w:rPr>
          <w:rFonts w:ascii="Calibri" w:eastAsia="Times New Roman" w:hAnsi="Calibri" w:cs="Times New Roman"/>
          <w:color w:val="000000"/>
          <w:szCs w:val="23"/>
          <w:lang w:val="it-IT" w:eastAsia="it-IT"/>
        </w:rPr>
        <w:t>/</w:t>
      </w:r>
      <w:r w:rsidRPr="00B07EB4">
        <w:rPr>
          <w:rFonts w:ascii="Calibri" w:eastAsia="Times New Roman" w:hAnsi="Calibri" w:cs="Times New Roman"/>
          <w:color w:val="000000"/>
          <w:szCs w:val="23"/>
          <w:lang w:val="it-IT" w:eastAsia="it-IT"/>
        </w:rPr>
        <w:t>cobicistat</w:t>
      </w:r>
      <w:r w:rsidR="003C0EA4" w:rsidRPr="00B07EB4">
        <w:rPr>
          <w:rFonts w:ascii="Calibri" w:eastAsia="Times New Roman" w:hAnsi="Calibri" w:cs="Times New Roman"/>
          <w:color w:val="000000"/>
          <w:szCs w:val="23"/>
          <w:lang w:val="it-IT" w:eastAsia="it-IT"/>
        </w:rPr>
        <w:t>/</w:t>
      </w:r>
      <w:r w:rsidR="003E2359">
        <w:rPr>
          <w:rFonts w:ascii="Calibri" w:eastAsia="Times New Roman" w:hAnsi="Calibri" w:cs="Times New Roman"/>
          <w:color w:val="000000"/>
          <w:szCs w:val="23"/>
          <w:lang w:val="it-IT" w:eastAsia="it-IT"/>
        </w:rPr>
        <w:t xml:space="preserve"> </w:t>
      </w:r>
      <w:r w:rsidRPr="00B07EB4">
        <w:rPr>
          <w:rFonts w:ascii="Calibri" w:eastAsia="Times New Roman" w:hAnsi="Calibri" w:cs="Times New Roman"/>
          <w:color w:val="000000"/>
          <w:szCs w:val="23"/>
          <w:lang w:val="it-IT" w:eastAsia="it-IT"/>
        </w:rPr>
        <w:t>emtricitabina</w:t>
      </w:r>
      <w:r w:rsidR="003C0EA4" w:rsidRPr="00B07EB4">
        <w:rPr>
          <w:rFonts w:ascii="Calibri" w:eastAsia="Times New Roman" w:hAnsi="Calibri" w:cs="Times New Roman"/>
          <w:color w:val="000000"/>
          <w:szCs w:val="23"/>
          <w:lang w:val="it-IT" w:eastAsia="it-IT"/>
        </w:rPr>
        <w:t>/</w:t>
      </w:r>
      <w:r w:rsidRPr="00B07EB4">
        <w:rPr>
          <w:rFonts w:ascii="Calibri" w:eastAsia="Times New Roman" w:hAnsi="Calibri" w:cs="Times New Roman"/>
          <w:color w:val="000000"/>
          <w:szCs w:val="23"/>
          <w:lang w:val="it-IT" w:eastAsia="it-IT"/>
        </w:rPr>
        <w:t>tenofovir disoproxil fumarato</w:t>
      </w:r>
      <w:r w:rsidR="003E2359">
        <w:rPr>
          <w:rFonts w:ascii="Calibri" w:eastAsia="Times New Roman" w:hAnsi="Calibri" w:cs="Times New Roman"/>
          <w:color w:val="000000"/>
          <w:szCs w:val="23"/>
          <w:lang w:val="it-IT" w:eastAsia="it-IT"/>
        </w:rPr>
        <w:t>,</w:t>
      </w:r>
      <w:r w:rsidRPr="00B07EB4">
        <w:rPr>
          <w:rFonts w:ascii="Calibri" w:eastAsia="Times New Roman" w:hAnsi="Calibri" w:cs="Times New Roman"/>
          <w:color w:val="000000"/>
          <w:szCs w:val="23"/>
          <w:lang w:val="it-IT" w:eastAsia="it-IT"/>
        </w:rPr>
        <w:t xml:space="preserve"> a causa di un aumento dell</w:t>
      </w:r>
      <w:r w:rsidR="003E2359">
        <w:rPr>
          <w:rFonts w:ascii="Calibri" w:eastAsia="Times New Roman" w:hAnsi="Calibri" w:cs="Times New Roman"/>
          <w:color w:val="000000"/>
          <w:szCs w:val="23"/>
          <w:lang w:val="it-IT" w:eastAsia="it-IT"/>
        </w:rPr>
        <w:t>e</w:t>
      </w:r>
      <w:r w:rsidRPr="00B07EB4">
        <w:rPr>
          <w:rFonts w:ascii="Calibri" w:eastAsia="Times New Roman" w:hAnsi="Calibri" w:cs="Times New Roman"/>
          <w:color w:val="000000"/>
          <w:szCs w:val="23"/>
          <w:lang w:val="it-IT" w:eastAsia="it-IT"/>
        </w:rPr>
        <w:t xml:space="preserve"> concentrazion</w:t>
      </w:r>
      <w:r w:rsidR="003E2359">
        <w:rPr>
          <w:rFonts w:ascii="Calibri" w:eastAsia="Times New Roman" w:hAnsi="Calibri" w:cs="Times New Roman"/>
          <w:color w:val="000000"/>
          <w:szCs w:val="23"/>
          <w:lang w:val="it-IT" w:eastAsia="it-IT"/>
        </w:rPr>
        <w:t>i</w:t>
      </w:r>
      <w:r w:rsidRPr="00B07EB4">
        <w:rPr>
          <w:rFonts w:ascii="Calibri" w:eastAsia="Times New Roman" w:hAnsi="Calibri" w:cs="Times New Roman"/>
          <w:color w:val="000000"/>
          <w:szCs w:val="23"/>
          <w:lang w:val="it-IT" w:eastAsia="it-IT"/>
        </w:rPr>
        <w:t xml:space="preserve"> di rosuvastatina e tenofovir</w:t>
      </w:r>
      <w:r w:rsidR="003E2359">
        <w:rPr>
          <w:rFonts w:ascii="Calibri" w:eastAsia="Times New Roman" w:hAnsi="Calibri" w:cs="Times New Roman"/>
          <w:color w:val="000000"/>
          <w:szCs w:val="23"/>
          <w:lang w:val="it-IT" w:eastAsia="it-IT"/>
        </w:rPr>
        <w:t>,</w:t>
      </w:r>
      <w:r w:rsidRPr="00B07EB4">
        <w:rPr>
          <w:rFonts w:ascii="Calibri" w:eastAsia="Times New Roman" w:hAnsi="Calibri" w:cs="Times New Roman"/>
          <w:color w:val="000000"/>
          <w:szCs w:val="23"/>
          <w:lang w:val="it-IT" w:eastAsia="it-IT"/>
        </w:rPr>
        <w:t xml:space="preserve"> rispettivamente.</w:t>
      </w:r>
    </w:p>
    <w:p w:rsidR="00B07EB4" w:rsidRDefault="00B07EB4" w:rsidP="004B7B9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Cs w:val="23"/>
          <w:lang w:val="it-IT" w:eastAsia="it-IT"/>
        </w:rPr>
      </w:pPr>
    </w:p>
    <w:p w:rsidR="007C782B" w:rsidRPr="007C782B" w:rsidRDefault="007C782B" w:rsidP="004B7B94">
      <w:pPr>
        <w:spacing w:after="0" w:line="240" w:lineRule="auto"/>
        <w:jc w:val="both"/>
        <w:rPr>
          <w:rFonts w:ascii="Calibri" w:eastAsia="Times New Roman" w:hAnsi="Calibri" w:cs="Times New Roman"/>
          <w:szCs w:val="24"/>
          <w:lang w:val="it-IT" w:eastAsia="it-IT"/>
        </w:rPr>
      </w:pPr>
      <w:r w:rsidRPr="007C782B">
        <w:rPr>
          <w:rFonts w:ascii="Calibri" w:eastAsia="Times New Roman" w:hAnsi="Calibri" w:cs="Times New Roman"/>
          <w:color w:val="000000"/>
          <w:szCs w:val="23"/>
          <w:lang w:val="it-IT" w:eastAsia="it-IT"/>
        </w:rPr>
        <w:t xml:space="preserve">Inoltre, i pazienti che assumono Harvoni </w:t>
      </w:r>
      <w:r w:rsidR="003E2359">
        <w:rPr>
          <w:rFonts w:ascii="Calibri" w:eastAsia="Times New Roman" w:hAnsi="Calibri" w:cs="Times New Roman"/>
          <w:color w:val="000000"/>
          <w:szCs w:val="23"/>
          <w:lang w:val="it-IT" w:eastAsia="it-IT"/>
        </w:rPr>
        <w:t xml:space="preserve">in concomitanza con l’associazione </w:t>
      </w:r>
      <w:r w:rsidRPr="007C782B">
        <w:rPr>
          <w:rFonts w:ascii="Calibri" w:eastAsia="Times New Roman" w:hAnsi="Calibri" w:cs="Times New Roman"/>
          <w:color w:val="000000"/>
          <w:szCs w:val="23"/>
          <w:lang w:val="it-IT" w:eastAsia="it-IT"/>
        </w:rPr>
        <w:t xml:space="preserve">di </w:t>
      </w:r>
      <w:proofErr w:type="spellStart"/>
      <w:r w:rsidRPr="007C782B">
        <w:rPr>
          <w:rFonts w:ascii="Calibri" w:eastAsia="Times New Roman" w:hAnsi="Calibri" w:cs="Times New Roman"/>
          <w:color w:val="000000"/>
          <w:szCs w:val="23"/>
          <w:lang w:val="it-IT" w:eastAsia="it-IT"/>
        </w:rPr>
        <w:t>efavirenz</w:t>
      </w:r>
      <w:proofErr w:type="spellEnd"/>
      <w:r w:rsidRPr="007C782B">
        <w:rPr>
          <w:rFonts w:ascii="Calibri" w:eastAsia="Times New Roman" w:hAnsi="Calibri" w:cs="Times New Roman"/>
          <w:color w:val="000000"/>
          <w:szCs w:val="23"/>
          <w:lang w:val="it-IT" w:eastAsia="it-IT"/>
        </w:rPr>
        <w:t xml:space="preserve">, </w:t>
      </w:r>
      <w:proofErr w:type="spellStart"/>
      <w:r w:rsidRPr="007C782B">
        <w:rPr>
          <w:rFonts w:ascii="Calibri" w:eastAsia="Times New Roman" w:hAnsi="Calibri" w:cs="Times New Roman"/>
          <w:color w:val="000000"/>
          <w:szCs w:val="23"/>
          <w:lang w:val="it-IT" w:eastAsia="it-IT"/>
        </w:rPr>
        <w:t>emtricitabina</w:t>
      </w:r>
      <w:proofErr w:type="spellEnd"/>
      <w:r w:rsidRPr="007C782B">
        <w:rPr>
          <w:rFonts w:ascii="Calibri" w:eastAsia="Times New Roman" w:hAnsi="Calibri" w:cs="Times New Roman"/>
          <w:color w:val="000000"/>
          <w:szCs w:val="23"/>
          <w:lang w:val="it-IT" w:eastAsia="it-IT"/>
        </w:rPr>
        <w:t xml:space="preserve"> e </w:t>
      </w:r>
      <w:proofErr w:type="spellStart"/>
      <w:r w:rsidRPr="007C782B">
        <w:rPr>
          <w:rFonts w:ascii="Calibri" w:eastAsia="Times New Roman" w:hAnsi="Calibri" w:cs="Times New Roman"/>
          <w:color w:val="000000"/>
          <w:szCs w:val="23"/>
          <w:lang w:val="it-IT" w:eastAsia="it-IT"/>
        </w:rPr>
        <w:t>tenofovir</w:t>
      </w:r>
      <w:proofErr w:type="spellEnd"/>
      <w:r w:rsidRPr="007C782B">
        <w:rPr>
          <w:rFonts w:ascii="Calibri" w:eastAsia="Times New Roman" w:hAnsi="Calibri" w:cs="Times New Roman"/>
          <w:color w:val="000000"/>
          <w:szCs w:val="23"/>
          <w:lang w:val="it-IT" w:eastAsia="it-IT"/>
        </w:rPr>
        <w:t xml:space="preserve"> </w:t>
      </w:r>
      <w:proofErr w:type="spellStart"/>
      <w:r w:rsidRPr="007C782B">
        <w:rPr>
          <w:rFonts w:ascii="Calibri" w:eastAsia="Times New Roman" w:hAnsi="Calibri" w:cs="Times New Roman"/>
          <w:color w:val="000000"/>
          <w:szCs w:val="23"/>
          <w:lang w:val="it-IT" w:eastAsia="it-IT"/>
        </w:rPr>
        <w:t>disoproxil</w:t>
      </w:r>
      <w:proofErr w:type="spellEnd"/>
      <w:r w:rsidRPr="007C782B">
        <w:rPr>
          <w:rFonts w:ascii="Calibri" w:eastAsia="Times New Roman" w:hAnsi="Calibri" w:cs="Times New Roman"/>
          <w:color w:val="000000"/>
          <w:szCs w:val="23"/>
          <w:lang w:val="it-IT" w:eastAsia="it-IT"/>
        </w:rPr>
        <w:t xml:space="preserve"> </w:t>
      </w:r>
      <w:proofErr w:type="spellStart"/>
      <w:r w:rsidRPr="007C782B">
        <w:rPr>
          <w:rFonts w:ascii="Calibri" w:eastAsia="Times New Roman" w:hAnsi="Calibri" w:cs="Times New Roman"/>
          <w:color w:val="000000"/>
          <w:szCs w:val="23"/>
          <w:lang w:val="it-IT" w:eastAsia="it-IT"/>
        </w:rPr>
        <w:t>fumarato</w:t>
      </w:r>
      <w:proofErr w:type="spellEnd"/>
      <w:r w:rsidRPr="007C782B">
        <w:rPr>
          <w:rFonts w:ascii="Calibri" w:eastAsia="Times New Roman" w:hAnsi="Calibri" w:cs="Times New Roman"/>
          <w:color w:val="000000"/>
          <w:szCs w:val="23"/>
          <w:lang w:val="it-IT" w:eastAsia="it-IT"/>
        </w:rPr>
        <w:t xml:space="preserve"> </w:t>
      </w:r>
      <w:r w:rsidR="00361787" w:rsidRPr="007C782B">
        <w:rPr>
          <w:rFonts w:ascii="Calibri" w:eastAsia="Times New Roman" w:hAnsi="Calibri" w:cs="Times New Roman"/>
          <w:color w:val="000000"/>
          <w:szCs w:val="23"/>
          <w:lang w:val="it-IT" w:eastAsia="it-IT"/>
        </w:rPr>
        <w:t>d</w:t>
      </w:r>
      <w:r w:rsidR="00361787">
        <w:rPr>
          <w:rFonts w:ascii="Calibri" w:eastAsia="Times New Roman" w:hAnsi="Calibri" w:cs="Times New Roman"/>
          <w:color w:val="000000"/>
          <w:szCs w:val="23"/>
          <w:lang w:val="it-IT" w:eastAsia="it-IT"/>
        </w:rPr>
        <w:t xml:space="preserve">ovrebbero </w:t>
      </w:r>
      <w:r w:rsidR="00361787" w:rsidRPr="007C782B">
        <w:rPr>
          <w:rFonts w:ascii="Calibri" w:eastAsia="Times New Roman" w:hAnsi="Calibri" w:cs="Times New Roman"/>
          <w:color w:val="000000"/>
          <w:szCs w:val="23"/>
          <w:lang w:val="it-IT" w:eastAsia="it-IT"/>
        </w:rPr>
        <w:t xml:space="preserve"> </w:t>
      </w:r>
      <w:r w:rsidRPr="007C782B">
        <w:rPr>
          <w:rFonts w:ascii="Calibri" w:eastAsia="Times New Roman" w:hAnsi="Calibri" w:cs="Times New Roman"/>
          <w:color w:val="000000"/>
          <w:szCs w:val="23"/>
          <w:lang w:val="it-IT" w:eastAsia="it-IT"/>
        </w:rPr>
        <w:t>essere monitorat</w:t>
      </w:r>
      <w:r w:rsidR="003E2359">
        <w:rPr>
          <w:rFonts w:ascii="Calibri" w:eastAsia="Times New Roman" w:hAnsi="Calibri" w:cs="Times New Roman"/>
          <w:color w:val="000000"/>
          <w:szCs w:val="23"/>
          <w:lang w:val="it-IT" w:eastAsia="it-IT"/>
        </w:rPr>
        <w:t>i</w:t>
      </w:r>
      <w:r w:rsidRPr="007C782B">
        <w:rPr>
          <w:rFonts w:ascii="Calibri" w:eastAsia="Times New Roman" w:hAnsi="Calibri" w:cs="Times New Roman"/>
          <w:color w:val="000000"/>
          <w:szCs w:val="23"/>
          <w:lang w:val="it-IT" w:eastAsia="it-IT"/>
        </w:rPr>
        <w:t xml:space="preserve"> per eventi avversi associati a tenofovir.</w:t>
      </w:r>
    </w:p>
    <w:p w:rsidR="003E2359" w:rsidRDefault="003E2359" w:rsidP="004B7B9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Cs w:val="23"/>
          <w:lang w:val="it-IT" w:eastAsia="it-IT"/>
        </w:rPr>
      </w:pPr>
    </w:p>
    <w:p w:rsidR="007C782B" w:rsidRPr="007C782B" w:rsidRDefault="003E2359" w:rsidP="004B7B94">
      <w:pPr>
        <w:spacing w:after="0" w:line="240" w:lineRule="auto"/>
        <w:jc w:val="both"/>
        <w:rPr>
          <w:rFonts w:ascii="Calibri" w:eastAsia="Times New Roman" w:hAnsi="Calibri" w:cs="Times New Roman"/>
          <w:szCs w:val="24"/>
          <w:lang w:val="it-IT" w:eastAsia="it-IT"/>
        </w:rPr>
      </w:pPr>
      <w:r w:rsidRPr="007C782B">
        <w:rPr>
          <w:rFonts w:ascii="Calibri" w:eastAsia="Times New Roman" w:hAnsi="Calibri" w:cs="Times New Roman"/>
          <w:color w:val="000000"/>
          <w:szCs w:val="23"/>
          <w:lang w:val="it-IT" w:eastAsia="it-IT"/>
        </w:rPr>
        <w:t>Per ulteriori informazioni su</w:t>
      </w:r>
      <w:r>
        <w:rPr>
          <w:rFonts w:ascii="Calibri" w:eastAsia="Times New Roman" w:hAnsi="Calibri" w:cs="Times New Roman"/>
          <w:color w:val="000000"/>
          <w:szCs w:val="23"/>
          <w:lang w:val="it-IT" w:eastAsia="it-IT"/>
        </w:rPr>
        <w:t>lle</w:t>
      </w:r>
      <w:r w:rsidRPr="007C782B">
        <w:rPr>
          <w:rFonts w:ascii="Calibri" w:eastAsia="Times New Roman" w:hAnsi="Calibri" w:cs="Times New Roman"/>
          <w:color w:val="000000"/>
          <w:szCs w:val="23"/>
          <w:lang w:val="it-IT" w:eastAsia="it-IT"/>
        </w:rPr>
        <w:t xml:space="preserve"> interazioni farmacologiche potenzialmente significative, </w:t>
      </w:r>
      <w:r>
        <w:rPr>
          <w:rFonts w:ascii="Calibri" w:eastAsia="Times New Roman" w:hAnsi="Calibri" w:cs="Times New Roman"/>
          <w:color w:val="000000"/>
          <w:szCs w:val="23"/>
          <w:lang w:val="it-IT" w:eastAsia="it-IT"/>
        </w:rPr>
        <w:t>compresi i</w:t>
      </w:r>
      <w:r w:rsidRPr="007C782B">
        <w:rPr>
          <w:rFonts w:ascii="Calibri" w:eastAsia="Times New Roman" w:hAnsi="Calibri" w:cs="Times New Roman"/>
          <w:color w:val="000000"/>
          <w:szCs w:val="23"/>
          <w:lang w:val="it-IT" w:eastAsia="it-IT"/>
        </w:rPr>
        <w:t xml:space="preserve"> commenti clinici</w:t>
      </w:r>
      <w:r>
        <w:rPr>
          <w:rFonts w:ascii="Calibri" w:eastAsia="Times New Roman" w:hAnsi="Calibri" w:cs="Times New Roman"/>
          <w:color w:val="000000"/>
          <w:szCs w:val="23"/>
          <w:lang w:val="it-IT" w:eastAsia="it-IT"/>
        </w:rPr>
        <w:t>, c</w:t>
      </w:r>
      <w:r w:rsidR="007C782B" w:rsidRPr="007C782B">
        <w:rPr>
          <w:rFonts w:ascii="Calibri" w:eastAsia="Times New Roman" w:hAnsi="Calibri" w:cs="Times New Roman"/>
          <w:color w:val="000000"/>
          <w:szCs w:val="23"/>
          <w:lang w:val="it-IT" w:eastAsia="it-IT"/>
        </w:rPr>
        <w:t xml:space="preserve">onsultare </w:t>
      </w:r>
      <w:r>
        <w:rPr>
          <w:rFonts w:ascii="Calibri" w:eastAsia="Times New Roman" w:hAnsi="Calibri" w:cs="Times New Roman"/>
          <w:color w:val="000000"/>
          <w:szCs w:val="23"/>
          <w:lang w:val="it-IT" w:eastAsia="it-IT"/>
        </w:rPr>
        <w:t>le i</w:t>
      </w:r>
      <w:r w:rsidR="007C782B" w:rsidRPr="007C782B">
        <w:rPr>
          <w:rFonts w:ascii="Calibri" w:eastAsia="Times New Roman" w:hAnsi="Calibri" w:cs="Times New Roman"/>
          <w:color w:val="000000"/>
          <w:szCs w:val="23"/>
          <w:lang w:val="it-IT" w:eastAsia="it-IT"/>
        </w:rPr>
        <w:t>nfo</w:t>
      </w:r>
      <w:r>
        <w:rPr>
          <w:rFonts w:ascii="Calibri" w:eastAsia="Times New Roman" w:hAnsi="Calibri" w:cs="Times New Roman"/>
          <w:color w:val="000000"/>
          <w:szCs w:val="23"/>
          <w:lang w:val="it-IT" w:eastAsia="it-IT"/>
        </w:rPr>
        <w:t xml:space="preserve">rmazioni </w:t>
      </w:r>
      <w:r w:rsidR="00911D15">
        <w:rPr>
          <w:rFonts w:ascii="Calibri" w:eastAsia="Times New Roman" w:hAnsi="Calibri" w:cs="Times New Roman"/>
          <w:color w:val="000000"/>
          <w:szCs w:val="23"/>
          <w:lang w:val="it-IT" w:eastAsia="it-IT"/>
        </w:rPr>
        <w:t>di prescrizione</w:t>
      </w:r>
      <w:r w:rsidR="007C782B" w:rsidRPr="007C782B">
        <w:rPr>
          <w:rFonts w:ascii="Calibri" w:eastAsia="Times New Roman" w:hAnsi="Calibri" w:cs="Times New Roman"/>
          <w:color w:val="000000"/>
          <w:szCs w:val="23"/>
          <w:lang w:val="it-IT" w:eastAsia="it-IT"/>
        </w:rPr>
        <w:t xml:space="preserve"> </w:t>
      </w:r>
      <w:r>
        <w:rPr>
          <w:rFonts w:ascii="Calibri" w:eastAsia="Times New Roman" w:hAnsi="Calibri" w:cs="Times New Roman"/>
          <w:color w:val="000000"/>
          <w:szCs w:val="23"/>
          <w:lang w:val="it-IT" w:eastAsia="it-IT"/>
        </w:rPr>
        <w:t xml:space="preserve">complete </w:t>
      </w:r>
      <w:r w:rsidR="00911D15">
        <w:rPr>
          <w:rFonts w:ascii="Calibri" w:eastAsia="Times New Roman" w:hAnsi="Calibri" w:cs="Times New Roman"/>
          <w:color w:val="000000"/>
          <w:szCs w:val="23"/>
          <w:lang w:val="it-IT" w:eastAsia="it-IT"/>
        </w:rPr>
        <w:t>per</w:t>
      </w:r>
      <w:r>
        <w:rPr>
          <w:rFonts w:ascii="Calibri" w:eastAsia="Times New Roman" w:hAnsi="Calibri" w:cs="Times New Roman"/>
          <w:color w:val="000000"/>
          <w:szCs w:val="23"/>
          <w:lang w:val="it-IT" w:eastAsia="it-IT"/>
        </w:rPr>
        <w:t xml:space="preserve"> </w:t>
      </w:r>
      <w:r w:rsidR="007C782B" w:rsidRPr="007C782B">
        <w:rPr>
          <w:rFonts w:ascii="Calibri" w:eastAsia="Times New Roman" w:hAnsi="Calibri" w:cs="Times New Roman"/>
          <w:color w:val="000000"/>
          <w:szCs w:val="23"/>
          <w:lang w:val="it-IT" w:eastAsia="it-IT"/>
        </w:rPr>
        <w:t>Harvoni.</w:t>
      </w:r>
    </w:p>
    <w:p w:rsidR="00BF3E24" w:rsidRDefault="00BF3E24" w:rsidP="004B7B94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szCs w:val="23"/>
          <w:u w:val="single"/>
          <w:lang w:val="it-IT" w:eastAsia="it-IT"/>
        </w:rPr>
      </w:pPr>
    </w:p>
    <w:p w:rsidR="003E2359" w:rsidRPr="00E045BE" w:rsidRDefault="003E2359" w:rsidP="004B7B94">
      <w:pPr>
        <w:spacing w:after="0" w:line="240" w:lineRule="auto"/>
        <w:jc w:val="both"/>
        <w:rPr>
          <w:rFonts w:ascii="Calibri" w:eastAsia="Times New Roman" w:hAnsi="Calibri" w:cs="Times New Roman"/>
          <w:szCs w:val="24"/>
          <w:lang w:val="it-IT" w:eastAsia="it-IT"/>
        </w:rPr>
      </w:pPr>
      <w:r w:rsidRPr="000419AB">
        <w:rPr>
          <w:rFonts w:ascii="Calibri" w:eastAsia="Times New Roman" w:hAnsi="Calibri" w:cs="Times New Roman"/>
          <w:b/>
          <w:bCs/>
          <w:color w:val="000000"/>
          <w:szCs w:val="23"/>
          <w:u w:val="single"/>
          <w:lang w:val="it-IT" w:eastAsia="it-IT"/>
        </w:rPr>
        <w:t>Gilead Sciences</w:t>
      </w:r>
    </w:p>
    <w:p w:rsidR="003E2359" w:rsidRPr="00A239F9" w:rsidRDefault="003E2359" w:rsidP="004B7B94">
      <w:pPr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  <w:szCs w:val="23"/>
          <w:lang w:val="it-IT" w:eastAsia="it-IT"/>
        </w:rPr>
      </w:pPr>
      <w:r w:rsidRPr="00A239F9">
        <w:rPr>
          <w:rFonts w:ascii="Calibri" w:eastAsia="Times New Roman" w:hAnsi="Calibri" w:cs="Times New Roman"/>
          <w:bCs/>
          <w:color w:val="000000"/>
          <w:szCs w:val="23"/>
          <w:lang w:val="it-IT" w:eastAsia="it-IT"/>
        </w:rPr>
        <w:t xml:space="preserve">Gilead Sciences è una società biofarmaceutica impegnata nella scoperta, sviluppo e commercializzazione di terapie innovative in aree caratterizzate da </w:t>
      </w:r>
      <w:proofErr w:type="spellStart"/>
      <w:r w:rsidR="008A5274">
        <w:rPr>
          <w:rFonts w:ascii="Calibri" w:eastAsia="Times New Roman" w:hAnsi="Calibri" w:cs="Times New Roman"/>
          <w:bCs/>
          <w:color w:val="000000"/>
          <w:szCs w:val="23"/>
          <w:lang w:val="it-IT" w:eastAsia="it-IT"/>
        </w:rPr>
        <w:t>u</w:t>
      </w:r>
      <w:bookmarkStart w:id="0" w:name="_GoBack"/>
      <w:bookmarkEnd w:id="0"/>
      <w:r w:rsidR="008A5274">
        <w:rPr>
          <w:rFonts w:ascii="Calibri" w:eastAsia="Times New Roman" w:hAnsi="Calibri" w:cs="Times New Roman"/>
          <w:bCs/>
          <w:color w:val="000000"/>
          <w:szCs w:val="23"/>
          <w:lang w:val="it-IT" w:eastAsia="it-IT"/>
        </w:rPr>
        <w:t>nmet</w:t>
      </w:r>
      <w:proofErr w:type="spellEnd"/>
      <w:r w:rsidR="008A5274">
        <w:rPr>
          <w:rFonts w:ascii="Calibri" w:eastAsia="Times New Roman" w:hAnsi="Calibri" w:cs="Times New Roman"/>
          <w:bCs/>
          <w:color w:val="000000"/>
          <w:szCs w:val="23"/>
          <w:lang w:val="it-IT" w:eastAsia="it-IT"/>
        </w:rPr>
        <w:t xml:space="preserve"> </w:t>
      </w:r>
      <w:proofErr w:type="spellStart"/>
      <w:r w:rsidR="008A5274">
        <w:rPr>
          <w:rFonts w:ascii="Calibri" w:eastAsia="Times New Roman" w:hAnsi="Calibri" w:cs="Times New Roman"/>
          <w:bCs/>
          <w:color w:val="000000"/>
          <w:szCs w:val="23"/>
          <w:lang w:val="it-IT" w:eastAsia="it-IT"/>
        </w:rPr>
        <w:t>medical</w:t>
      </w:r>
      <w:proofErr w:type="spellEnd"/>
      <w:r w:rsidR="008A5274">
        <w:rPr>
          <w:rFonts w:ascii="Calibri" w:eastAsia="Times New Roman" w:hAnsi="Calibri" w:cs="Times New Roman"/>
          <w:bCs/>
          <w:color w:val="000000"/>
          <w:szCs w:val="23"/>
          <w:lang w:val="it-IT" w:eastAsia="it-IT"/>
        </w:rPr>
        <w:t xml:space="preserve"> </w:t>
      </w:r>
      <w:proofErr w:type="spellStart"/>
      <w:r w:rsidR="008A5274">
        <w:rPr>
          <w:rFonts w:ascii="Calibri" w:eastAsia="Times New Roman" w:hAnsi="Calibri" w:cs="Times New Roman"/>
          <w:bCs/>
          <w:color w:val="000000"/>
          <w:szCs w:val="23"/>
          <w:lang w:val="it-IT" w:eastAsia="it-IT"/>
        </w:rPr>
        <w:t>needs</w:t>
      </w:r>
      <w:proofErr w:type="spellEnd"/>
      <w:r w:rsidR="008A5274">
        <w:rPr>
          <w:rFonts w:ascii="Calibri" w:eastAsia="Times New Roman" w:hAnsi="Calibri" w:cs="Times New Roman"/>
          <w:bCs/>
          <w:color w:val="000000"/>
          <w:szCs w:val="23"/>
          <w:lang w:val="it-IT" w:eastAsia="it-IT"/>
        </w:rPr>
        <w:t xml:space="preserve"> </w:t>
      </w:r>
      <w:r w:rsidRPr="00A239F9">
        <w:rPr>
          <w:rFonts w:ascii="Calibri" w:eastAsia="Times New Roman" w:hAnsi="Calibri" w:cs="Times New Roman"/>
          <w:bCs/>
          <w:color w:val="000000"/>
          <w:szCs w:val="23"/>
          <w:lang w:val="it-IT" w:eastAsia="it-IT"/>
        </w:rPr>
        <w:t xml:space="preserve">. La </w:t>
      </w:r>
      <w:r w:rsidRPr="0087739C">
        <w:rPr>
          <w:rFonts w:ascii="Calibri" w:eastAsia="Times New Roman" w:hAnsi="Calibri" w:cs="Times New Roman"/>
          <w:bCs/>
          <w:i/>
          <w:color w:val="000000"/>
          <w:szCs w:val="23"/>
          <w:lang w:val="it-IT" w:eastAsia="it-IT"/>
        </w:rPr>
        <w:t>mission</w:t>
      </w:r>
      <w:r w:rsidRPr="00A239F9">
        <w:rPr>
          <w:rFonts w:ascii="Calibri" w:eastAsia="Times New Roman" w:hAnsi="Calibri" w:cs="Times New Roman"/>
          <w:bCs/>
          <w:color w:val="000000"/>
          <w:szCs w:val="23"/>
          <w:lang w:val="it-IT" w:eastAsia="it-IT"/>
        </w:rPr>
        <w:t xml:space="preserve"> dell’azienda è quella di migliorare in tutto il mondo le terapie per i pazienti che soffrono a causa di patologie potenzialmente letali. Gilead ha sede a Foster City, in California, e opera in oltre 30 Paesi del mondo.</w:t>
      </w:r>
    </w:p>
    <w:p w:rsidR="003E2359" w:rsidRDefault="003E2359" w:rsidP="004B7B94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szCs w:val="23"/>
          <w:u w:val="single"/>
          <w:lang w:val="it-IT" w:eastAsia="it-IT"/>
        </w:rPr>
      </w:pPr>
    </w:p>
    <w:p w:rsidR="003E2359" w:rsidRPr="00E045BE" w:rsidRDefault="003E2359" w:rsidP="004B7B94">
      <w:pPr>
        <w:spacing w:after="0" w:line="240" w:lineRule="auto"/>
        <w:jc w:val="both"/>
        <w:rPr>
          <w:rFonts w:ascii="Calibri" w:eastAsia="Times New Roman" w:hAnsi="Calibri" w:cs="Times New Roman"/>
          <w:szCs w:val="24"/>
          <w:lang w:val="it-IT" w:eastAsia="it-IT"/>
        </w:rPr>
      </w:pPr>
      <w:r w:rsidRPr="000419AB">
        <w:rPr>
          <w:rFonts w:ascii="Calibri" w:eastAsia="Times New Roman" w:hAnsi="Calibri" w:cs="Times New Roman"/>
          <w:b/>
          <w:bCs/>
          <w:color w:val="000000"/>
          <w:szCs w:val="23"/>
          <w:u w:val="single"/>
          <w:lang w:val="it-IT" w:eastAsia="it-IT"/>
        </w:rPr>
        <w:lastRenderedPageBreak/>
        <w:t>Dichiarazioni previsionali</w:t>
      </w:r>
    </w:p>
    <w:p w:rsidR="007C782B" w:rsidRDefault="003E2359" w:rsidP="004B7B94">
      <w:pPr>
        <w:spacing w:after="0" w:line="240" w:lineRule="auto"/>
        <w:jc w:val="both"/>
        <w:rPr>
          <w:rFonts w:ascii="Calibri" w:hAnsi="Calibri" w:cs="Times New Roman"/>
          <w:color w:val="000000"/>
          <w:shd w:val="clear" w:color="auto" w:fill="FFFFFF"/>
          <w:lang w:val="it-IT"/>
        </w:rPr>
      </w:pPr>
      <w:r w:rsidRPr="00A239F9">
        <w:rPr>
          <w:rFonts w:ascii="Calibri" w:hAnsi="Calibri" w:cs="Times New Roman"/>
          <w:color w:val="000000"/>
          <w:shd w:val="clear" w:color="auto" w:fill="FFFFFF"/>
          <w:lang w:val="it-IT"/>
        </w:rPr>
        <w:t xml:space="preserve">Questo comunicato stampa contiene dichiarazioni previsionali </w:t>
      </w:r>
      <w:r>
        <w:rPr>
          <w:rFonts w:ascii="Calibri" w:hAnsi="Calibri" w:cs="Times New Roman"/>
          <w:color w:val="000000"/>
          <w:shd w:val="clear" w:color="auto" w:fill="FFFFFF"/>
          <w:lang w:val="it-IT"/>
        </w:rPr>
        <w:t>che rientrano ne</w:t>
      </w:r>
      <w:r w:rsidRPr="00A239F9">
        <w:rPr>
          <w:rFonts w:ascii="Calibri" w:hAnsi="Calibri" w:cs="Times New Roman"/>
          <w:color w:val="000000"/>
          <w:shd w:val="clear" w:color="auto" w:fill="FFFFFF"/>
          <w:lang w:val="it-IT"/>
        </w:rPr>
        <w:t xml:space="preserve">i sensi del </w:t>
      </w:r>
      <w:r w:rsidRPr="00A239F9">
        <w:rPr>
          <w:rFonts w:ascii="Calibri" w:hAnsi="Calibri" w:cs="Times New Roman"/>
          <w:i/>
          <w:color w:val="000000"/>
          <w:shd w:val="clear" w:color="auto" w:fill="FFFFFF"/>
          <w:lang w:val="it-IT"/>
        </w:rPr>
        <w:t xml:space="preserve">Private Securities </w:t>
      </w:r>
      <w:proofErr w:type="spellStart"/>
      <w:r w:rsidRPr="00A239F9">
        <w:rPr>
          <w:rFonts w:ascii="Calibri" w:hAnsi="Calibri" w:cs="Times New Roman"/>
          <w:i/>
          <w:color w:val="000000"/>
          <w:shd w:val="clear" w:color="auto" w:fill="FFFFFF"/>
          <w:lang w:val="it-IT"/>
        </w:rPr>
        <w:t>Litigation</w:t>
      </w:r>
      <w:proofErr w:type="spellEnd"/>
      <w:r w:rsidRPr="00A239F9">
        <w:rPr>
          <w:rFonts w:ascii="Calibri" w:hAnsi="Calibri" w:cs="Times New Roman"/>
          <w:i/>
          <w:color w:val="000000"/>
          <w:shd w:val="clear" w:color="auto" w:fill="FFFFFF"/>
          <w:lang w:val="it-IT"/>
        </w:rPr>
        <w:t xml:space="preserve"> </w:t>
      </w:r>
      <w:proofErr w:type="spellStart"/>
      <w:r w:rsidRPr="00A239F9">
        <w:rPr>
          <w:rFonts w:ascii="Calibri" w:hAnsi="Calibri" w:cs="Times New Roman"/>
          <w:i/>
          <w:color w:val="000000"/>
          <w:shd w:val="clear" w:color="auto" w:fill="FFFFFF"/>
          <w:lang w:val="it-IT"/>
        </w:rPr>
        <w:t>Reform</w:t>
      </w:r>
      <w:proofErr w:type="spellEnd"/>
      <w:r w:rsidRPr="00A239F9">
        <w:rPr>
          <w:rFonts w:ascii="Calibri" w:hAnsi="Calibri" w:cs="Times New Roman"/>
          <w:i/>
          <w:color w:val="000000"/>
          <w:shd w:val="clear" w:color="auto" w:fill="FFFFFF"/>
          <w:lang w:val="it-IT"/>
        </w:rPr>
        <w:t xml:space="preserve"> </w:t>
      </w:r>
      <w:proofErr w:type="spellStart"/>
      <w:r w:rsidRPr="00A239F9">
        <w:rPr>
          <w:rFonts w:ascii="Calibri" w:hAnsi="Calibri" w:cs="Times New Roman"/>
          <w:i/>
          <w:color w:val="000000"/>
          <w:shd w:val="clear" w:color="auto" w:fill="FFFFFF"/>
          <w:lang w:val="it-IT"/>
        </w:rPr>
        <w:t>Act</w:t>
      </w:r>
      <w:proofErr w:type="spellEnd"/>
      <w:r w:rsidRPr="00A239F9">
        <w:rPr>
          <w:rFonts w:ascii="Calibri" w:hAnsi="Calibri" w:cs="Times New Roman"/>
          <w:color w:val="000000"/>
          <w:shd w:val="clear" w:color="auto" w:fill="FFFFFF"/>
          <w:lang w:val="it-IT"/>
        </w:rPr>
        <w:t xml:space="preserve"> del 1995</w:t>
      </w:r>
      <w:r>
        <w:rPr>
          <w:rFonts w:ascii="Calibri" w:hAnsi="Calibri" w:cs="Times New Roman"/>
          <w:color w:val="000000"/>
          <w:shd w:val="clear" w:color="auto" w:fill="FFFFFF"/>
          <w:lang w:val="it-IT"/>
        </w:rPr>
        <w:t xml:space="preserve"> e</w:t>
      </w:r>
      <w:r w:rsidRPr="00A239F9">
        <w:rPr>
          <w:rFonts w:ascii="Calibri" w:hAnsi="Calibri" w:cs="Times New Roman"/>
          <w:color w:val="000000"/>
          <w:shd w:val="clear" w:color="auto" w:fill="FFFFFF"/>
          <w:lang w:val="it-IT"/>
        </w:rPr>
        <w:t xml:space="preserve"> che sono soggette a rischi, incertezze e altri fattori, incluso il rischio che </w:t>
      </w:r>
      <w:r w:rsidR="001D381C">
        <w:rPr>
          <w:rFonts w:ascii="Calibri" w:hAnsi="Calibri" w:cs="Times New Roman"/>
          <w:color w:val="000000"/>
          <w:shd w:val="clear" w:color="auto" w:fill="FFFFFF"/>
          <w:lang w:val="it-IT"/>
        </w:rPr>
        <w:t xml:space="preserve">la </w:t>
      </w:r>
      <w:r w:rsidR="001D381C" w:rsidRPr="001D381C">
        <w:rPr>
          <w:rFonts w:ascii="Calibri" w:hAnsi="Calibri" w:cs="Times New Roman"/>
          <w:i/>
          <w:color w:val="000000"/>
          <w:shd w:val="clear" w:color="auto" w:fill="FFFFFF"/>
          <w:lang w:val="it-IT"/>
        </w:rPr>
        <w:t xml:space="preserve">New </w:t>
      </w:r>
      <w:proofErr w:type="spellStart"/>
      <w:r w:rsidR="001D381C" w:rsidRPr="001D381C">
        <w:rPr>
          <w:rFonts w:ascii="Calibri" w:hAnsi="Calibri" w:cs="Times New Roman"/>
          <w:i/>
          <w:color w:val="000000"/>
          <w:shd w:val="clear" w:color="auto" w:fill="FFFFFF"/>
          <w:lang w:val="it-IT"/>
        </w:rPr>
        <w:t>Drug</w:t>
      </w:r>
      <w:proofErr w:type="spellEnd"/>
      <w:r w:rsidR="001D381C" w:rsidRPr="001D381C">
        <w:rPr>
          <w:rFonts w:ascii="Calibri" w:hAnsi="Calibri" w:cs="Times New Roman"/>
          <w:i/>
          <w:color w:val="000000"/>
          <w:shd w:val="clear" w:color="auto" w:fill="FFFFFF"/>
          <w:lang w:val="it-IT"/>
        </w:rPr>
        <w:t xml:space="preserve"> </w:t>
      </w:r>
      <w:proofErr w:type="spellStart"/>
      <w:r w:rsidR="001D381C" w:rsidRPr="001D381C">
        <w:rPr>
          <w:rFonts w:ascii="Calibri" w:hAnsi="Calibri" w:cs="Times New Roman"/>
          <w:i/>
          <w:color w:val="000000"/>
          <w:shd w:val="clear" w:color="auto" w:fill="FFFFFF"/>
          <w:lang w:val="it-IT"/>
        </w:rPr>
        <w:t>Application</w:t>
      </w:r>
      <w:proofErr w:type="spellEnd"/>
      <w:r w:rsidR="001D381C">
        <w:rPr>
          <w:rFonts w:ascii="Calibri" w:hAnsi="Calibri" w:cs="Times New Roman"/>
          <w:color w:val="000000"/>
          <w:shd w:val="clear" w:color="auto" w:fill="FFFFFF"/>
          <w:lang w:val="it-IT"/>
        </w:rPr>
        <w:t xml:space="preserve"> integrativa </w:t>
      </w:r>
      <w:r w:rsidR="00E55E30">
        <w:rPr>
          <w:rFonts w:ascii="Calibri" w:hAnsi="Calibri" w:cs="Times New Roman"/>
          <w:color w:val="000000"/>
          <w:shd w:val="clear" w:color="auto" w:fill="FFFFFF"/>
          <w:lang w:val="it-IT"/>
        </w:rPr>
        <w:t>non sia approvata</w:t>
      </w:r>
      <w:r w:rsidRPr="00A239F9">
        <w:rPr>
          <w:rFonts w:ascii="Calibri" w:hAnsi="Calibri" w:cs="Times New Roman"/>
          <w:color w:val="000000"/>
          <w:shd w:val="clear" w:color="auto" w:fill="FFFFFF"/>
          <w:lang w:val="it-IT"/>
        </w:rPr>
        <w:t xml:space="preserve">. </w:t>
      </w:r>
      <w:r w:rsidR="00E55E30">
        <w:rPr>
          <w:rFonts w:ascii="Calibri" w:hAnsi="Calibri" w:cs="Times New Roman"/>
          <w:color w:val="000000"/>
          <w:shd w:val="clear" w:color="auto" w:fill="FFFFFF"/>
          <w:lang w:val="it-IT"/>
        </w:rPr>
        <w:t xml:space="preserve">Inoltre, </w:t>
      </w:r>
      <w:r w:rsidR="00E55E30" w:rsidRPr="00E55E30">
        <w:rPr>
          <w:rFonts w:ascii="Calibri" w:hAnsi="Calibri" w:cs="Times New Roman"/>
          <w:color w:val="000000"/>
          <w:shd w:val="clear" w:color="auto" w:fill="FFFFFF"/>
          <w:lang w:val="it-IT"/>
        </w:rPr>
        <w:t xml:space="preserve">medici e pazienti </w:t>
      </w:r>
      <w:r w:rsidR="00E55E30">
        <w:rPr>
          <w:rFonts w:ascii="Calibri" w:hAnsi="Calibri" w:cs="Times New Roman"/>
          <w:color w:val="000000"/>
          <w:shd w:val="clear" w:color="auto" w:fill="FFFFFF"/>
          <w:lang w:val="it-IT"/>
        </w:rPr>
        <w:t>potrebbero</w:t>
      </w:r>
      <w:r w:rsidR="00E55E30" w:rsidRPr="00E55E30">
        <w:rPr>
          <w:rFonts w:ascii="Calibri" w:hAnsi="Calibri" w:cs="Times New Roman"/>
          <w:color w:val="000000"/>
          <w:shd w:val="clear" w:color="auto" w:fill="FFFFFF"/>
          <w:lang w:val="it-IT"/>
        </w:rPr>
        <w:t xml:space="preserve"> non </w:t>
      </w:r>
      <w:r w:rsidR="00E55E30">
        <w:rPr>
          <w:rFonts w:ascii="Calibri" w:hAnsi="Calibri" w:cs="Times New Roman"/>
          <w:color w:val="000000"/>
          <w:shd w:val="clear" w:color="auto" w:fill="FFFFFF"/>
          <w:lang w:val="it-IT"/>
        </w:rPr>
        <w:t>osservare</w:t>
      </w:r>
      <w:r w:rsidR="00E55E30" w:rsidRPr="00E55E30">
        <w:rPr>
          <w:rFonts w:ascii="Calibri" w:hAnsi="Calibri" w:cs="Times New Roman"/>
          <w:color w:val="000000"/>
          <w:shd w:val="clear" w:color="auto" w:fill="FFFFFF"/>
          <w:lang w:val="it-IT"/>
        </w:rPr>
        <w:t xml:space="preserve"> </w:t>
      </w:r>
      <w:r w:rsidR="00E55E30">
        <w:rPr>
          <w:rFonts w:ascii="Calibri" w:hAnsi="Calibri" w:cs="Times New Roman"/>
          <w:color w:val="000000"/>
          <w:shd w:val="clear" w:color="auto" w:fill="FFFFFF"/>
          <w:lang w:val="it-IT"/>
        </w:rPr>
        <w:t xml:space="preserve">alcun </w:t>
      </w:r>
      <w:r w:rsidR="00E55E30" w:rsidRPr="00E55E30">
        <w:rPr>
          <w:rFonts w:ascii="Calibri" w:hAnsi="Calibri" w:cs="Times New Roman"/>
          <w:color w:val="000000"/>
          <w:shd w:val="clear" w:color="auto" w:fill="FFFFFF"/>
          <w:lang w:val="it-IT"/>
        </w:rPr>
        <w:t>vantaggi</w:t>
      </w:r>
      <w:r w:rsidR="00E55E30">
        <w:rPr>
          <w:rFonts w:ascii="Calibri" w:hAnsi="Calibri" w:cs="Times New Roman"/>
          <w:color w:val="000000"/>
          <w:shd w:val="clear" w:color="auto" w:fill="FFFFFF"/>
          <w:lang w:val="it-IT"/>
        </w:rPr>
        <w:t>o</w:t>
      </w:r>
      <w:r w:rsidR="00E55E30" w:rsidRPr="00E55E30">
        <w:rPr>
          <w:rFonts w:ascii="Calibri" w:hAnsi="Calibri" w:cs="Times New Roman"/>
          <w:color w:val="000000"/>
          <w:shd w:val="clear" w:color="auto" w:fill="FFFFFF"/>
          <w:lang w:val="it-IT"/>
        </w:rPr>
        <w:t xml:space="preserve"> di Harvoni rispetto ad altre terapie e </w:t>
      </w:r>
      <w:r w:rsidR="00E55E30">
        <w:rPr>
          <w:rFonts w:ascii="Calibri" w:hAnsi="Calibri" w:cs="Times New Roman"/>
          <w:color w:val="000000"/>
          <w:shd w:val="clear" w:color="auto" w:fill="FFFFFF"/>
          <w:lang w:val="it-IT"/>
        </w:rPr>
        <w:t xml:space="preserve">i </w:t>
      </w:r>
      <w:r w:rsidR="00E55E30" w:rsidRPr="00E55E30">
        <w:rPr>
          <w:rFonts w:ascii="Calibri" w:hAnsi="Calibri" w:cs="Times New Roman"/>
          <w:color w:val="000000"/>
          <w:shd w:val="clear" w:color="auto" w:fill="FFFFFF"/>
          <w:lang w:val="it-IT"/>
        </w:rPr>
        <w:t xml:space="preserve">medici </w:t>
      </w:r>
      <w:r w:rsidR="00E55E30">
        <w:rPr>
          <w:rFonts w:ascii="Calibri" w:hAnsi="Calibri" w:cs="Times New Roman"/>
          <w:color w:val="000000"/>
          <w:shd w:val="clear" w:color="auto" w:fill="FFFFFF"/>
          <w:lang w:val="it-IT"/>
        </w:rPr>
        <w:t>potrebbero</w:t>
      </w:r>
      <w:r w:rsidR="00E55E30" w:rsidRPr="00E55E30">
        <w:rPr>
          <w:rFonts w:ascii="Calibri" w:hAnsi="Calibri" w:cs="Times New Roman"/>
          <w:color w:val="000000"/>
          <w:shd w:val="clear" w:color="auto" w:fill="FFFFFF"/>
          <w:lang w:val="it-IT"/>
        </w:rPr>
        <w:t xml:space="preserve"> quindi essere riluttanti a prescrivere il prodotto</w:t>
      </w:r>
      <w:r w:rsidR="00E55E30">
        <w:rPr>
          <w:rFonts w:ascii="Calibri" w:hAnsi="Calibri" w:cs="Times New Roman"/>
          <w:color w:val="000000"/>
          <w:shd w:val="clear" w:color="auto" w:fill="FFFFFF"/>
          <w:lang w:val="it-IT"/>
        </w:rPr>
        <w:t xml:space="preserve">, mentre i </w:t>
      </w:r>
      <w:r w:rsidR="00E55E30" w:rsidRPr="00E55E30">
        <w:rPr>
          <w:rFonts w:ascii="Calibri" w:hAnsi="Calibri" w:cs="Times New Roman"/>
          <w:i/>
          <w:color w:val="000000"/>
          <w:shd w:val="clear" w:color="auto" w:fill="FFFFFF"/>
          <w:lang w:val="it-IT"/>
        </w:rPr>
        <w:t>payer</w:t>
      </w:r>
      <w:r w:rsidR="00E55E30">
        <w:rPr>
          <w:rFonts w:ascii="Calibri" w:hAnsi="Calibri" w:cs="Times New Roman"/>
          <w:color w:val="000000"/>
          <w:shd w:val="clear" w:color="auto" w:fill="FFFFFF"/>
          <w:lang w:val="it-IT"/>
        </w:rPr>
        <w:t xml:space="preserve"> privati e pubblici </w:t>
      </w:r>
      <w:r w:rsidR="00E55E30" w:rsidRPr="00E55E30">
        <w:rPr>
          <w:rFonts w:ascii="Calibri" w:hAnsi="Calibri" w:cs="Times New Roman"/>
          <w:color w:val="000000"/>
          <w:shd w:val="clear" w:color="auto" w:fill="FFFFFF"/>
          <w:lang w:val="it-IT"/>
        </w:rPr>
        <w:t>po</w:t>
      </w:r>
      <w:r w:rsidR="00E55E30">
        <w:rPr>
          <w:rFonts w:ascii="Calibri" w:hAnsi="Calibri" w:cs="Times New Roman"/>
          <w:color w:val="000000"/>
          <w:shd w:val="clear" w:color="auto" w:fill="FFFFFF"/>
          <w:lang w:val="it-IT"/>
        </w:rPr>
        <w:t xml:space="preserve">trebbero </w:t>
      </w:r>
      <w:r w:rsidR="00E55E30" w:rsidRPr="00E55E30">
        <w:rPr>
          <w:rFonts w:ascii="Calibri" w:hAnsi="Calibri" w:cs="Times New Roman"/>
          <w:color w:val="000000"/>
          <w:shd w:val="clear" w:color="auto" w:fill="FFFFFF"/>
          <w:lang w:val="it-IT"/>
        </w:rPr>
        <w:t xml:space="preserve">essere </w:t>
      </w:r>
      <w:r w:rsidR="00E55E30">
        <w:rPr>
          <w:rFonts w:ascii="Calibri" w:hAnsi="Calibri" w:cs="Times New Roman"/>
          <w:color w:val="000000"/>
          <w:shd w:val="clear" w:color="auto" w:fill="FFFFFF"/>
          <w:lang w:val="it-IT"/>
        </w:rPr>
        <w:t>restii</w:t>
      </w:r>
      <w:r w:rsidR="00E55E30" w:rsidRPr="00E55E30">
        <w:rPr>
          <w:rFonts w:ascii="Calibri" w:hAnsi="Calibri" w:cs="Times New Roman"/>
          <w:color w:val="000000"/>
          <w:shd w:val="clear" w:color="auto" w:fill="FFFFFF"/>
          <w:lang w:val="it-IT"/>
        </w:rPr>
        <w:t xml:space="preserve"> </w:t>
      </w:r>
      <w:r w:rsidR="00E55E30">
        <w:rPr>
          <w:rFonts w:ascii="Calibri" w:hAnsi="Calibri" w:cs="Times New Roman"/>
          <w:color w:val="000000"/>
          <w:shd w:val="clear" w:color="auto" w:fill="FFFFFF"/>
          <w:lang w:val="it-IT"/>
        </w:rPr>
        <w:t xml:space="preserve">a coprire o </w:t>
      </w:r>
      <w:r w:rsidR="00E55E30" w:rsidRPr="00E55E30">
        <w:rPr>
          <w:rFonts w:ascii="Calibri" w:hAnsi="Calibri" w:cs="Times New Roman"/>
          <w:color w:val="000000"/>
          <w:shd w:val="clear" w:color="auto" w:fill="FFFFFF"/>
          <w:lang w:val="it-IT"/>
        </w:rPr>
        <w:t>rimbors</w:t>
      </w:r>
      <w:r w:rsidR="00E55E30">
        <w:rPr>
          <w:rFonts w:ascii="Calibri" w:hAnsi="Calibri" w:cs="Times New Roman"/>
          <w:color w:val="000000"/>
          <w:shd w:val="clear" w:color="auto" w:fill="FFFFFF"/>
          <w:lang w:val="it-IT"/>
        </w:rPr>
        <w:t>are i costi de</w:t>
      </w:r>
      <w:r w:rsidR="00E55E30" w:rsidRPr="00E55E30">
        <w:rPr>
          <w:rFonts w:ascii="Calibri" w:hAnsi="Calibri" w:cs="Times New Roman"/>
          <w:color w:val="000000"/>
          <w:shd w:val="clear" w:color="auto" w:fill="FFFFFF"/>
          <w:lang w:val="it-IT"/>
        </w:rPr>
        <w:t xml:space="preserve">l prodotto. </w:t>
      </w:r>
      <w:r w:rsidR="00E55E30">
        <w:rPr>
          <w:rFonts w:ascii="Calibri" w:hAnsi="Calibri" w:cs="Times New Roman"/>
          <w:color w:val="000000"/>
          <w:shd w:val="clear" w:color="auto" w:fill="FFFFFF"/>
          <w:lang w:val="it-IT"/>
        </w:rPr>
        <w:t>Infine</w:t>
      </w:r>
      <w:r w:rsidR="00E55E30" w:rsidRPr="00E55E30">
        <w:rPr>
          <w:rFonts w:ascii="Calibri" w:hAnsi="Calibri" w:cs="Times New Roman"/>
          <w:color w:val="000000"/>
          <w:shd w:val="clear" w:color="auto" w:fill="FFFFFF"/>
          <w:lang w:val="it-IT"/>
        </w:rPr>
        <w:t xml:space="preserve">, ulteriori studi </w:t>
      </w:r>
      <w:r w:rsidR="00E55E30">
        <w:rPr>
          <w:rFonts w:ascii="Calibri" w:hAnsi="Calibri" w:cs="Times New Roman"/>
          <w:color w:val="000000"/>
          <w:shd w:val="clear" w:color="auto" w:fill="FFFFFF"/>
          <w:lang w:val="it-IT"/>
        </w:rPr>
        <w:t>su</w:t>
      </w:r>
      <w:r w:rsidR="00E55E30" w:rsidRPr="00E55E30">
        <w:rPr>
          <w:rFonts w:ascii="Calibri" w:hAnsi="Calibri" w:cs="Times New Roman"/>
          <w:color w:val="000000"/>
          <w:shd w:val="clear" w:color="auto" w:fill="FFFFFF"/>
          <w:lang w:val="it-IT"/>
        </w:rPr>
        <w:t xml:space="preserve"> Harvoni </w:t>
      </w:r>
      <w:r w:rsidR="00E55E30">
        <w:rPr>
          <w:rFonts w:ascii="Calibri" w:hAnsi="Calibri" w:cs="Times New Roman"/>
          <w:color w:val="000000"/>
          <w:shd w:val="clear" w:color="auto" w:fill="FFFFFF"/>
          <w:lang w:val="it-IT"/>
        </w:rPr>
        <w:t>potrebbero</w:t>
      </w:r>
      <w:r w:rsidR="00E55E30" w:rsidRPr="00E55E30">
        <w:rPr>
          <w:rFonts w:ascii="Calibri" w:hAnsi="Calibri" w:cs="Times New Roman"/>
          <w:color w:val="000000"/>
          <w:shd w:val="clear" w:color="auto" w:fill="FFFFFF"/>
          <w:lang w:val="it-IT"/>
        </w:rPr>
        <w:t xml:space="preserve"> produrre risultati sfavorevoli.</w:t>
      </w:r>
      <w:r w:rsidR="00E55E30">
        <w:rPr>
          <w:rFonts w:ascii="Calibri" w:hAnsi="Calibri" w:cs="Times New Roman"/>
          <w:color w:val="000000"/>
          <w:shd w:val="clear" w:color="auto" w:fill="FFFFFF"/>
          <w:lang w:val="it-IT"/>
        </w:rPr>
        <w:t xml:space="preserve"> </w:t>
      </w:r>
      <w:r w:rsidRPr="00A239F9">
        <w:rPr>
          <w:rFonts w:ascii="Calibri" w:hAnsi="Calibri" w:cs="Times New Roman"/>
          <w:color w:val="000000"/>
          <w:shd w:val="clear" w:color="auto" w:fill="FFFFFF"/>
          <w:lang w:val="it-IT"/>
        </w:rPr>
        <w:t xml:space="preserve">Tali rischi, incertezze e altri fattori potrebbero far sì che i risultati effettivi differiscano materialmente da quelli di cui alla dichiarazioni previsionali. Si avvisano i lettori di non fare affidamento su queste dichiarazioni previsionali. Questi e altri rischi sono descritti in dettaglio nella relazione trimestrale di Gilead, contenuta nel Modulo 10-Q per il trimestre conclusosi il 30 settembre 2014, come depositato presso la </w:t>
      </w:r>
      <w:r w:rsidRPr="00A239F9">
        <w:rPr>
          <w:rFonts w:ascii="Calibri" w:hAnsi="Calibri" w:cs="Times New Roman"/>
          <w:i/>
          <w:color w:val="000000"/>
          <w:shd w:val="clear" w:color="auto" w:fill="FFFFFF"/>
          <w:lang w:val="it-IT"/>
        </w:rPr>
        <w:t>US Securities and Exchange Commission</w:t>
      </w:r>
      <w:r w:rsidRPr="00A239F9">
        <w:rPr>
          <w:rFonts w:ascii="Calibri" w:hAnsi="Calibri" w:cs="Times New Roman"/>
          <w:color w:val="000000"/>
          <w:shd w:val="clear" w:color="auto" w:fill="FFFFFF"/>
          <w:lang w:val="it-IT"/>
        </w:rPr>
        <w:t>. Tutte le dichiarazioni previsionali sono basate su informazioni attualmente a disposizione di Gilead, e Gilead non si assume alcun obbligo di aggiornare tali dichiarazioni previsionali.</w:t>
      </w:r>
    </w:p>
    <w:p w:rsidR="008379C5" w:rsidRPr="007C782B" w:rsidRDefault="008379C5" w:rsidP="004B7B94">
      <w:pPr>
        <w:spacing w:after="0" w:line="240" w:lineRule="auto"/>
        <w:jc w:val="both"/>
        <w:rPr>
          <w:rFonts w:ascii="Calibri" w:eastAsia="Times New Roman" w:hAnsi="Calibri" w:cs="Times New Roman"/>
          <w:szCs w:val="24"/>
          <w:lang w:val="it-IT" w:eastAsia="it-IT"/>
        </w:rPr>
      </w:pPr>
    </w:p>
    <w:p w:rsidR="007C782B" w:rsidRDefault="007C782B" w:rsidP="007C782B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Cs w:val="23"/>
          <w:shd w:val="clear" w:color="auto" w:fill="FFFFFF"/>
          <w:lang w:val="it-IT" w:eastAsia="it-IT"/>
        </w:rPr>
      </w:pPr>
      <w:r w:rsidRPr="007C782B">
        <w:rPr>
          <w:rFonts w:ascii="Calibri" w:eastAsia="Times New Roman" w:hAnsi="Calibri" w:cs="Times New Roman"/>
          <w:color w:val="000000"/>
          <w:szCs w:val="23"/>
          <w:shd w:val="clear" w:color="auto" w:fill="FFFFFF"/>
          <w:lang w:val="it-IT" w:eastAsia="it-IT"/>
        </w:rPr>
        <w:t># # #</w:t>
      </w:r>
    </w:p>
    <w:p w:rsidR="008379C5" w:rsidRPr="007C782B" w:rsidRDefault="008379C5" w:rsidP="007C782B">
      <w:pPr>
        <w:spacing w:after="0" w:line="240" w:lineRule="auto"/>
        <w:jc w:val="center"/>
        <w:rPr>
          <w:rFonts w:ascii="Calibri" w:eastAsia="Times New Roman" w:hAnsi="Calibri" w:cs="Times New Roman"/>
          <w:szCs w:val="24"/>
          <w:lang w:val="it-IT" w:eastAsia="it-IT"/>
        </w:rPr>
      </w:pPr>
    </w:p>
    <w:p w:rsidR="007C782B" w:rsidRPr="007C782B" w:rsidRDefault="00E55E30" w:rsidP="00553679">
      <w:pPr>
        <w:spacing w:after="0" w:line="240" w:lineRule="auto"/>
        <w:jc w:val="both"/>
        <w:rPr>
          <w:rFonts w:ascii="Calibri" w:eastAsia="Times New Roman" w:hAnsi="Calibri" w:cs="Times New Roman"/>
          <w:szCs w:val="24"/>
          <w:lang w:val="it-IT" w:eastAsia="it-IT"/>
        </w:rPr>
      </w:pPr>
      <w:r>
        <w:rPr>
          <w:rFonts w:ascii="Calibri" w:eastAsia="Times New Roman" w:hAnsi="Calibri" w:cs="Times New Roman"/>
          <w:i/>
          <w:iCs/>
          <w:color w:val="000000"/>
          <w:szCs w:val="23"/>
          <w:shd w:val="clear" w:color="auto" w:fill="FFFFFF"/>
          <w:lang w:val="it-IT" w:eastAsia="it-IT"/>
        </w:rPr>
        <w:t>Le</w:t>
      </w:r>
      <w:r w:rsidR="007C782B" w:rsidRPr="007C782B">
        <w:rPr>
          <w:rFonts w:ascii="Calibri" w:eastAsia="Times New Roman" w:hAnsi="Calibri" w:cs="Times New Roman"/>
          <w:i/>
          <w:iCs/>
          <w:color w:val="000000"/>
          <w:szCs w:val="23"/>
          <w:shd w:val="clear" w:color="auto" w:fill="FFFFFF"/>
          <w:lang w:val="it-IT" w:eastAsia="it-IT"/>
        </w:rPr>
        <w:t xml:space="preserve"> informazioni </w:t>
      </w:r>
      <w:r>
        <w:rPr>
          <w:rFonts w:ascii="Calibri" w:eastAsia="Times New Roman" w:hAnsi="Calibri" w:cs="Times New Roman"/>
          <w:i/>
          <w:iCs/>
          <w:color w:val="000000"/>
          <w:szCs w:val="23"/>
          <w:shd w:val="clear" w:color="auto" w:fill="FFFFFF"/>
          <w:lang w:val="it-IT" w:eastAsia="it-IT"/>
        </w:rPr>
        <w:t xml:space="preserve">di prescrizione </w:t>
      </w:r>
      <w:r w:rsidR="007C782B" w:rsidRPr="007C782B">
        <w:rPr>
          <w:rFonts w:ascii="Calibri" w:eastAsia="Times New Roman" w:hAnsi="Calibri" w:cs="Times New Roman"/>
          <w:i/>
          <w:iCs/>
          <w:color w:val="000000"/>
          <w:szCs w:val="23"/>
          <w:shd w:val="clear" w:color="auto" w:fill="FFFFFF"/>
          <w:lang w:val="it-IT" w:eastAsia="it-IT"/>
        </w:rPr>
        <w:t xml:space="preserve">complete </w:t>
      </w:r>
      <w:r w:rsidR="008379C5">
        <w:rPr>
          <w:rFonts w:ascii="Calibri" w:eastAsia="Times New Roman" w:hAnsi="Calibri" w:cs="Times New Roman"/>
          <w:i/>
          <w:iCs/>
          <w:color w:val="000000"/>
          <w:szCs w:val="23"/>
          <w:shd w:val="clear" w:color="auto" w:fill="FFFFFF"/>
          <w:lang w:val="it-IT" w:eastAsia="it-IT"/>
        </w:rPr>
        <w:t>per</w:t>
      </w:r>
      <w:r w:rsidRPr="007C782B">
        <w:rPr>
          <w:rFonts w:ascii="Calibri" w:eastAsia="Times New Roman" w:hAnsi="Calibri" w:cs="Times New Roman"/>
          <w:i/>
          <w:iCs/>
          <w:color w:val="000000"/>
          <w:szCs w:val="23"/>
          <w:shd w:val="clear" w:color="auto" w:fill="FFFFFF"/>
          <w:lang w:val="it-IT" w:eastAsia="it-IT"/>
        </w:rPr>
        <w:t xml:space="preserve"> Harvoni </w:t>
      </w:r>
      <w:r w:rsidR="008379C5">
        <w:rPr>
          <w:rFonts w:ascii="Calibri" w:eastAsia="Times New Roman" w:hAnsi="Calibri" w:cs="Times New Roman"/>
          <w:i/>
          <w:iCs/>
          <w:color w:val="000000"/>
          <w:szCs w:val="23"/>
          <w:shd w:val="clear" w:color="auto" w:fill="FFFFFF"/>
          <w:lang w:val="it-IT" w:eastAsia="it-IT"/>
        </w:rPr>
        <w:t>ne</w:t>
      </w:r>
      <w:r>
        <w:rPr>
          <w:rFonts w:ascii="Calibri" w:eastAsia="Times New Roman" w:hAnsi="Calibri" w:cs="Times New Roman"/>
          <w:i/>
          <w:iCs/>
          <w:color w:val="000000"/>
          <w:szCs w:val="23"/>
          <w:shd w:val="clear" w:color="auto" w:fill="FFFFFF"/>
          <w:lang w:val="it-IT" w:eastAsia="it-IT"/>
        </w:rPr>
        <w:t>gli USA</w:t>
      </w:r>
      <w:r w:rsidR="007C782B" w:rsidRPr="007C782B">
        <w:rPr>
          <w:rFonts w:ascii="Calibri" w:eastAsia="Times New Roman" w:hAnsi="Calibri" w:cs="Times New Roman"/>
          <w:i/>
          <w:iCs/>
          <w:color w:val="000000"/>
          <w:szCs w:val="23"/>
          <w:shd w:val="clear" w:color="auto" w:fill="FFFFFF"/>
          <w:lang w:val="it-IT" w:eastAsia="it-IT"/>
        </w:rPr>
        <w:t xml:space="preserve"> e </w:t>
      </w:r>
      <w:r>
        <w:rPr>
          <w:rFonts w:ascii="Calibri" w:eastAsia="Times New Roman" w:hAnsi="Calibri" w:cs="Times New Roman"/>
          <w:i/>
          <w:iCs/>
          <w:color w:val="000000"/>
          <w:szCs w:val="23"/>
          <w:shd w:val="clear" w:color="auto" w:fill="FFFFFF"/>
          <w:lang w:val="it-IT" w:eastAsia="it-IT"/>
        </w:rPr>
        <w:t xml:space="preserve">le </w:t>
      </w:r>
      <w:r w:rsidRPr="007C782B">
        <w:rPr>
          <w:rFonts w:ascii="Calibri" w:eastAsia="Times New Roman" w:hAnsi="Calibri" w:cs="Times New Roman"/>
          <w:i/>
          <w:iCs/>
          <w:color w:val="000000"/>
          <w:szCs w:val="23"/>
          <w:shd w:val="clear" w:color="auto" w:fill="FFFFFF"/>
          <w:lang w:val="it-IT" w:eastAsia="it-IT"/>
        </w:rPr>
        <w:t xml:space="preserve">informazioni </w:t>
      </w:r>
      <w:r>
        <w:rPr>
          <w:rFonts w:ascii="Calibri" w:eastAsia="Times New Roman" w:hAnsi="Calibri" w:cs="Times New Roman"/>
          <w:i/>
          <w:iCs/>
          <w:color w:val="000000"/>
          <w:szCs w:val="23"/>
          <w:shd w:val="clear" w:color="auto" w:fill="FFFFFF"/>
          <w:lang w:val="it-IT" w:eastAsia="it-IT"/>
        </w:rPr>
        <w:t xml:space="preserve">di prescrizione </w:t>
      </w:r>
      <w:r w:rsidRPr="007C782B">
        <w:rPr>
          <w:rFonts w:ascii="Calibri" w:eastAsia="Times New Roman" w:hAnsi="Calibri" w:cs="Times New Roman"/>
          <w:i/>
          <w:iCs/>
          <w:color w:val="000000"/>
          <w:szCs w:val="23"/>
          <w:shd w:val="clear" w:color="auto" w:fill="FFFFFF"/>
          <w:lang w:val="it-IT" w:eastAsia="it-IT"/>
        </w:rPr>
        <w:t>complete</w:t>
      </w:r>
      <w:r w:rsidR="007C782B" w:rsidRPr="007C782B">
        <w:rPr>
          <w:rFonts w:ascii="Calibri" w:eastAsia="Times New Roman" w:hAnsi="Calibri" w:cs="Times New Roman"/>
          <w:i/>
          <w:iCs/>
          <w:color w:val="000000"/>
          <w:szCs w:val="23"/>
          <w:shd w:val="clear" w:color="auto" w:fill="FFFFFF"/>
          <w:lang w:val="it-IT" w:eastAsia="it-IT"/>
        </w:rPr>
        <w:t xml:space="preserve">, </w:t>
      </w:r>
      <w:r>
        <w:rPr>
          <w:rFonts w:ascii="Calibri" w:eastAsia="Times New Roman" w:hAnsi="Calibri" w:cs="Times New Roman"/>
          <w:i/>
          <w:iCs/>
          <w:color w:val="000000"/>
          <w:szCs w:val="23"/>
          <w:shd w:val="clear" w:color="auto" w:fill="FFFFFF"/>
          <w:lang w:val="it-IT" w:eastAsia="it-IT"/>
        </w:rPr>
        <w:t>inclus</w:t>
      </w:r>
      <w:r w:rsidR="008379C5">
        <w:rPr>
          <w:rFonts w:ascii="Calibri" w:eastAsia="Times New Roman" w:hAnsi="Calibri" w:cs="Times New Roman"/>
          <w:i/>
          <w:iCs/>
          <w:color w:val="000000"/>
          <w:szCs w:val="23"/>
          <w:shd w:val="clear" w:color="auto" w:fill="FFFFFF"/>
          <w:lang w:val="it-IT" w:eastAsia="it-IT"/>
        </w:rPr>
        <w:t xml:space="preserve">o il </w:t>
      </w:r>
      <w:r w:rsidR="008379C5" w:rsidRPr="008379C5">
        <w:rPr>
          <w:rFonts w:ascii="Calibri" w:hAnsi="Calibri" w:cs="Times New Roman"/>
          <w:i/>
          <w:color w:val="000000"/>
          <w:shd w:val="clear" w:color="auto" w:fill="FFFFFF"/>
          <w:lang w:val="it-IT"/>
        </w:rPr>
        <w:t>BOXED WARNING</w:t>
      </w:r>
      <w:r w:rsidR="007C782B" w:rsidRPr="007C782B">
        <w:rPr>
          <w:rFonts w:ascii="Calibri" w:eastAsia="Times New Roman" w:hAnsi="Calibri" w:cs="Times New Roman"/>
          <w:i/>
          <w:iCs/>
          <w:color w:val="000000"/>
          <w:szCs w:val="23"/>
          <w:shd w:val="clear" w:color="auto" w:fill="FFFFFF"/>
          <w:lang w:val="it-IT" w:eastAsia="it-IT"/>
        </w:rPr>
        <w:t xml:space="preserve">, </w:t>
      </w:r>
      <w:r w:rsidR="008379C5">
        <w:rPr>
          <w:rFonts w:ascii="Calibri" w:eastAsia="Times New Roman" w:hAnsi="Calibri" w:cs="Times New Roman"/>
          <w:i/>
          <w:iCs/>
          <w:color w:val="000000"/>
          <w:szCs w:val="23"/>
          <w:shd w:val="clear" w:color="auto" w:fill="FFFFFF"/>
          <w:lang w:val="it-IT" w:eastAsia="it-IT"/>
        </w:rPr>
        <w:t>per</w:t>
      </w:r>
      <w:r w:rsidR="007C782B" w:rsidRPr="007C782B">
        <w:rPr>
          <w:rFonts w:ascii="Calibri" w:eastAsia="Times New Roman" w:hAnsi="Calibri" w:cs="Times New Roman"/>
          <w:i/>
          <w:iCs/>
          <w:color w:val="000000"/>
          <w:szCs w:val="23"/>
          <w:shd w:val="clear" w:color="auto" w:fill="FFFFFF"/>
          <w:lang w:val="it-IT" w:eastAsia="it-IT"/>
        </w:rPr>
        <w:t xml:space="preserve"> </w:t>
      </w:r>
      <w:proofErr w:type="spellStart"/>
      <w:r w:rsidR="007C782B" w:rsidRPr="007C782B">
        <w:rPr>
          <w:rFonts w:ascii="Calibri" w:eastAsia="Times New Roman" w:hAnsi="Calibri" w:cs="Times New Roman"/>
          <w:i/>
          <w:iCs/>
          <w:color w:val="000000"/>
          <w:szCs w:val="23"/>
          <w:shd w:val="clear" w:color="auto" w:fill="FFFFFF"/>
          <w:lang w:val="it-IT" w:eastAsia="it-IT"/>
        </w:rPr>
        <w:t>Atripla</w:t>
      </w:r>
      <w:proofErr w:type="spellEnd"/>
      <w:r w:rsidR="007C782B" w:rsidRPr="007C782B">
        <w:rPr>
          <w:rFonts w:ascii="Calibri" w:eastAsia="Times New Roman" w:hAnsi="Calibri" w:cs="Times New Roman"/>
          <w:i/>
          <w:iCs/>
          <w:color w:val="000000"/>
          <w:szCs w:val="23"/>
          <w:shd w:val="clear" w:color="auto" w:fill="FFFFFF"/>
          <w:lang w:val="it-IT" w:eastAsia="it-IT"/>
        </w:rPr>
        <w:t xml:space="preserve"> e </w:t>
      </w:r>
      <w:proofErr w:type="spellStart"/>
      <w:r w:rsidR="007C782B" w:rsidRPr="007C782B">
        <w:rPr>
          <w:rFonts w:ascii="Calibri" w:eastAsia="Times New Roman" w:hAnsi="Calibri" w:cs="Times New Roman"/>
          <w:i/>
          <w:iCs/>
          <w:color w:val="000000"/>
          <w:szCs w:val="23"/>
          <w:shd w:val="clear" w:color="auto" w:fill="FFFFFF"/>
          <w:lang w:val="it-IT" w:eastAsia="it-IT"/>
        </w:rPr>
        <w:t>Complera</w:t>
      </w:r>
      <w:proofErr w:type="spellEnd"/>
      <w:r w:rsidR="007C782B" w:rsidRPr="007C782B">
        <w:rPr>
          <w:rFonts w:ascii="Calibri" w:eastAsia="Times New Roman" w:hAnsi="Calibri" w:cs="Times New Roman"/>
          <w:i/>
          <w:iCs/>
          <w:color w:val="000000"/>
          <w:szCs w:val="23"/>
          <w:shd w:val="clear" w:color="auto" w:fill="FFFFFF"/>
          <w:lang w:val="it-IT" w:eastAsia="it-IT"/>
        </w:rPr>
        <w:t xml:space="preserve"> </w:t>
      </w:r>
      <w:r w:rsidR="008379C5">
        <w:rPr>
          <w:rFonts w:ascii="Calibri" w:eastAsia="Times New Roman" w:hAnsi="Calibri" w:cs="Times New Roman"/>
          <w:i/>
          <w:iCs/>
          <w:color w:val="000000"/>
          <w:szCs w:val="23"/>
          <w:shd w:val="clear" w:color="auto" w:fill="FFFFFF"/>
          <w:lang w:val="it-IT" w:eastAsia="it-IT"/>
        </w:rPr>
        <w:t>negli USA</w:t>
      </w:r>
      <w:r w:rsidR="008379C5" w:rsidRPr="007C782B">
        <w:rPr>
          <w:rFonts w:ascii="Calibri" w:eastAsia="Times New Roman" w:hAnsi="Calibri" w:cs="Times New Roman"/>
          <w:i/>
          <w:iCs/>
          <w:color w:val="000000"/>
          <w:szCs w:val="23"/>
          <w:shd w:val="clear" w:color="auto" w:fill="FFFFFF"/>
          <w:lang w:val="it-IT" w:eastAsia="it-IT"/>
        </w:rPr>
        <w:t xml:space="preserve"> </w:t>
      </w:r>
      <w:r w:rsidR="007C782B" w:rsidRPr="007C782B">
        <w:rPr>
          <w:rFonts w:ascii="Calibri" w:eastAsia="Times New Roman" w:hAnsi="Calibri" w:cs="Times New Roman"/>
          <w:i/>
          <w:iCs/>
          <w:color w:val="000000"/>
          <w:szCs w:val="23"/>
          <w:shd w:val="clear" w:color="auto" w:fill="FFFFFF"/>
          <w:lang w:val="it-IT" w:eastAsia="it-IT"/>
        </w:rPr>
        <w:t>sono disponibili all</w:t>
      </w:r>
      <w:r w:rsidR="007C782B" w:rsidRPr="00823FBC">
        <w:rPr>
          <w:rFonts w:ascii="Calibri" w:eastAsia="Times New Roman" w:hAnsi="Calibri" w:cs="Times New Roman"/>
          <w:i/>
          <w:iCs/>
          <w:color w:val="000000"/>
          <w:szCs w:val="23"/>
          <w:shd w:val="clear" w:color="auto" w:fill="FFFFFF"/>
          <w:lang w:val="it-IT" w:eastAsia="it-IT"/>
        </w:rPr>
        <w:t>’</w:t>
      </w:r>
      <w:r w:rsidR="007C782B" w:rsidRPr="007C782B">
        <w:rPr>
          <w:rFonts w:ascii="Calibri" w:eastAsia="Times New Roman" w:hAnsi="Calibri" w:cs="Times New Roman"/>
          <w:i/>
          <w:iCs/>
          <w:color w:val="000000"/>
          <w:szCs w:val="23"/>
          <w:shd w:val="clear" w:color="auto" w:fill="FFFFFF"/>
          <w:lang w:val="it-IT" w:eastAsia="it-IT"/>
        </w:rPr>
        <w:t>indirizzo</w:t>
      </w:r>
      <w:r w:rsidR="008379C5">
        <w:rPr>
          <w:rFonts w:ascii="Calibri" w:eastAsia="Times New Roman" w:hAnsi="Calibri" w:cs="Times New Roman"/>
          <w:i/>
          <w:iCs/>
          <w:color w:val="000000"/>
          <w:szCs w:val="23"/>
          <w:shd w:val="clear" w:color="auto" w:fill="FFFFFF"/>
          <w:lang w:val="it-IT" w:eastAsia="it-IT"/>
        </w:rPr>
        <w:t xml:space="preserve"> </w:t>
      </w:r>
      <w:r w:rsidR="007C782B" w:rsidRPr="007C782B">
        <w:rPr>
          <w:rFonts w:ascii="Calibri" w:eastAsia="Times New Roman" w:hAnsi="Calibri" w:cs="Times New Roman"/>
          <w:color w:val="000000"/>
          <w:szCs w:val="23"/>
          <w:shd w:val="clear" w:color="auto" w:fill="FFFFFF"/>
          <w:lang w:val="it-IT" w:eastAsia="it-IT"/>
        </w:rPr>
        <w:t>www.gilead.com.</w:t>
      </w:r>
    </w:p>
    <w:p w:rsidR="007C782B" w:rsidRPr="007C782B" w:rsidRDefault="007C782B" w:rsidP="00553679">
      <w:pPr>
        <w:spacing w:before="200" w:line="480" w:lineRule="auto"/>
        <w:jc w:val="both"/>
        <w:rPr>
          <w:rFonts w:ascii="Calibri" w:eastAsia="Times New Roman" w:hAnsi="Calibri" w:cs="Times New Roman"/>
          <w:szCs w:val="24"/>
          <w:lang w:val="it-IT" w:eastAsia="it-IT"/>
        </w:rPr>
      </w:pPr>
      <w:proofErr w:type="spellStart"/>
      <w:r w:rsidRPr="007C782B">
        <w:rPr>
          <w:rFonts w:ascii="Calibri" w:eastAsia="Times New Roman" w:hAnsi="Calibri" w:cs="Times New Roman"/>
          <w:i/>
          <w:iCs/>
          <w:color w:val="000000"/>
          <w:szCs w:val="23"/>
          <w:shd w:val="clear" w:color="auto" w:fill="FFFFFF"/>
          <w:lang w:val="it-IT" w:eastAsia="it-IT"/>
        </w:rPr>
        <w:t>Atripla</w:t>
      </w:r>
      <w:proofErr w:type="spellEnd"/>
      <w:r w:rsidRPr="007C782B">
        <w:rPr>
          <w:rFonts w:ascii="Calibri" w:eastAsia="Times New Roman" w:hAnsi="Calibri" w:cs="Times New Roman"/>
          <w:i/>
          <w:iCs/>
          <w:color w:val="000000"/>
          <w:szCs w:val="23"/>
          <w:shd w:val="clear" w:color="auto" w:fill="FFFFFF"/>
          <w:lang w:val="it-IT" w:eastAsia="it-IT"/>
        </w:rPr>
        <w:t xml:space="preserve"> è un marchio registrato di Bristol-Myers Squibb </w:t>
      </w:r>
      <w:r w:rsidR="008379C5">
        <w:rPr>
          <w:rFonts w:ascii="Calibri" w:eastAsia="Times New Roman" w:hAnsi="Calibri" w:cs="Times New Roman"/>
          <w:i/>
          <w:iCs/>
          <w:color w:val="000000"/>
          <w:szCs w:val="23"/>
          <w:shd w:val="clear" w:color="auto" w:fill="FFFFFF"/>
          <w:lang w:val="it-IT" w:eastAsia="it-IT"/>
        </w:rPr>
        <w:t>&amp;</w:t>
      </w:r>
      <w:r w:rsidRPr="007C782B">
        <w:rPr>
          <w:rFonts w:ascii="Calibri" w:eastAsia="Times New Roman" w:hAnsi="Calibri" w:cs="Times New Roman"/>
          <w:i/>
          <w:iCs/>
          <w:color w:val="000000"/>
          <w:szCs w:val="23"/>
          <w:shd w:val="clear" w:color="auto" w:fill="FFFFFF"/>
          <w:lang w:val="it-IT" w:eastAsia="it-IT"/>
        </w:rPr>
        <w:t xml:space="preserve"> Gilead Sciences, LLC.</w:t>
      </w:r>
    </w:p>
    <w:p w:rsidR="007C782B" w:rsidRPr="007C782B" w:rsidRDefault="007C782B" w:rsidP="00553679">
      <w:pPr>
        <w:spacing w:after="0" w:line="240" w:lineRule="auto"/>
        <w:jc w:val="both"/>
        <w:rPr>
          <w:rFonts w:ascii="Calibri" w:eastAsia="Times New Roman" w:hAnsi="Calibri" w:cs="Times New Roman"/>
          <w:szCs w:val="24"/>
          <w:lang w:val="it-IT" w:eastAsia="it-IT"/>
        </w:rPr>
      </w:pPr>
      <w:proofErr w:type="spellStart"/>
      <w:r w:rsidRPr="007C782B">
        <w:rPr>
          <w:rFonts w:ascii="Calibri" w:eastAsia="Times New Roman" w:hAnsi="Calibri" w:cs="Times New Roman"/>
          <w:i/>
          <w:iCs/>
          <w:color w:val="000000"/>
          <w:szCs w:val="23"/>
          <w:shd w:val="clear" w:color="auto" w:fill="FFFFFF"/>
          <w:lang w:val="it-IT" w:eastAsia="it-IT"/>
        </w:rPr>
        <w:t>Complera</w:t>
      </w:r>
      <w:proofErr w:type="spellEnd"/>
      <w:r w:rsidRPr="007C782B">
        <w:rPr>
          <w:rFonts w:ascii="Calibri" w:eastAsia="Times New Roman" w:hAnsi="Calibri" w:cs="Times New Roman"/>
          <w:i/>
          <w:iCs/>
          <w:color w:val="000000"/>
          <w:szCs w:val="23"/>
          <w:shd w:val="clear" w:color="auto" w:fill="FFFFFF"/>
          <w:lang w:val="it-IT" w:eastAsia="it-IT"/>
        </w:rPr>
        <w:t xml:space="preserve"> e </w:t>
      </w:r>
      <w:proofErr w:type="spellStart"/>
      <w:r w:rsidRPr="007C782B">
        <w:rPr>
          <w:rFonts w:ascii="Calibri" w:eastAsia="Times New Roman" w:hAnsi="Calibri" w:cs="Times New Roman"/>
          <w:i/>
          <w:iCs/>
          <w:color w:val="000000"/>
          <w:szCs w:val="23"/>
          <w:shd w:val="clear" w:color="auto" w:fill="FFFFFF"/>
          <w:lang w:val="it-IT" w:eastAsia="it-IT"/>
        </w:rPr>
        <w:t>Harvoni</w:t>
      </w:r>
      <w:proofErr w:type="spellEnd"/>
      <w:r w:rsidRPr="007C782B">
        <w:rPr>
          <w:rFonts w:ascii="Calibri" w:eastAsia="Times New Roman" w:hAnsi="Calibri" w:cs="Times New Roman"/>
          <w:i/>
          <w:iCs/>
          <w:color w:val="000000"/>
          <w:szCs w:val="23"/>
          <w:shd w:val="clear" w:color="auto" w:fill="FFFFFF"/>
          <w:lang w:val="it-IT" w:eastAsia="it-IT"/>
        </w:rPr>
        <w:t xml:space="preserve"> </w:t>
      </w:r>
      <w:r w:rsidR="008379C5">
        <w:rPr>
          <w:rFonts w:ascii="Calibri" w:eastAsia="Times New Roman" w:hAnsi="Calibri" w:cs="Times New Roman"/>
          <w:i/>
          <w:iCs/>
          <w:color w:val="000000"/>
          <w:szCs w:val="23"/>
          <w:shd w:val="clear" w:color="auto" w:fill="FFFFFF"/>
          <w:lang w:val="it-IT" w:eastAsia="it-IT"/>
        </w:rPr>
        <w:t>sono</w:t>
      </w:r>
      <w:r w:rsidRPr="007C782B">
        <w:rPr>
          <w:rFonts w:ascii="Calibri" w:eastAsia="Times New Roman" w:hAnsi="Calibri" w:cs="Times New Roman"/>
          <w:i/>
          <w:iCs/>
          <w:color w:val="000000"/>
          <w:szCs w:val="23"/>
          <w:shd w:val="clear" w:color="auto" w:fill="FFFFFF"/>
          <w:lang w:val="it-IT" w:eastAsia="it-IT"/>
        </w:rPr>
        <w:t xml:space="preserve"> registrati marchi di Gilead Sciences, Inc., o </w:t>
      </w:r>
      <w:r w:rsidR="008379C5">
        <w:rPr>
          <w:rFonts w:ascii="Calibri" w:eastAsia="Times New Roman" w:hAnsi="Calibri" w:cs="Times New Roman"/>
          <w:i/>
          <w:iCs/>
          <w:color w:val="000000"/>
          <w:szCs w:val="23"/>
          <w:shd w:val="clear" w:color="auto" w:fill="FFFFFF"/>
          <w:lang w:val="it-IT" w:eastAsia="it-IT"/>
        </w:rPr>
        <w:t>di</w:t>
      </w:r>
      <w:r w:rsidRPr="007C782B">
        <w:rPr>
          <w:rFonts w:ascii="Calibri" w:eastAsia="Times New Roman" w:hAnsi="Calibri" w:cs="Times New Roman"/>
          <w:i/>
          <w:iCs/>
          <w:color w:val="000000"/>
          <w:szCs w:val="23"/>
          <w:shd w:val="clear" w:color="auto" w:fill="FFFFFF"/>
          <w:lang w:val="it-IT" w:eastAsia="it-IT"/>
        </w:rPr>
        <w:t xml:space="preserve"> sue società </w:t>
      </w:r>
      <w:r w:rsidR="008379C5">
        <w:rPr>
          <w:rFonts w:ascii="Calibri" w:eastAsia="Times New Roman" w:hAnsi="Calibri" w:cs="Times New Roman"/>
          <w:i/>
          <w:iCs/>
          <w:color w:val="000000"/>
          <w:szCs w:val="23"/>
          <w:shd w:val="clear" w:color="auto" w:fill="FFFFFF"/>
          <w:lang w:val="it-IT" w:eastAsia="it-IT"/>
        </w:rPr>
        <w:t>affiliate</w:t>
      </w:r>
      <w:r w:rsidRPr="007C782B">
        <w:rPr>
          <w:rFonts w:ascii="Calibri" w:eastAsia="Times New Roman" w:hAnsi="Calibri" w:cs="Times New Roman"/>
          <w:i/>
          <w:iCs/>
          <w:color w:val="000000"/>
          <w:szCs w:val="23"/>
          <w:shd w:val="clear" w:color="auto" w:fill="FFFFFF"/>
          <w:lang w:val="it-IT" w:eastAsia="it-IT"/>
        </w:rPr>
        <w:t>.</w:t>
      </w:r>
    </w:p>
    <w:p w:rsidR="008379C5" w:rsidRDefault="008379C5" w:rsidP="00553679">
      <w:pPr>
        <w:spacing w:after="0" w:line="240" w:lineRule="auto"/>
        <w:jc w:val="both"/>
        <w:rPr>
          <w:rFonts w:ascii="Calibri" w:eastAsia="Times New Roman" w:hAnsi="Calibri" w:cs="Times New Roman"/>
          <w:i/>
          <w:iCs/>
          <w:color w:val="000000"/>
          <w:szCs w:val="23"/>
          <w:shd w:val="clear" w:color="auto" w:fill="FFFFFF"/>
          <w:lang w:val="it-IT" w:eastAsia="it-IT"/>
        </w:rPr>
      </w:pPr>
    </w:p>
    <w:p w:rsidR="003052A0" w:rsidRDefault="008379C5" w:rsidP="00553679">
      <w:pPr>
        <w:shd w:val="clear" w:color="auto" w:fill="FFFFFF"/>
        <w:spacing w:after="0" w:line="240" w:lineRule="auto"/>
        <w:jc w:val="both"/>
        <w:rPr>
          <w:rFonts w:ascii="Calibri" w:eastAsia="Calibri" w:hAnsi="Calibri" w:cs="Times New Roman"/>
          <w:i/>
          <w:lang w:val="it-IT"/>
        </w:rPr>
      </w:pPr>
      <w:r w:rsidRPr="00FA7550">
        <w:rPr>
          <w:rFonts w:ascii="Calibri" w:eastAsia="Calibri" w:hAnsi="Calibri" w:cs="Times New Roman"/>
          <w:i/>
          <w:lang w:val="it-IT"/>
        </w:rPr>
        <w:t xml:space="preserve">Per maggiori informazioni su Gilead Sciences, visitare il sito web dell’azienda, all’indirizzo </w:t>
      </w:r>
      <w:hyperlink r:id="rId8" w:history="1">
        <w:r w:rsidRPr="00FA7550">
          <w:rPr>
            <w:rFonts w:ascii="Calibri" w:eastAsia="Calibri" w:hAnsi="Calibri" w:cs="Times New Roman"/>
            <w:i/>
            <w:color w:val="0000FF"/>
            <w:u w:val="single"/>
            <w:lang w:val="it-IT"/>
          </w:rPr>
          <w:t>www.gilead.com</w:t>
        </w:r>
      </w:hyperlink>
      <w:r w:rsidRPr="00FA7550">
        <w:rPr>
          <w:rFonts w:ascii="Calibri" w:eastAsia="Calibri" w:hAnsi="Calibri" w:cs="Times New Roman"/>
          <w:i/>
          <w:lang w:val="it-IT"/>
        </w:rPr>
        <w:t xml:space="preserve">, seguire Gilead su </w:t>
      </w:r>
      <w:proofErr w:type="spellStart"/>
      <w:r w:rsidRPr="00FA7550">
        <w:rPr>
          <w:rFonts w:ascii="Calibri" w:eastAsia="Calibri" w:hAnsi="Calibri" w:cs="Times New Roman"/>
          <w:i/>
          <w:lang w:val="it-IT"/>
        </w:rPr>
        <w:t>Twitter</w:t>
      </w:r>
      <w:proofErr w:type="spellEnd"/>
      <w:r w:rsidRPr="00FA7550">
        <w:rPr>
          <w:rFonts w:ascii="Calibri" w:eastAsia="Calibri" w:hAnsi="Calibri" w:cs="Times New Roman"/>
          <w:i/>
          <w:lang w:val="it-IT"/>
        </w:rPr>
        <w:t xml:space="preserve"> </w:t>
      </w:r>
      <w:r w:rsidR="004B7B94" w:rsidRPr="004B7B94">
        <w:rPr>
          <w:i/>
          <w:lang w:val="it-IT"/>
        </w:rPr>
        <w:t>www.twitter.com/</w:t>
      </w:r>
      <w:proofErr w:type="spellStart"/>
      <w:r w:rsidR="004B7B94" w:rsidRPr="004B7B94">
        <w:rPr>
          <w:i/>
          <w:lang w:val="it-IT"/>
        </w:rPr>
        <w:t>GileadSciences</w:t>
      </w:r>
      <w:proofErr w:type="spellEnd"/>
      <w:r w:rsidR="004B7B94" w:rsidRPr="004B7B94">
        <w:rPr>
          <w:rFonts w:ascii="Calibri" w:eastAsia="Calibri" w:hAnsi="Calibri" w:cs="Times New Roman"/>
          <w:i/>
          <w:lang w:val="it-IT"/>
        </w:rPr>
        <w:t xml:space="preserve"> </w:t>
      </w:r>
      <w:r w:rsidRPr="004B7B94">
        <w:rPr>
          <w:rFonts w:ascii="Calibri" w:eastAsia="Calibri" w:hAnsi="Calibri" w:cs="Times New Roman"/>
          <w:i/>
          <w:lang w:val="it-IT"/>
        </w:rPr>
        <w:t>oppure</w:t>
      </w:r>
      <w:r w:rsidRPr="00FA7550">
        <w:rPr>
          <w:rFonts w:ascii="Calibri" w:eastAsia="Calibri" w:hAnsi="Calibri" w:cs="Times New Roman"/>
          <w:i/>
          <w:lang w:val="it-IT"/>
        </w:rPr>
        <w:t xml:space="preserve"> chiamare Gilead Public Affairs ai numeri 1-800-GILEAD-5 o 1-650-574-3000.</w:t>
      </w:r>
    </w:p>
    <w:p w:rsidR="00553679" w:rsidRDefault="00553679" w:rsidP="008379C5">
      <w:pPr>
        <w:shd w:val="clear" w:color="auto" w:fill="FFFFFF"/>
        <w:spacing w:after="0" w:line="240" w:lineRule="auto"/>
        <w:jc w:val="center"/>
        <w:rPr>
          <w:rFonts w:ascii="Calibri" w:eastAsia="Calibri" w:hAnsi="Calibri" w:cs="Times New Roman"/>
          <w:i/>
          <w:lang w:val="it-IT"/>
        </w:rPr>
      </w:pPr>
    </w:p>
    <w:p w:rsidR="00553679" w:rsidRDefault="00553679" w:rsidP="00553679">
      <w:pPr>
        <w:spacing w:after="0" w:line="240" w:lineRule="auto"/>
        <w:jc w:val="both"/>
        <w:rPr>
          <w:rFonts w:eastAsia="Times New Roman" w:cs="Times New Roman"/>
          <w:b/>
          <w:lang w:val="it-IT"/>
        </w:rPr>
      </w:pPr>
    </w:p>
    <w:p w:rsidR="00553679" w:rsidRDefault="00553679" w:rsidP="00553679">
      <w:pPr>
        <w:spacing w:after="0" w:line="240" w:lineRule="auto"/>
        <w:jc w:val="both"/>
        <w:rPr>
          <w:rFonts w:eastAsia="Times New Roman" w:cs="Times New Roman"/>
          <w:b/>
          <w:lang w:val="it-IT"/>
        </w:rPr>
      </w:pPr>
    </w:p>
    <w:p w:rsidR="00553679" w:rsidRPr="003C3D71" w:rsidRDefault="00553679" w:rsidP="00553679">
      <w:pPr>
        <w:spacing w:after="0" w:line="240" w:lineRule="auto"/>
        <w:jc w:val="both"/>
        <w:rPr>
          <w:rFonts w:eastAsia="Times New Roman" w:cs="Times New Roman"/>
          <w:b/>
          <w:lang w:val="it-IT"/>
        </w:rPr>
      </w:pPr>
      <w:r w:rsidRPr="003C3D71">
        <w:rPr>
          <w:rFonts w:eastAsia="Times New Roman" w:cs="Times New Roman"/>
          <w:b/>
          <w:lang w:val="it-IT"/>
        </w:rPr>
        <w:t>Per ulteriori informazioni:</w:t>
      </w:r>
    </w:p>
    <w:p w:rsidR="00553679" w:rsidRPr="003C3D71" w:rsidRDefault="00553679" w:rsidP="00553679">
      <w:pPr>
        <w:spacing w:after="0" w:line="240" w:lineRule="auto"/>
        <w:jc w:val="both"/>
        <w:rPr>
          <w:rFonts w:eastAsia="Times New Roman" w:cs="Times New Roman"/>
          <w:lang w:val="it-IT"/>
        </w:rPr>
      </w:pPr>
      <w:r w:rsidRPr="003C3D71">
        <w:rPr>
          <w:rFonts w:eastAsia="Times New Roman" w:cs="Times New Roman"/>
          <w:lang w:val="it-IT"/>
        </w:rPr>
        <w:t xml:space="preserve">Ufficio Stampa </w:t>
      </w:r>
    </w:p>
    <w:p w:rsidR="00553679" w:rsidRPr="003C3D71" w:rsidRDefault="00553679" w:rsidP="00553679">
      <w:pPr>
        <w:spacing w:after="0" w:line="240" w:lineRule="auto"/>
        <w:jc w:val="both"/>
        <w:rPr>
          <w:rFonts w:eastAsia="Times New Roman" w:cs="Times New Roman"/>
        </w:rPr>
      </w:pPr>
      <w:r w:rsidRPr="003C3D71">
        <w:rPr>
          <w:rFonts w:eastAsia="Times New Roman" w:cs="Times New Roman"/>
          <w:noProof/>
          <w:lang w:val="it-IT" w:eastAsia="it-IT"/>
        </w:rPr>
        <w:drawing>
          <wp:inline distT="0" distB="0" distL="0" distR="0">
            <wp:extent cx="1540510" cy="168910"/>
            <wp:effectExtent l="19050" t="0" r="2540" b="0"/>
            <wp:docPr id="2" name="Immagine 1" descr="cid:image001.gif@01CA4E89.BFD76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id:image001.gif@01CA4E89.BFD7619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5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3679" w:rsidRPr="007A2EEC" w:rsidRDefault="00553679" w:rsidP="00553679">
      <w:pPr>
        <w:spacing w:after="0" w:line="240" w:lineRule="auto"/>
        <w:jc w:val="both"/>
        <w:rPr>
          <w:rFonts w:cs="Times New Roman"/>
          <w:i/>
          <w:lang w:val="it-IT"/>
        </w:rPr>
      </w:pPr>
      <w:r w:rsidRPr="003C3D71">
        <w:rPr>
          <w:rFonts w:eastAsia="Times New Roman" w:cs="Times New Roman"/>
          <w:bCs/>
          <w:lang w:val="it-IT"/>
        </w:rPr>
        <w:t>Eleonora Cossa - 02 20424933 - e.cossa@vrelations.it</w:t>
      </w:r>
    </w:p>
    <w:p w:rsidR="00553679" w:rsidRPr="00823FBC" w:rsidRDefault="00553679" w:rsidP="008379C5">
      <w:pPr>
        <w:shd w:val="clear" w:color="auto" w:fill="FFFFFF"/>
        <w:spacing w:after="0" w:line="240" w:lineRule="auto"/>
        <w:jc w:val="center"/>
        <w:rPr>
          <w:rFonts w:ascii="Calibri" w:hAnsi="Calibri" w:cs="Times New Roman"/>
          <w:b/>
          <w:u w:val="single"/>
          <w:lang w:val="it-IT"/>
        </w:rPr>
      </w:pPr>
    </w:p>
    <w:sectPr w:rsidR="00553679" w:rsidRPr="00823FBC" w:rsidSect="007C782B">
      <w:headerReference w:type="first" r:id="rId10"/>
      <w:pgSz w:w="12240" w:h="15840"/>
      <w:pgMar w:top="1440" w:right="2035" w:bottom="1440" w:left="1440" w:header="720" w:footer="720" w:gutter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FAB45CE" w15:done="0"/>
  <w15:commentEx w15:paraId="183CC0BA" w15:done="0"/>
  <w15:commentEx w15:paraId="68365C36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7F4" w:rsidRDefault="00B117F4" w:rsidP="00E45354">
      <w:pPr>
        <w:spacing w:after="0" w:line="240" w:lineRule="auto"/>
      </w:pPr>
      <w:r>
        <w:separator/>
      </w:r>
    </w:p>
  </w:endnote>
  <w:endnote w:type="continuationSeparator" w:id="0">
    <w:p w:rsidR="00B117F4" w:rsidRDefault="00B117F4" w:rsidP="00E45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7F4" w:rsidRDefault="00B117F4" w:rsidP="00E45354">
      <w:pPr>
        <w:spacing w:after="0" w:line="240" w:lineRule="auto"/>
      </w:pPr>
      <w:r>
        <w:separator/>
      </w:r>
    </w:p>
  </w:footnote>
  <w:footnote w:type="continuationSeparator" w:id="0">
    <w:p w:rsidR="00B117F4" w:rsidRDefault="00B117F4" w:rsidP="00E45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44D" w:rsidRDefault="001E144D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156210</wp:posOffset>
          </wp:positionH>
          <wp:positionV relativeFrom="paragraph">
            <wp:posOffset>179070</wp:posOffset>
          </wp:positionV>
          <wp:extent cx="1828800" cy="680085"/>
          <wp:effectExtent l="0" t="0" r="0" b="571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E6D5D"/>
    <w:multiLevelType w:val="hybridMultilevel"/>
    <w:tmpl w:val="79CC2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57FEE"/>
    <w:multiLevelType w:val="hybridMultilevel"/>
    <w:tmpl w:val="5A4EB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279B3"/>
    <w:multiLevelType w:val="hybridMultilevel"/>
    <w:tmpl w:val="872C3DD6"/>
    <w:lvl w:ilvl="0" w:tplc="5A1EC998">
      <w:start w:val="3"/>
      <w:numFmt w:val="bullet"/>
      <w:lvlText w:val="·"/>
      <w:lvlJc w:val="left"/>
      <w:pPr>
        <w:ind w:left="720" w:hanging="360"/>
      </w:pPr>
      <w:rPr>
        <w:rFonts w:ascii="Calibri" w:eastAsia="Times New Roman" w:hAnsi="Calibri" w:cs="Aria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3136B"/>
    <w:multiLevelType w:val="hybridMultilevel"/>
    <w:tmpl w:val="38BE595E"/>
    <w:lvl w:ilvl="0" w:tplc="FB82493E">
      <w:start w:val="3"/>
      <w:numFmt w:val="bullet"/>
      <w:lvlText w:val="·"/>
      <w:lvlJc w:val="left"/>
      <w:pPr>
        <w:ind w:left="720" w:hanging="360"/>
      </w:pPr>
      <w:rPr>
        <w:rFonts w:ascii="Calibri" w:eastAsia="Times New Roman" w:hAnsi="Calibri" w:cs="Aria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5872B6"/>
    <w:multiLevelType w:val="hybridMultilevel"/>
    <w:tmpl w:val="139A6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620FA8"/>
    <w:multiLevelType w:val="multilevel"/>
    <w:tmpl w:val="8EBC2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1E2D02"/>
    <w:multiLevelType w:val="hybridMultilevel"/>
    <w:tmpl w:val="C0924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27674F"/>
    <w:multiLevelType w:val="hybridMultilevel"/>
    <w:tmpl w:val="A66C0E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88E6CAE"/>
    <w:multiLevelType w:val="hybridMultilevel"/>
    <w:tmpl w:val="4BBCCDE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44EB3C0E"/>
    <w:multiLevelType w:val="multilevel"/>
    <w:tmpl w:val="6F28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296AD5"/>
    <w:multiLevelType w:val="hybridMultilevel"/>
    <w:tmpl w:val="560A4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907FEB"/>
    <w:multiLevelType w:val="multilevel"/>
    <w:tmpl w:val="4F169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575FDB"/>
    <w:multiLevelType w:val="multilevel"/>
    <w:tmpl w:val="59CAF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89E6924"/>
    <w:multiLevelType w:val="multilevel"/>
    <w:tmpl w:val="B61CB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541788"/>
    <w:multiLevelType w:val="hybridMultilevel"/>
    <w:tmpl w:val="D160F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094839"/>
    <w:multiLevelType w:val="multilevel"/>
    <w:tmpl w:val="FAF2C28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6">
    <w:nsid w:val="73280421"/>
    <w:multiLevelType w:val="hybridMultilevel"/>
    <w:tmpl w:val="4B4AEE72"/>
    <w:lvl w:ilvl="0" w:tplc="159435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BC19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8C81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255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6008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2686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247C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40A4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C80E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B1A5A71"/>
    <w:multiLevelType w:val="multilevel"/>
    <w:tmpl w:val="D6866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D544FDF"/>
    <w:multiLevelType w:val="hybridMultilevel"/>
    <w:tmpl w:val="F8081700"/>
    <w:lvl w:ilvl="0" w:tplc="91BEB836">
      <w:start w:val="1"/>
      <w:numFmt w:val="bullet"/>
      <w:lvlRestart w:val="0"/>
      <w:lvlText w:val=""/>
      <w:lvlJc w:val="left"/>
      <w:pPr>
        <w:ind w:left="720" w:hanging="36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84162E"/>
    <w:multiLevelType w:val="hybridMultilevel"/>
    <w:tmpl w:val="E4CE4F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12"/>
  </w:num>
  <w:num w:numId="4">
    <w:abstractNumId w:val="11"/>
  </w:num>
  <w:num w:numId="5">
    <w:abstractNumId w:val="13"/>
  </w:num>
  <w:num w:numId="6">
    <w:abstractNumId w:val="9"/>
  </w:num>
  <w:num w:numId="7">
    <w:abstractNumId w:val="15"/>
  </w:num>
  <w:num w:numId="8">
    <w:abstractNumId w:val="10"/>
  </w:num>
  <w:num w:numId="9">
    <w:abstractNumId w:val="1"/>
  </w:num>
  <w:num w:numId="10">
    <w:abstractNumId w:val="0"/>
  </w:num>
  <w:num w:numId="11">
    <w:abstractNumId w:val="4"/>
  </w:num>
  <w:num w:numId="12">
    <w:abstractNumId w:val="6"/>
  </w:num>
  <w:num w:numId="13">
    <w:abstractNumId w:val="14"/>
  </w:num>
  <w:num w:numId="14">
    <w:abstractNumId w:val="8"/>
  </w:num>
  <w:num w:numId="15">
    <w:abstractNumId w:val="16"/>
  </w:num>
  <w:num w:numId="16">
    <w:abstractNumId w:val="7"/>
  </w:num>
  <w:num w:numId="17">
    <w:abstractNumId w:val="19"/>
  </w:num>
  <w:num w:numId="18">
    <w:abstractNumId w:val="18"/>
  </w:num>
  <w:num w:numId="19">
    <w:abstractNumId w:val="3"/>
  </w:num>
  <w:num w:numId="20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he Corkery Group">
    <w15:presenceInfo w15:providerId="None" w15:userId="The Corkery Group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3934"/>
    <w:rsid w:val="00002FFC"/>
    <w:rsid w:val="00012DEA"/>
    <w:rsid w:val="00022FBD"/>
    <w:rsid w:val="0002522D"/>
    <w:rsid w:val="0002524A"/>
    <w:rsid w:val="000357AD"/>
    <w:rsid w:val="000370F6"/>
    <w:rsid w:val="00045D87"/>
    <w:rsid w:val="00065AA3"/>
    <w:rsid w:val="00080F96"/>
    <w:rsid w:val="000865B4"/>
    <w:rsid w:val="000B01AC"/>
    <w:rsid w:val="000B4352"/>
    <w:rsid w:val="000B4F08"/>
    <w:rsid w:val="000B58ED"/>
    <w:rsid w:val="000C0361"/>
    <w:rsid w:val="000D06BA"/>
    <w:rsid w:val="000D7A7C"/>
    <w:rsid w:val="0010020A"/>
    <w:rsid w:val="00110C33"/>
    <w:rsid w:val="0011670E"/>
    <w:rsid w:val="00120610"/>
    <w:rsid w:val="00157F28"/>
    <w:rsid w:val="00165DE5"/>
    <w:rsid w:val="001866A3"/>
    <w:rsid w:val="00195F9A"/>
    <w:rsid w:val="001977BB"/>
    <w:rsid w:val="001B6011"/>
    <w:rsid w:val="001B7FF0"/>
    <w:rsid w:val="001C2072"/>
    <w:rsid w:val="001D2A52"/>
    <w:rsid w:val="001D381C"/>
    <w:rsid w:val="001E144D"/>
    <w:rsid w:val="001E33A5"/>
    <w:rsid w:val="001E6B0D"/>
    <w:rsid w:val="001E6FCB"/>
    <w:rsid w:val="001E7178"/>
    <w:rsid w:val="001F0651"/>
    <w:rsid w:val="001F4918"/>
    <w:rsid w:val="001F7AAD"/>
    <w:rsid w:val="00200F43"/>
    <w:rsid w:val="00205153"/>
    <w:rsid w:val="00205DA2"/>
    <w:rsid w:val="00217CB6"/>
    <w:rsid w:val="002314E2"/>
    <w:rsid w:val="0023582E"/>
    <w:rsid w:val="002500FE"/>
    <w:rsid w:val="002529F8"/>
    <w:rsid w:val="002550C0"/>
    <w:rsid w:val="00256BC5"/>
    <w:rsid w:val="00262000"/>
    <w:rsid w:val="0026455F"/>
    <w:rsid w:val="00293F43"/>
    <w:rsid w:val="002A2260"/>
    <w:rsid w:val="002A54E9"/>
    <w:rsid w:val="002A7166"/>
    <w:rsid w:val="002B2921"/>
    <w:rsid w:val="002C0505"/>
    <w:rsid w:val="002C2814"/>
    <w:rsid w:val="002C4AD8"/>
    <w:rsid w:val="002C6DCC"/>
    <w:rsid w:val="002F059E"/>
    <w:rsid w:val="002F5124"/>
    <w:rsid w:val="003052A0"/>
    <w:rsid w:val="00305BF0"/>
    <w:rsid w:val="0031215D"/>
    <w:rsid w:val="00320E59"/>
    <w:rsid w:val="003237EF"/>
    <w:rsid w:val="00332D84"/>
    <w:rsid w:val="0033337A"/>
    <w:rsid w:val="003336E9"/>
    <w:rsid w:val="00343DB0"/>
    <w:rsid w:val="00344433"/>
    <w:rsid w:val="00344960"/>
    <w:rsid w:val="00346B1D"/>
    <w:rsid w:val="00355D89"/>
    <w:rsid w:val="00361787"/>
    <w:rsid w:val="00362342"/>
    <w:rsid w:val="00363780"/>
    <w:rsid w:val="00370E22"/>
    <w:rsid w:val="00376891"/>
    <w:rsid w:val="00380F89"/>
    <w:rsid w:val="0038241C"/>
    <w:rsid w:val="003A048D"/>
    <w:rsid w:val="003A2055"/>
    <w:rsid w:val="003A3F8F"/>
    <w:rsid w:val="003A46B5"/>
    <w:rsid w:val="003B38C3"/>
    <w:rsid w:val="003C0EA4"/>
    <w:rsid w:val="003C2287"/>
    <w:rsid w:val="003C6604"/>
    <w:rsid w:val="003D22B8"/>
    <w:rsid w:val="003D4CFD"/>
    <w:rsid w:val="003E0125"/>
    <w:rsid w:val="003E0DE9"/>
    <w:rsid w:val="003E2359"/>
    <w:rsid w:val="003E2AD0"/>
    <w:rsid w:val="003E63CC"/>
    <w:rsid w:val="004014A0"/>
    <w:rsid w:val="004257B4"/>
    <w:rsid w:val="00427B89"/>
    <w:rsid w:val="00454CEA"/>
    <w:rsid w:val="00473EFE"/>
    <w:rsid w:val="00475DED"/>
    <w:rsid w:val="00481030"/>
    <w:rsid w:val="00485A4C"/>
    <w:rsid w:val="004A197C"/>
    <w:rsid w:val="004B5382"/>
    <w:rsid w:val="004B5C52"/>
    <w:rsid w:val="004B7B94"/>
    <w:rsid w:val="004C7C07"/>
    <w:rsid w:val="004E052D"/>
    <w:rsid w:val="004E1F00"/>
    <w:rsid w:val="004E5556"/>
    <w:rsid w:val="004E5B52"/>
    <w:rsid w:val="004E71F2"/>
    <w:rsid w:val="004F2C33"/>
    <w:rsid w:val="005020F1"/>
    <w:rsid w:val="00511D4B"/>
    <w:rsid w:val="005215E7"/>
    <w:rsid w:val="00527B75"/>
    <w:rsid w:val="00534BB4"/>
    <w:rsid w:val="00553679"/>
    <w:rsid w:val="0055485D"/>
    <w:rsid w:val="005550B7"/>
    <w:rsid w:val="00587632"/>
    <w:rsid w:val="005A2610"/>
    <w:rsid w:val="005C2AB1"/>
    <w:rsid w:val="005C732C"/>
    <w:rsid w:val="005E3E42"/>
    <w:rsid w:val="005E45D1"/>
    <w:rsid w:val="005F32B0"/>
    <w:rsid w:val="005F4305"/>
    <w:rsid w:val="00604897"/>
    <w:rsid w:val="00606E73"/>
    <w:rsid w:val="0061403E"/>
    <w:rsid w:val="00623E1A"/>
    <w:rsid w:val="006246E3"/>
    <w:rsid w:val="006254C8"/>
    <w:rsid w:val="0063771D"/>
    <w:rsid w:val="0064596A"/>
    <w:rsid w:val="00676DE6"/>
    <w:rsid w:val="006808BB"/>
    <w:rsid w:val="006809FC"/>
    <w:rsid w:val="006A778D"/>
    <w:rsid w:val="006B15E6"/>
    <w:rsid w:val="006C6409"/>
    <w:rsid w:val="006D0482"/>
    <w:rsid w:val="006D0D66"/>
    <w:rsid w:val="006E091A"/>
    <w:rsid w:val="006E1810"/>
    <w:rsid w:val="006E24FA"/>
    <w:rsid w:val="006E656D"/>
    <w:rsid w:val="006E7278"/>
    <w:rsid w:val="006F0569"/>
    <w:rsid w:val="006F65A7"/>
    <w:rsid w:val="006F7238"/>
    <w:rsid w:val="006F76FB"/>
    <w:rsid w:val="00707384"/>
    <w:rsid w:val="00721204"/>
    <w:rsid w:val="00722C88"/>
    <w:rsid w:val="007370CC"/>
    <w:rsid w:val="00752515"/>
    <w:rsid w:val="00755ADA"/>
    <w:rsid w:val="007578B2"/>
    <w:rsid w:val="00771DBB"/>
    <w:rsid w:val="00781127"/>
    <w:rsid w:val="007C3612"/>
    <w:rsid w:val="007C782B"/>
    <w:rsid w:val="007D3409"/>
    <w:rsid w:val="007E416B"/>
    <w:rsid w:val="007E4489"/>
    <w:rsid w:val="007F4BE9"/>
    <w:rsid w:val="008040F3"/>
    <w:rsid w:val="0081254D"/>
    <w:rsid w:val="00816CFB"/>
    <w:rsid w:val="00823FBC"/>
    <w:rsid w:val="0083327F"/>
    <w:rsid w:val="008379C5"/>
    <w:rsid w:val="00845B92"/>
    <w:rsid w:val="00855FFE"/>
    <w:rsid w:val="008641B3"/>
    <w:rsid w:val="00894F51"/>
    <w:rsid w:val="008975D9"/>
    <w:rsid w:val="008A5274"/>
    <w:rsid w:val="008B4FFA"/>
    <w:rsid w:val="008C01F4"/>
    <w:rsid w:val="008C105D"/>
    <w:rsid w:val="008C7306"/>
    <w:rsid w:val="008D5655"/>
    <w:rsid w:val="008D7299"/>
    <w:rsid w:val="008E587A"/>
    <w:rsid w:val="009067FA"/>
    <w:rsid w:val="00911D15"/>
    <w:rsid w:val="009123F0"/>
    <w:rsid w:val="00927EBE"/>
    <w:rsid w:val="0094324A"/>
    <w:rsid w:val="00953DFE"/>
    <w:rsid w:val="009554CA"/>
    <w:rsid w:val="009565F7"/>
    <w:rsid w:val="00981960"/>
    <w:rsid w:val="00987ADF"/>
    <w:rsid w:val="00993072"/>
    <w:rsid w:val="009B254D"/>
    <w:rsid w:val="009B7C43"/>
    <w:rsid w:val="009D4296"/>
    <w:rsid w:val="009E654B"/>
    <w:rsid w:val="009F2D5D"/>
    <w:rsid w:val="00A10BB5"/>
    <w:rsid w:val="00A2466A"/>
    <w:rsid w:val="00A33762"/>
    <w:rsid w:val="00A3440A"/>
    <w:rsid w:val="00A34A53"/>
    <w:rsid w:val="00A43934"/>
    <w:rsid w:val="00A465BC"/>
    <w:rsid w:val="00A62D80"/>
    <w:rsid w:val="00A66F47"/>
    <w:rsid w:val="00A72C33"/>
    <w:rsid w:val="00A74168"/>
    <w:rsid w:val="00A84BEB"/>
    <w:rsid w:val="00A95438"/>
    <w:rsid w:val="00A969AC"/>
    <w:rsid w:val="00AA17B8"/>
    <w:rsid w:val="00AA731E"/>
    <w:rsid w:val="00AB1B4D"/>
    <w:rsid w:val="00AC2CEF"/>
    <w:rsid w:val="00AD50C8"/>
    <w:rsid w:val="00AE70D9"/>
    <w:rsid w:val="00AE7BA7"/>
    <w:rsid w:val="00AE7FB0"/>
    <w:rsid w:val="00AF19D3"/>
    <w:rsid w:val="00B07B52"/>
    <w:rsid w:val="00B07EB4"/>
    <w:rsid w:val="00B117DF"/>
    <w:rsid w:val="00B117F4"/>
    <w:rsid w:val="00B21906"/>
    <w:rsid w:val="00B22FA4"/>
    <w:rsid w:val="00B306A7"/>
    <w:rsid w:val="00B33F81"/>
    <w:rsid w:val="00B4449A"/>
    <w:rsid w:val="00B53D76"/>
    <w:rsid w:val="00B55195"/>
    <w:rsid w:val="00B62DD6"/>
    <w:rsid w:val="00B707EB"/>
    <w:rsid w:val="00B72899"/>
    <w:rsid w:val="00B87946"/>
    <w:rsid w:val="00B96EA9"/>
    <w:rsid w:val="00BA1B47"/>
    <w:rsid w:val="00BB0805"/>
    <w:rsid w:val="00BC079D"/>
    <w:rsid w:val="00BC1A35"/>
    <w:rsid w:val="00BC27DA"/>
    <w:rsid w:val="00BC4C35"/>
    <w:rsid w:val="00BC71B1"/>
    <w:rsid w:val="00BD788A"/>
    <w:rsid w:val="00BE35D8"/>
    <w:rsid w:val="00BF3E24"/>
    <w:rsid w:val="00BF409B"/>
    <w:rsid w:val="00BF5C58"/>
    <w:rsid w:val="00C07925"/>
    <w:rsid w:val="00C13023"/>
    <w:rsid w:val="00C37157"/>
    <w:rsid w:val="00C41CF9"/>
    <w:rsid w:val="00C43F17"/>
    <w:rsid w:val="00C4468D"/>
    <w:rsid w:val="00C46D23"/>
    <w:rsid w:val="00C533A4"/>
    <w:rsid w:val="00C71C21"/>
    <w:rsid w:val="00CB0336"/>
    <w:rsid w:val="00CB227D"/>
    <w:rsid w:val="00CB5356"/>
    <w:rsid w:val="00CB682D"/>
    <w:rsid w:val="00CC4D63"/>
    <w:rsid w:val="00CD2ACD"/>
    <w:rsid w:val="00CD55E2"/>
    <w:rsid w:val="00CF06EF"/>
    <w:rsid w:val="00D04B9D"/>
    <w:rsid w:val="00D07A98"/>
    <w:rsid w:val="00D11ED6"/>
    <w:rsid w:val="00D142C4"/>
    <w:rsid w:val="00D178E8"/>
    <w:rsid w:val="00D24BBF"/>
    <w:rsid w:val="00D26820"/>
    <w:rsid w:val="00D4767F"/>
    <w:rsid w:val="00D4788A"/>
    <w:rsid w:val="00D55BEC"/>
    <w:rsid w:val="00D61152"/>
    <w:rsid w:val="00D63847"/>
    <w:rsid w:val="00D72F67"/>
    <w:rsid w:val="00D74984"/>
    <w:rsid w:val="00DA7A57"/>
    <w:rsid w:val="00DC5486"/>
    <w:rsid w:val="00DC5E64"/>
    <w:rsid w:val="00DD2E73"/>
    <w:rsid w:val="00DD4E43"/>
    <w:rsid w:val="00DD67FA"/>
    <w:rsid w:val="00DE2DEA"/>
    <w:rsid w:val="00DF1E9E"/>
    <w:rsid w:val="00E05FAF"/>
    <w:rsid w:val="00E07C5C"/>
    <w:rsid w:val="00E11265"/>
    <w:rsid w:val="00E207A0"/>
    <w:rsid w:val="00E23132"/>
    <w:rsid w:val="00E2783D"/>
    <w:rsid w:val="00E33B69"/>
    <w:rsid w:val="00E3530D"/>
    <w:rsid w:val="00E438AD"/>
    <w:rsid w:val="00E45354"/>
    <w:rsid w:val="00E55E30"/>
    <w:rsid w:val="00E70A37"/>
    <w:rsid w:val="00E720C7"/>
    <w:rsid w:val="00E7256B"/>
    <w:rsid w:val="00E7509D"/>
    <w:rsid w:val="00E80877"/>
    <w:rsid w:val="00E858FB"/>
    <w:rsid w:val="00EB3E55"/>
    <w:rsid w:val="00EB5572"/>
    <w:rsid w:val="00EB7917"/>
    <w:rsid w:val="00EB7BAE"/>
    <w:rsid w:val="00EC1FA7"/>
    <w:rsid w:val="00EC2CF5"/>
    <w:rsid w:val="00EE3A9D"/>
    <w:rsid w:val="00EF7FC0"/>
    <w:rsid w:val="00F01762"/>
    <w:rsid w:val="00F03435"/>
    <w:rsid w:val="00F059BD"/>
    <w:rsid w:val="00F306DA"/>
    <w:rsid w:val="00F471EF"/>
    <w:rsid w:val="00F53A5D"/>
    <w:rsid w:val="00F54A00"/>
    <w:rsid w:val="00F63026"/>
    <w:rsid w:val="00F70392"/>
    <w:rsid w:val="00F71D22"/>
    <w:rsid w:val="00F850AD"/>
    <w:rsid w:val="00F87649"/>
    <w:rsid w:val="00F922F7"/>
    <w:rsid w:val="00F93EE4"/>
    <w:rsid w:val="00FA7496"/>
    <w:rsid w:val="00FB7497"/>
    <w:rsid w:val="00FC29A1"/>
    <w:rsid w:val="00FD6D80"/>
    <w:rsid w:val="00FE3EA6"/>
    <w:rsid w:val="00FE53BC"/>
    <w:rsid w:val="00FF1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056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511D4B"/>
  </w:style>
  <w:style w:type="character" w:styleId="Collegamentoipertestuale">
    <w:name w:val="Hyperlink"/>
    <w:basedOn w:val="Carpredefinitoparagrafo"/>
    <w:uiPriority w:val="99"/>
    <w:unhideWhenUsed/>
    <w:rsid w:val="00DD67FA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D4CFD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0B435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B435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B435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B435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B4352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0B4352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4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435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453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5354"/>
  </w:style>
  <w:style w:type="paragraph" w:styleId="Pidipagina">
    <w:name w:val="footer"/>
    <w:basedOn w:val="Normale"/>
    <w:link w:val="PidipaginaCarattere"/>
    <w:uiPriority w:val="99"/>
    <w:unhideWhenUsed/>
    <w:rsid w:val="00E453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5354"/>
  </w:style>
  <w:style w:type="paragraph" w:styleId="Nessunaspaziatura">
    <w:name w:val="No Spacing"/>
    <w:uiPriority w:val="1"/>
    <w:qFormat/>
    <w:rsid w:val="000D7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C105D"/>
    <w:rPr>
      <w:color w:val="800080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F7FC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F7FC0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F7FC0"/>
    <w:rPr>
      <w:vertAlign w:val="superscript"/>
    </w:rPr>
  </w:style>
  <w:style w:type="table" w:styleId="Grigliatabella">
    <w:name w:val="Table Grid"/>
    <w:basedOn w:val="Tabellanormale"/>
    <w:uiPriority w:val="59"/>
    <w:rsid w:val="00FC29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walignc">
    <w:name w:val="bwalignc"/>
    <w:basedOn w:val="Normale"/>
    <w:rsid w:val="00912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6E24FA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E24FA"/>
    <w:rPr>
      <w:rFonts w:ascii="Calibri" w:hAnsi="Calibri"/>
      <w:szCs w:val="21"/>
    </w:rPr>
  </w:style>
  <w:style w:type="paragraph" w:styleId="NormaleWeb">
    <w:name w:val="Normal (Web)"/>
    <w:basedOn w:val="Normale"/>
    <w:uiPriority w:val="99"/>
    <w:unhideWhenUsed/>
    <w:rsid w:val="001E144D"/>
    <w:pPr>
      <w:spacing w:after="192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11D4B"/>
  </w:style>
  <w:style w:type="character" w:styleId="Hyperlink">
    <w:name w:val="Hyperlink"/>
    <w:basedOn w:val="DefaultParagraphFont"/>
    <w:uiPriority w:val="99"/>
    <w:unhideWhenUsed/>
    <w:rsid w:val="00DD67F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D4CF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B43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43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43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43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435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B435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4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3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53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354"/>
  </w:style>
  <w:style w:type="paragraph" w:styleId="Footer">
    <w:name w:val="footer"/>
    <w:basedOn w:val="Normal"/>
    <w:link w:val="FooterChar"/>
    <w:uiPriority w:val="99"/>
    <w:unhideWhenUsed/>
    <w:rsid w:val="00E453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354"/>
  </w:style>
  <w:style w:type="paragraph" w:styleId="NoSpacing">
    <w:name w:val="No Spacing"/>
    <w:uiPriority w:val="1"/>
    <w:qFormat/>
    <w:rsid w:val="000D7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C105D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F7FC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F7FC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F7FC0"/>
    <w:rPr>
      <w:vertAlign w:val="superscript"/>
    </w:rPr>
  </w:style>
  <w:style w:type="table" w:styleId="TableGrid">
    <w:name w:val="Table Grid"/>
    <w:basedOn w:val="TableNormal"/>
    <w:uiPriority w:val="59"/>
    <w:rsid w:val="00FC29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walignc">
    <w:name w:val="bwalignc"/>
    <w:basedOn w:val="Normal"/>
    <w:rsid w:val="00912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E24F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24FA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1E144D"/>
    <w:pPr>
      <w:spacing w:after="192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87106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3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lead.com" TargetMode="Externa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AFE41-B3BF-4D27-AE8A-49CBC2BDF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1220</Words>
  <Characters>6959</Characters>
  <Application>Microsoft Office Word</Application>
  <DocSecurity>4</DocSecurity>
  <Lines>57</Lines>
  <Paragraphs>16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Gilead Sciences</Company>
  <LinksUpToDate>false</LinksUpToDate>
  <CharactersWithSpaces>8163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Lugliani</dc:creator>
  <cp:lastModifiedBy>Eleonora Cossa</cp:lastModifiedBy>
  <cp:revision>2</cp:revision>
  <cp:lastPrinted>2015-02-18T16:17:00Z</cp:lastPrinted>
  <dcterms:created xsi:type="dcterms:W3CDTF">2015-03-03T08:47:00Z</dcterms:created>
  <dcterms:modified xsi:type="dcterms:W3CDTF">2015-03-03T08:47:00Z</dcterms:modified>
</cp:coreProperties>
</file>